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580048191"/>
        <w:docPartObj>
          <w:docPartGallery w:val="Cover Pages"/>
          <w:docPartUnique/>
        </w:docPartObj>
      </w:sdtPr>
      <w:sdtEndPr>
        <w:rPr>
          <w:highlight w:val="yellow"/>
        </w:rPr>
      </w:sdtEndPr>
      <w:sdtContent>
        <w:p w:rsidR="00E01DC7" w:rsidRPr="00E01DC7" w:rsidRDefault="00E01DC7" w:rsidP="00E01DC7">
          <w:pPr>
            <w:pStyle w:val="Bezodstpw"/>
          </w:pPr>
          <w:r>
            <w:rPr>
              <w:noProof/>
              <w:lang w:eastAsia="pl-PL"/>
            </w:rPr>
            <w:drawing>
              <wp:anchor distT="0" distB="0" distL="114300" distR="114300" simplePos="0" relativeHeight="251684352" behindDoc="0" locked="0" layoutInCell="1" allowOverlap="1">
                <wp:simplePos x="0" y="0"/>
                <wp:positionH relativeFrom="margin">
                  <wp:posOffset>-133350</wp:posOffset>
                </wp:positionH>
                <wp:positionV relativeFrom="margin">
                  <wp:posOffset>-48895</wp:posOffset>
                </wp:positionV>
                <wp:extent cx="1383030" cy="617220"/>
                <wp:effectExtent l="133350" t="76200" r="83820" b="125730"/>
                <wp:wrapSquare wrapText="bothSides"/>
                <wp:docPr id="64" name="Obraz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1256483383_67.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83030" cy="61722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Pr>
              <w:noProof/>
              <w:lang w:eastAsia="pl-PL"/>
            </w:rPr>
            <w:drawing>
              <wp:anchor distT="0" distB="0" distL="114300" distR="114300" simplePos="0" relativeHeight="251696640" behindDoc="0" locked="0" layoutInCell="1" allowOverlap="1">
                <wp:simplePos x="0" y="0"/>
                <wp:positionH relativeFrom="margin">
                  <wp:posOffset>1533525</wp:posOffset>
                </wp:positionH>
                <wp:positionV relativeFrom="margin">
                  <wp:posOffset>-48895</wp:posOffset>
                </wp:positionV>
                <wp:extent cx="1383030" cy="617220"/>
                <wp:effectExtent l="133350" t="76200" r="83820" b="125730"/>
                <wp:wrapSquare wrapText="bothSides"/>
                <wp:docPr id="65" name="Obraz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1256483410_5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83030" cy="61722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Pr>
              <w:noProof/>
              <w:lang w:eastAsia="pl-PL"/>
            </w:rPr>
            <w:drawing>
              <wp:anchor distT="0" distB="0" distL="114300" distR="114300" simplePos="0" relativeHeight="251708928" behindDoc="0" locked="0" layoutInCell="1" allowOverlap="1">
                <wp:simplePos x="0" y="0"/>
                <wp:positionH relativeFrom="margin">
                  <wp:posOffset>3219450</wp:posOffset>
                </wp:positionH>
                <wp:positionV relativeFrom="margin">
                  <wp:posOffset>-47625</wp:posOffset>
                </wp:positionV>
                <wp:extent cx="1383030" cy="616585"/>
                <wp:effectExtent l="133350" t="76200" r="83820" b="126365"/>
                <wp:wrapSquare wrapText="bothSides"/>
                <wp:docPr id="66" name="Obraz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1256483479_78.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83030" cy="61658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Pr>
              <w:noProof/>
              <w:lang w:eastAsia="pl-PL"/>
            </w:rPr>
            <w:drawing>
              <wp:anchor distT="0" distB="0" distL="114300" distR="114300" simplePos="0" relativeHeight="251717120" behindDoc="0" locked="0" layoutInCell="1" allowOverlap="1">
                <wp:simplePos x="0" y="0"/>
                <wp:positionH relativeFrom="margin">
                  <wp:posOffset>4867275</wp:posOffset>
                </wp:positionH>
                <wp:positionV relativeFrom="margin">
                  <wp:posOffset>-48260</wp:posOffset>
                </wp:positionV>
                <wp:extent cx="1383030" cy="616585"/>
                <wp:effectExtent l="133350" t="76200" r="83820" b="126365"/>
                <wp:wrapSquare wrapText="bothSides"/>
                <wp:docPr id="67" name="Obraz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1256483418_5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83030" cy="61658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sidRPr="00AA307F">
            <w:rPr>
              <w:noProof/>
              <w:lang w:eastAsia="pl-PL"/>
            </w:rPr>
            <w:drawing>
              <wp:anchor distT="0" distB="0" distL="114300" distR="114300" simplePos="0" relativeHeight="251721216" behindDoc="0" locked="0" layoutInCell="1" allowOverlap="1">
                <wp:simplePos x="0" y="0"/>
                <wp:positionH relativeFrom="margin">
                  <wp:posOffset>2028825</wp:posOffset>
                </wp:positionH>
                <wp:positionV relativeFrom="margin">
                  <wp:posOffset>3894455</wp:posOffset>
                </wp:positionV>
                <wp:extent cx="2400300" cy="1585595"/>
                <wp:effectExtent l="0" t="0" r="0" b="0"/>
                <wp:wrapSquare wrapText="bothSides"/>
                <wp:docPr id="69" name="Obraz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00300" cy="1585595"/>
                        </a:xfrm>
                        <a:prstGeom prst="rect">
                          <a:avLst/>
                        </a:prstGeom>
                        <a:noFill/>
                        <a:ln>
                          <a:noFill/>
                        </a:ln>
                      </pic:spPr>
                    </pic:pic>
                  </a:graphicData>
                </a:graphic>
              </wp:anchor>
            </w:drawing>
          </w:r>
          <w:r w:rsidR="0043448A">
            <w:rPr>
              <w:noProof/>
              <w:lang w:eastAsia="pl-PL"/>
            </w:rPr>
            <mc:AlternateContent>
              <mc:Choice Requires="wps">
                <w:drawing>
                  <wp:anchor distT="0" distB="0" distL="114300" distR="114300" simplePos="0" relativeHeight="251691008" behindDoc="0" locked="0" layoutInCell="1" allowOverlap="1">
                    <wp:simplePos x="0" y="0"/>
                    <wp:positionH relativeFrom="page">
                      <wp:posOffset>1210945</wp:posOffset>
                    </wp:positionH>
                    <wp:positionV relativeFrom="page">
                      <wp:posOffset>2905125</wp:posOffset>
                    </wp:positionV>
                    <wp:extent cx="5524500" cy="1685925"/>
                    <wp:effectExtent l="0" t="0" r="0" b="0"/>
                    <wp:wrapNone/>
                    <wp:docPr id="68" name="Pole tekstowe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24500" cy="1685925"/>
                            </a:xfrm>
                            <a:prstGeom prst="rect">
                              <a:avLst/>
                            </a:prstGeom>
                            <a:noFill/>
                            <a:ln w="6350">
                              <a:noFill/>
                            </a:ln>
                            <a:effectLst/>
                          </wps:spPr>
                          <wps:txbx>
                            <w:txbxContent>
                              <w:p w:rsidR="003A15FF" w:rsidRDefault="003A15FF" w:rsidP="00E01DC7">
                                <w:pPr>
                                  <w:spacing w:before="120"/>
                                  <w:jc w:val="center"/>
                                  <w:rPr>
                                    <w:b/>
                                    <w:color w:val="404040" w:themeColor="text1" w:themeTint="BF"/>
                                    <w:sz w:val="52"/>
                                    <w:szCs w:val="52"/>
                                  </w:rPr>
                                </w:pPr>
                                <w:r>
                                  <w:rPr>
                                    <w:b/>
                                    <w:color w:val="404040" w:themeColor="text1" w:themeTint="BF"/>
                                    <w:sz w:val="52"/>
                                    <w:szCs w:val="52"/>
                                  </w:rPr>
                                  <w:t>Lokalna Strategia Rozwoju</w:t>
                                </w:r>
                              </w:p>
                              <w:p w:rsidR="003A15FF" w:rsidRPr="00D5270D" w:rsidRDefault="003A15FF" w:rsidP="00E01DC7">
                                <w:pPr>
                                  <w:spacing w:before="120"/>
                                  <w:jc w:val="center"/>
                                  <w:rPr>
                                    <w:b/>
                                    <w:color w:val="404040" w:themeColor="text1" w:themeTint="BF"/>
                                    <w:sz w:val="52"/>
                                    <w:szCs w:val="52"/>
                                  </w:rPr>
                                </w:pPr>
                                <w:r w:rsidRPr="00D5270D">
                                  <w:rPr>
                                    <w:b/>
                                    <w:color w:val="404040" w:themeColor="text1" w:themeTint="BF"/>
                                    <w:sz w:val="52"/>
                                    <w:szCs w:val="52"/>
                                  </w:rPr>
                                  <w:t>Stowarzyszenie – Lokalna Grupa Działania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68" o:spid="_x0000_s1026" type="#_x0000_t202" style="position:absolute;margin-left:95.35pt;margin-top:228.75pt;width:435pt;height:132.75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" filled="f" stroked="f" strokeweight=".5pt">
                    <v:path arrowok="t"/>
                    <v:textbox inset="0,0,0,0">
                      <w:txbxContent>
                        <w:p w:rsidR="003A15FF" w:rsidRDefault="003A15FF" w:rsidP="00E01DC7">
                          <w:pPr>
                            <w:spacing w:before="120"/>
                            <w:jc w:val="center"/>
                            <w:rPr>
                              <w:b/>
                              <w:color w:val="404040" w:themeColor="text1" w:themeTint="BF"/>
                              <w:sz w:val="52"/>
                              <w:szCs w:val="52"/>
                            </w:rPr>
                          </w:pPr>
                          <w:r>
                            <w:rPr>
                              <w:b/>
                              <w:color w:val="404040" w:themeColor="text1" w:themeTint="BF"/>
                              <w:sz w:val="52"/>
                              <w:szCs w:val="52"/>
                            </w:rPr>
                            <w:t>Lokalna Strategia Rozwoju</w:t>
                          </w:r>
                        </w:p>
                        <w:p w:rsidR="003A15FF" w:rsidRPr="00D5270D" w:rsidRDefault="003A15FF" w:rsidP="00E01DC7">
                          <w:pPr>
                            <w:spacing w:before="120"/>
                            <w:jc w:val="center"/>
                            <w:rPr>
                              <w:b/>
                              <w:color w:val="404040" w:themeColor="text1" w:themeTint="BF"/>
                              <w:sz w:val="52"/>
                              <w:szCs w:val="52"/>
                            </w:rPr>
                          </w:pPr>
                          <w:r w:rsidRPr="00D5270D">
                            <w:rPr>
                              <w:b/>
                              <w:color w:val="404040" w:themeColor="text1" w:themeTint="BF"/>
                              <w:sz w:val="52"/>
                              <w:szCs w:val="52"/>
                            </w:rPr>
                            <w:t>Stowarzyszenie – Lokalna Grupa Działania</w:t>
                          </w:r>
                        </w:p>
                      </w:txbxContent>
                    </v:textbox>
                    <w10:wrap anchorx="page" anchory="page"/>
                  </v:shape>
                </w:pict>
              </mc:Fallback>
            </mc:AlternateContent>
          </w:r>
        </w:p>
      </w:sdtContent>
    </w:sdt>
    <w:p w:rsidR="005E4E64" w:rsidRDefault="005E4E64" w:rsidP="00AC34FC"/>
    <w:p w:rsidR="003E596F" w:rsidRDefault="0043448A" w:rsidP="00AC34FC">
      <w:r>
        <w:rPr>
          <w:noProof/>
          <w:lang w:eastAsia="pl-PL"/>
        </w:rPr>
        <mc:AlternateContent>
          <mc:Choice Requires="wpg">
            <w:drawing>
              <wp:anchor distT="0" distB="0" distL="114300" distR="114300" simplePos="0" relativeHeight="251722240" behindDoc="1" locked="0" layoutInCell="1" allowOverlap="1">
                <wp:simplePos x="0" y="0"/>
                <wp:positionH relativeFrom="page">
                  <wp:posOffset>302260</wp:posOffset>
                </wp:positionH>
                <wp:positionV relativeFrom="page">
                  <wp:posOffset>267335</wp:posOffset>
                </wp:positionV>
                <wp:extent cx="2133600" cy="10148570"/>
                <wp:effectExtent l="0" t="0" r="0" b="0"/>
                <wp:wrapNone/>
                <wp:docPr id="70" name="Grupa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133600" cy="10148570"/>
                          <a:chOff x="0" y="0"/>
                          <a:chExt cx="2133600" cy="9125712"/>
                        </a:xfrm>
                      </wpg:grpSpPr>
                      <wps:wsp>
                        <wps:cNvPr id="71" name="Prostokąt 71"/>
                        <wps:cNvSpPr/>
                        <wps:spPr>
                          <a:xfrm>
                            <a:off x="0" y="0"/>
                            <a:ext cx="194535" cy="9125712"/>
                          </a:xfrm>
                          <a:prstGeom prst="rect">
                            <a:avLst/>
                          </a:prstGeom>
                          <a:solidFill>
                            <a:srgbClr val="44546A"/>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grpSp>
                        <wpg:cNvPr id="72" name="Grupa 72"/>
                        <wpg:cNvGrpSpPr/>
                        <wpg:grpSpPr>
                          <a:xfrm>
                            <a:off x="76200" y="4210050"/>
                            <a:ext cx="2057400" cy="4910328"/>
                            <a:chOff x="80645" y="4211812"/>
                            <a:chExt cx="1306273" cy="3121026"/>
                          </a:xfrm>
                        </wpg:grpSpPr>
                        <wpg:grpSp>
                          <wpg:cNvPr id="73" name="Grupa 73"/>
                          <wpg:cNvGrpSpPr>
                            <a:grpSpLocks noChangeAspect="1"/>
                          </wpg:cNvGrpSpPr>
                          <wpg:grpSpPr>
                            <a:xfrm>
                              <a:off x="141062" y="4211812"/>
                              <a:ext cx="1047750" cy="3121026"/>
                              <a:chOff x="141062" y="4211812"/>
                              <a:chExt cx="1047750" cy="3121026"/>
                            </a:xfrm>
                          </wpg:grpSpPr>
                          <wps:wsp>
                            <wps:cNvPr id="74" name="Dowolny kształt 74"/>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rgbClr val="44546A"/>
                              </a:solid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75" name="Dowolny kształt 75"/>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rgbClr val="44546A"/>
                              </a:solid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76" name="Dowolny kształt 76"/>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rgbClr val="44546A"/>
                              </a:solid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77" name="Dowolny kształt 77"/>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rgbClr val="44546A"/>
                              </a:solid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78" name="Dowolny kształt 78"/>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rgbClr val="44546A"/>
                              </a:solid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79" name="Dowolny kształt 79"/>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rgbClr val="44546A"/>
                              </a:solid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80" name="Dowolny kształt 80"/>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rgbClr val="44546A"/>
                              </a:solid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81" name="Dowolny kształt 81"/>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rgbClr val="44546A"/>
                              </a:solid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82" name="Dowolny kształt 82"/>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rgbClr val="44546A"/>
                              </a:solid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83" name="Dowolny kształt 83"/>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rgbClr val="44546A"/>
                              </a:solid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84" name="Dowolny kształt 84"/>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rgbClr val="44546A"/>
                              </a:solid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85" name="Dowolny kształt 85"/>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rgbClr val="44546A"/>
                              </a:solid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g:grpSp>
                        <wpg:grpSp>
                          <wpg:cNvPr id="86" name="Grupa 86"/>
                          <wpg:cNvGrpSpPr>
                            <a:grpSpLocks noChangeAspect="1"/>
                          </wpg:cNvGrpSpPr>
                          <wpg:grpSpPr>
                            <a:xfrm>
                              <a:off x="80645" y="4826972"/>
                              <a:ext cx="1306273" cy="2505863"/>
                              <a:chOff x="80645" y="4649964"/>
                              <a:chExt cx="874712" cy="1677988"/>
                            </a:xfrm>
                          </wpg:grpSpPr>
                          <wps:wsp>
                            <wps:cNvPr id="87" name="Dowolny kształt 87"/>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rgbClr val="44546A">
                                  <a:alpha val="20000"/>
                                </a:srgbClr>
                              </a:solid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88" name="Dowolny kształt 88"/>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rgbClr val="44546A">
                                  <a:alpha val="20000"/>
                                </a:srgbClr>
                              </a:solid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89" name="Dowolny kształt 89"/>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rgbClr val="44546A">
                                  <a:alpha val="20000"/>
                                </a:srgbClr>
                              </a:solid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90" name="Dowolny kształt 90"/>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rgbClr val="44546A">
                                  <a:alpha val="20000"/>
                                </a:srgbClr>
                              </a:solid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91" name="Dowolny kształt 91"/>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rgbClr val="44546A">
                                  <a:alpha val="20000"/>
                                </a:srgbClr>
                              </a:solid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92" name="Dowolny kształt 92"/>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rgbClr val="44546A">
                                  <a:alpha val="20000"/>
                                </a:srgbClr>
                              </a:solid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93" name="Dowolny kształt 93"/>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rgbClr val="44546A">
                                  <a:alpha val="20000"/>
                                </a:srgbClr>
                              </a:solid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94" name="Dowolny kształt 94"/>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rgbClr val="44546A">
                                  <a:alpha val="20000"/>
                                </a:srgbClr>
                              </a:solid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95" name="Dowolny kształt 95"/>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rgbClr val="44546A">
                                  <a:alpha val="20000"/>
                                </a:srgbClr>
                              </a:solid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96" name="Dowolny kształt 96"/>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rgbClr val="44546A">
                                  <a:alpha val="20000"/>
                                </a:srgbClr>
                              </a:solid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97" name="Dowolny kształt 97"/>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rgbClr val="44546A">
                                  <a:alpha val="20000"/>
                                </a:srgbClr>
                              </a:solid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0</wp14:pctWidth>
                </wp14:sizeRelH>
                <wp14:sizeRelV relativeFrom="page">
                  <wp14:pctHeight>95000</wp14:pctHeight>
                </wp14:sizeRelV>
              </wp:anchor>
            </w:drawing>
          </mc:Choice>
          <mc:Fallback>
            <w:pict>
              <v:group w14:anchorId="1D27CB72" id="Grupa 70" o:spid="_x0000_s1026" style="position:absolute;margin-left:23.8pt;margin-top:21.05pt;width:168pt;height:799.1pt;z-index:-251594240;mso-height-percent:950;mso-position-horizontal-relative:page;mso-position-vertical-relative:page;mso-height-percent:950" coordsize="21336,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">
                <v:rect id="Prostokąt 71"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" fillcolor="#44546a" stroked="f" strokeweight="1pt"/>
                <v:group id="Grupa 72" o:spid="_x0000_s1028"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group id="Grupa 73" o:spid="_x0000_s1029"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o:lock v:ext="edit" aspectratio="t"/>
                    <v:shape id="Dowolny kształt 74" o:spid="_x0000_s1030"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" path="m,l39,152,84,304r38,113l122,440,76,306,39,180,6,53,,xe" fillcolor="#44546a" strokecolor="#44546a" strokeweight="0">
                      <v:path arrowok="t" o:connecttype="custom" o:connectlocs="0,0;61913,241300;133350,482600;193675,661988;193675,698500;120650,485775;61913,285750;9525,84138;0,0" o:connectangles="0,0,0,0,0,0,0,0,0"/>
                    </v:shape>
                    <v:shape id="Dowolny kształt 75" o:spid="_x0000_s1031"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" path="m,l8,19,37,93r30,74l116,269r-8,l60,169,30,98,1,25,,xe" fillcolor="#44546a" strokecolor="#44546a" strokeweight="0">
                      <v:path arrowok="t" o:connecttype="custom" o:connectlocs="0,0;12700,30163;58738,147638;106363,265113;184150,427038;171450,427038;95250,268288;47625,155575;1588,39688;0,0" o:connectangles="0,0,0,0,0,0,0,0,0,0"/>
                    </v:shape>
                    <v:shape id="Dowolny kształt 76" o:spid="_x0000_s1032"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" path="m,l,,1,79r2,80l12,317,23,476,39,634,58,792,83,948r24,138l135,1223r5,49l138,1262,105,1106,77,949,53,792,35,634,20,476,9,317,2,159,,79,,xe" fillcolor="#44546a" strokecolor="#44546a"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Dowolny kształt 77" o:spid="_x0000_s1033"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" path="m45,r,l35,66r-9,67l14,267,6,401,3,534,6,669r8,134l18,854r,-3l9,814,8,803,1,669,,534,3,401,12,267,25,132,34,66,45,xe" fillcolor="#44546a" strokecolor="#44546a"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Dowolny kształt 78" o:spid="_x0000_s1034"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" path="m,l10,44r11,82l34,207r19,86l75,380r25,86l120,521r21,55l152,618r2,11l140,595,115,532,93,468,67,383,47,295,28,207,12,104,,xe" fillcolor="#44546a" strokecolor="#44546a"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Dowolny kształt 79" o:spid="_x0000_s1035"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" path="m,l33,69r-9,l12,35,,xe" fillcolor="#44546a" strokecolor="#44546a" strokeweight="0">
                      <v:path arrowok="t" o:connecttype="custom" o:connectlocs="0,0;52388,109538;38100,109538;19050,55563;0,0" o:connectangles="0,0,0,0,0"/>
                    </v:shape>
                    <v:shape id="Dowolny kształt 80" o:spid="_x0000_s1036"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" path="m,l9,37r,3l15,93,5,49,,xe" fillcolor="#44546a" strokecolor="#44546a" strokeweight="0">
                      <v:path arrowok="t" o:connecttype="custom" o:connectlocs="0,0;14288,58738;14288,63500;23813,147638;7938,77788;0,0" o:connectangles="0,0,0,0,0,0"/>
                    </v:shape>
                    <v:shape id="Dowolny kształt 81" o:spid="_x0000_s1037"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" path="m394,r,l356,38,319,77r-35,40l249,160r-42,58l168,276r-37,63l98,402,69,467,45,535,26,604,14,673,7,746,6,766,,749r1,-5l7,673,21,603,40,533,65,466,94,400r33,-64l164,275r40,-60l248,158r34,-42l318,76,354,37,394,xe" fillcolor="#44546a" strokecolor="#44546a"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Dowolny kształt 82" o:spid="_x0000_s1038"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" path="m,l6,16r1,3l11,80r9,52l33,185r3,9l21,161,15,145,5,81,1,41,,xe" fillcolor="#44546a" strokecolor="#44546a" strokeweight="0">
                      <v:path arrowok="t" o:connecttype="custom" o:connectlocs="0,0;9525,25400;11113,30163;17463,127000;31750,209550;52388,293688;57150,307975;33338,255588;23813,230188;7938,128588;1588,65088;0,0" o:connectangles="0,0,0,0,0,0,0,0,0,0,0,0"/>
                    </v:shape>
                    <v:shape id="Dowolny kształt 83" o:spid="_x0000_s1039"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" path="m,l31,65r-8,l,xe" fillcolor="#44546a" strokecolor="#44546a" strokeweight="0">
                      <v:path arrowok="t" o:connecttype="custom" o:connectlocs="0,0;49213,103188;36513,103188;0,0" o:connectangles="0,0,0,0"/>
                    </v:shape>
                    <v:shape id="Dowolny kształt 84" o:spid="_x0000_s1040"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" path="m,l6,17,7,42,6,39,,23,,xe" fillcolor="#44546a" strokecolor="#44546a" strokeweight="0">
                      <v:path arrowok="t" o:connecttype="custom" o:connectlocs="0,0;9525,26988;11113,66675;9525,61913;0,36513;0,0" o:connectangles="0,0,0,0,0,0"/>
                    </v:shape>
                    <v:shape id="Dowolny kształt 85" o:spid="_x0000_s1041"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" path="m,l6,16,21,49,33,84r12,34l44,118,13,53,11,42,,xe" fillcolor="#44546a" strokecolor="#44546a" strokeweight="0">
                      <v:path arrowok="t" o:connecttype="custom" o:connectlocs="0,0;9525,25400;33338,77788;52388,133350;71438,187325;69850,187325;20638,84138;17463,66675;0,0" o:connectangles="0,0,0,0,0,0,0,0,0"/>
                    </v:shape>
                  </v:group>
                  <v:group id="Grupa 86" o:spid="_x0000_s1042"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o:lock v:ext="edit" aspectratio="t"/>
                    <v:shape id="Dowolny kształt 87" o:spid="_x0000_s1043"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" path="m,l41,155,86,309r39,116l125,450,79,311,41,183,7,54,,xe" fillcolor="#44546a" strokecolor="#44546a" strokeweight="0">
                      <v:fill opacity="13107f"/>
                      <v:stroke opacity="13107f"/>
                      <v:path arrowok="t" o:connecttype="custom" o:connectlocs="0,0;65088,246063;136525,490538;198438,674688;198438,714375;125413,493713;65088,290513;11113,85725;0,0" o:connectangles="0,0,0,0,0,0,0,0,0"/>
                    </v:shape>
                    <v:shape id="Dowolny kształt 88" o:spid="_x0000_s1044"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" path="m,l8,20,37,96r32,74l118,275r-9,l61,174,30,100,,26,,xe" fillcolor="#44546a" strokecolor="#44546a" strokeweight="0">
                      <v:fill opacity="13107f"/>
                      <v:stroke opacity="13107f"/>
                      <v:path arrowok="t" o:connecttype="custom" o:connectlocs="0,0;12700,31750;58738,152400;109538,269875;187325,436563;173038,436563;96838,276225;47625,158750;0,41275;0,0" o:connectangles="0,0,0,0,0,0,0,0,0,0"/>
                    </v:shape>
                    <v:shape id="Dowolny kształt 89" o:spid="_x0000_s1045"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" path="m,l16,72r4,49l18,112,,31,,xe" fillcolor="#44546a" strokecolor="#44546a" strokeweight="0">
                      <v:fill opacity="13107f"/>
                      <v:stroke opacity="13107f"/>
                      <v:path arrowok="t" o:connecttype="custom" o:connectlocs="0,0;25400,114300;31750,192088;28575,177800;0,49213;0,0" o:connectangles="0,0,0,0,0,0"/>
                    </v:shape>
                    <v:shape id="Dowolny kształt 90" o:spid="_x0000_s1046"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" path="m,l11,46r11,83l36,211r19,90l76,389r27,87l123,533r21,55l155,632r3,11l142,608,118,544,95,478,69,391,47,302,29,212,13,107,,xe" fillcolor="#44546a" strokecolor="#44546a"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Dowolny kształt 91" o:spid="_x0000_s1047"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" path="m,l33,71r-9,l11,36,,xe" fillcolor="#44546a" strokecolor="#44546a" strokeweight="0">
                      <v:fill opacity="13107f"/>
                      <v:stroke opacity="13107f"/>
                      <v:path arrowok="t" o:connecttype="custom" o:connectlocs="0,0;52388,112713;38100,112713;17463,57150;0,0" o:connectangles="0,0,0,0,0"/>
                    </v:shape>
                    <v:shape id="Dowolny kształt 92" o:spid="_x0000_s1048"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" path="m,l8,37r,4l15,95,4,49,,xe" fillcolor="#44546a" strokecolor="#44546a" strokeweight="0">
                      <v:fill opacity="13107f"/>
                      <v:stroke opacity="13107f"/>
                      <v:path arrowok="t" o:connecttype="custom" o:connectlocs="0,0;12700,58738;12700,65088;23813,150813;6350,77788;0,0" o:connectangles="0,0,0,0,0,0"/>
                    </v:shape>
                    <v:shape id="Dowolny kształt 93" o:spid="_x0000_s1049"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" path="m402,r,1l363,39,325,79r-35,42l255,164r-44,58l171,284r-38,62l100,411,71,478,45,546,27,617,13,689,7,761r,21l,765r1,-4l7,688,21,616,40,545,66,475,95,409r35,-66l167,281r42,-61l253,163r34,-43l324,78,362,38,402,xe" fillcolor="#44546a" strokecolor="#44546a"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Dowolny kształt 94" o:spid="_x0000_s1050"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" path="m,l6,15r1,3l12,80r9,54l33,188r4,8l22,162,15,146,5,81,1,40,,xe" fillcolor="#44546a" strokecolor="#44546a" strokeweight="0">
                      <v:fill opacity="13107f"/>
                      <v:stroke opacity="13107f"/>
                      <v:path arrowok="t" o:connecttype="custom" o:connectlocs="0,0;9525,23813;11113,28575;19050,127000;33338,212725;52388,298450;58738,311150;34925,257175;23813,231775;7938,128588;1588,63500;0,0" o:connectangles="0,0,0,0,0,0,0,0,0,0,0,0"/>
                    </v:shape>
                    <v:shape id="Dowolny kształt 95" o:spid="_x0000_s1051"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" path="m,l31,66r-7,l,xe" fillcolor="#44546a" strokecolor="#44546a" strokeweight="0">
                      <v:fill opacity="13107f"/>
                      <v:stroke opacity="13107f"/>
                      <v:path arrowok="t" o:connecttype="custom" o:connectlocs="0,0;49213,104775;38100,104775;0,0" o:connectangles="0,0,0,0"/>
                    </v:shape>
                    <v:shape id="Dowolny kształt 96" o:spid="_x0000_s1052"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" path="m,l7,17r,26l6,40,,25,,xe" fillcolor="#44546a" strokecolor="#44546a" strokeweight="0">
                      <v:fill opacity="13107f"/>
                      <v:stroke opacity="13107f"/>
                      <v:path arrowok="t" o:connecttype="custom" o:connectlocs="0,0;11113,26988;11113,68263;9525,63500;0,39688;0,0" o:connectangles="0,0,0,0,0,0"/>
                    </v:shape>
                    <v:shape id="Dowolny kształt 97" o:spid="_x0000_s1053"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" path="m,l7,16,22,50,33,86r13,35l45,121,14,55,11,44,,xe" fillcolor="#44546a" strokecolor="#44546a"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p>
    <w:p w:rsidR="00967E11" w:rsidRDefault="00967E11" w:rsidP="00AC34FC">
      <w:pPr>
        <w:rPr>
          <w:highlight w:val="yellow"/>
        </w:rPr>
      </w:pPr>
    </w:p>
    <w:p w:rsidR="00967E11" w:rsidRDefault="00967E11" w:rsidP="00AC34FC">
      <w:pPr>
        <w:rPr>
          <w:highlight w:val="yellow"/>
        </w:rPr>
      </w:pPr>
    </w:p>
    <w:p w:rsidR="00967E11" w:rsidRDefault="00967E11" w:rsidP="00AC34FC">
      <w:pPr>
        <w:rPr>
          <w:highlight w:val="yellow"/>
        </w:rPr>
      </w:pPr>
    </w:p>
    <w:p w:rsidR="00967E11" w:rsidRDefault="00967E11" w:rsidP="00AC34FC">
      <w:pPr>
        <w:rPr>
          <w:highlight w:val="yellow"/>
        </w:rPr>
      </w:pPr>
    </w:p>
    <w:p w:rsidR="00967E11" w:rsidRDefault="00967E11" w:rsidP="00AC34FC">
      <w:pPr>
        <w:rPr>
          <w:highlight w:val="yellow"/>
        </w:rPr>
      </w:pPr>
    </w:p>
    <w:p w:rsidR="00967E11" w:rsidRDefault="00967E11" w:rsidP="00AC34FC">
      <w:pPr>
        <w:rPr>
          <w:highlight w:val="yellow"/>
        </w:rPr>
      </w:pPr>
    </w:p>
    <w:p w:rsidR="00967E11" w:rsidRDefault="00967E11" w:rsidP="00AC34FC">
      <w:pPr>
        <w:rPr>
          <w:highlight w:val="yellow"/>
        </w:rPr>
      </w:pPr>
    </w:p>
    <w:p w:rsidR="00967E11" w:rsidRDefault="00967E11" w:rsidP="00AC34FC">
      <w:pPr>
        <w:rPr>
          <w:highlight w:val="yellow"/>
        </w:rPr>
      </w:pPr>
    </w:p>
    <w:p w:rsidR="00967E11" w:rsidRDefault="00967E11" w:rsidP="00AC34FC">
      <w:pPr>
        <w:rPr>
          <w:highlight w:val="yellow"/>
        </w:rPr>
      </w:pPr>
    </w:p>
    <w:p w:rsidR="00967E11" w:rsidRDefault="00967E11" w:rsidP="00AC34FC">
      <w:pPr>
        <w:rPr>
          <w:highlight w:val="yellow"/>
        </w:rPr>
      </w:pPr>
    </w:p>
    <w:p w:rsidR="00967E11" w:rsidRDefault="00967E11" w:rsidP="00AC34FC">
      <w:pPr>
        <w:rPr>
          <w:highlight w:val="yellow"/>
        </w:rPr>
      </w:pPr>
    </w:p>
    <w:p w:rsidR="00967E11" w:rsidRDefault="00967E11" w:rsidP="00AC34FC">
      <w:pPr>
        <w:rPr>
          <w:highlight w:val="yellow"/>
        </w:rPr>
      </w:pPr>
    </w:p>
    <w:p w:rsidR="00967E11" w:rsidRDefault="00967E11" w:rsidP="00AC34FC">
      <w:pPr>
        <w:rPr>
          <w:highlight w:val="yellow"/>
        </w:rPr>
      </w:pPr>
    </w:p>
    <w:p w:rsidR="00967E11" w:rsidRDefault="00967E11" w:rsidP="00AC34FC">
      <w:pPr>
        <w:rPr>
          <w:highlight w:val="yellow"/>
        </w:rPr>
      </w:pPr>
    </w:p>
    <w:p w:rsidR="00967E11" w:rsidRDefault="00967E11" w:rsidP="00AC34FC">
      <w:pPr>
        <w:rPr>
          <w:highlight w:val="yellow"/>
        </w:rPr>
      </w:pPr>
    </w:p>
    <w:p w:rsidR="00967E11" w:rsidRDefault="00967E11" w:rsidP="00AC34FC">
      <w:pPr>
        <w:rPr>
          <w:highlight w:val="yellow"/>
        </w:rPr>
      </w:pPr>
    </w:p>
    <w:p w:rsidR="00967E11" w:rsidRDefault="00967E11" w:rsidP="00AC34FC">
      <w:pPr>
        <w:rPr>
          <w:highlight w:val="yellow"/>
        </w:rPr>
      </w:pPr>
    </w:p>
    <w:p w:rsidR="00967E11" w:rsidRDefault="00967E11" w:rsidP="00AC34FC">
      <w:pPr>
        <w:rPr>
          <w:highlight w:val="yellow"/>
        </w:rPr>
      </w:pPr>
    </w:p>
    <w:p w:rsidR="00967E11" w:rsidRDefault="00967E11" w:rsidP="00AC34FC">
      <w:pPr>
        <w:rPr>
          <w:highlight w:val="yellow"/>
        </w:rPr>
      </w:pPr>
    </w:p>
    <w:p w:rsidR="00967E11" w:rsidRDefault="00967E11" w:rsidP="00AC34FC">
      <w:pPr>
        <w:rPr>
          <w:highlight w:val="yellow"/>
        </w:rPr>
      </w:pPr>
    </w:p>
    <w:p w:rsidR="00967E11" w:rsidRDefault="00967E11" w:rsidP="00AC34FC">
      <w:pPr>
        <w:rPr>
          <w:highlight w:val="yellow"/>
        </w:rPr>
      </w:pPr>
    </w:p>
    <w:p w:rsidR="00F025F2" w:rsidRDefault="00F025F2" w:rsidP="00AC34FC">
      <w:pPr>
        <w:rPr>
          <w:highlight w:val="yellow"/>
        </w:rPr>
      </w:pPr>
    </w:p>
    <w:p w:rsidR="00F025F2" w:rsidRDefault="00F025F2" w:rsidP="00AC34FC">
      <w:pPr>
        <w:rPr>
          <w:highlight w:val="yellow"/>
        </w:rPr>
      </w:pPr>
    </w:p>
    <w:p w:rsidR="00967E11" w:rsidRDefault="00967E11" w:rsidP="00AC34FC">
      <w:pPr>
        <w:rPr>
          <w:highlight w:val="yellow"/>
        </w:rPr>
      </w:pPr>
    </w:p>
    <w:p w:rsidR="00967E11" w:rsidRDefault="00967E11" w:rsidP="00AC34FC">
      <w:pPr>
        <w:rPr>
          <w:highlight w:val="yellow"/>
        </w:rPr>
      </w:pPr>
    </w:p>
    <w:p w:rsidR="003E596F" w:rsidRPr="00084B12" w:rsidRDefault="0043448A" w:rsidP="00AC34FC">
      <w:pPr>
        <w:rPr>
          <w:highlight w:val="yellow"/>
        </w:rPr>
      </w:pPr>
      <w:r>
        <w:rPr>
          <w:noProof/>
          <w:lang w:eastAsia="pl-PL"/>
        </w:rPr>
        <mc:AlternateContent>
          <mc:Choice Requires="wps">
            <w:drawing>
              <wp:anchor distT="0" distB="0" distL="114300" distR="114300" simplePos="0" relativeHeight="251680768" behindDoc="0" locked="0" layoutInCell="1" allowOverlap="1">
                <wp:simplePos x="0" y="0"/>
                <wp:positionH relativeFrom="page">
                  <wp:posOffset>2208530</wp:posOffset>
                </wp:positionH>
                <wp:positionV relativeFrom="page">
                  <wp:posOffset>9512300</wp:posOffset>
                </wp:positionV>
                <wp:extent cx="3402330" cy="483870"/>
                <wp:effectExtent l="0" t="0" r="0" b="0"/>
                <wp:wrapNone/>
                <wp:docPr id="3" name="Pole tekstowe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2330" cy="483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3A15FF" w:rsidRDefault="003A15FF">
                            <w:pPr>
                              <w:pStyle w:val="Bezodstpw"/>
                              <w:rPr>
                                <w:color w:val="5B9BD5" w:themeColor="accent1"/>
                                <w:sz w:val="26"/>
                                <w:szCs w:val="26"/>
                              </w:rPr>
                            </w:pPr>
                          </w:p>
                          <w:p w:rsidR="003A15FF" w:rsidRDefault="003B4486" w:rsidP="00E01DC7">
                            <w:pPr>
                              <w:pStyle w:val="Bezodstpw"/>
                              <w:jc w:val="center"/>
                              <w:rPr>
                                <w:b/>
                                <w:caps/>
                                <w:color w:val="595959" w:themeColor="text1" w:themeTint="A6"/>
                              </w:rPr>
                            </w:pPr>
                            <w:sdt>
                              <w:sdtPr>
                                <w:rPr>
                                  <w:b/>
                                  <w:caps/>
                                  <w:color w:val="595959" w:themeColor="text1" w:themeTint="A6"/>
                                </w:rPr>
                                <w:alias w:val="Firma"/>
                                <w:tag w:val=""/>
                                <w:id w:val="1558814826"/>
                                <w:dataBinding w:prefixMappings="xmlns:ns0='http://schemas.openxmlformats.org/officeDocument/2006/extended-properties' " w:xpath="/ns0:Properties[1]/ns0:Company[1]" w:storeItemID="{6668398D-A668-4E3E-A5EB-62B293D839F1}"/>
                                <w:text/>
                              </w:sdtPr>
                              <w:sdtEndPr/>
                              <w:sdtContent>
                                <w:r w:rsidR="003A15FF">
                                  <w:rPr>
                                    <w:b/>
                                    <w:caps/>
                                    <w:color w:val="595959" w:themeColor="text1" w:themeTint="A6"/>
                                  </w:rPr>
                                  <w:t>Grudzień</w:t>
                                </w:r>
                                <w:r w:rsidR="003A15FF" w:rsidRPr="00E01DC7">
                                  <w:rPr>
                                    <w:b/>
                                    <w:caps/>
                                    <w:color w:val="595959" w:themeColor="text1" w:themeTint="A6"/>
                                  </w:rPr>
                                  <w:t xml:space="preserve"> 2015</w:t>
                                </w:r>
                              </w:sdtContent>
                            </w:sdt>
                          </w:p>
                          <w:p w:rsidR="003A15FF" w:rsidRPr="00E01DC7" w:rsidRDefault="003A15FF" w:rsidP="00E01DC7">
                            <w:pPr>
                              <w:pStyle w:val="Bezodstpw"/>
                              <w:jc w:val="center"/>
                              <w:rPr>
                                <w:b/>
                                <w:color w:val="595959" w:themeColor="text1" w:themeTint="A6"/>
                              </w:rPr>
                            </w:pPr>
                            <w:r>
                              <w:rPr>
                                <w:b/>
                                <w:caps/>
                                <w:color w:val="595959" w:themeColor="text1" w:themeTint="A6"/>
                              </w:rPr>
                              <w:t>AKTUALIZACJA LUTY 2017</w:t>
                            </w:r>
                          </w:p>
                        </w:txbxContent>
                      </wps:txbx>
                      <wps:bodyPr rot="0" vert="horz" wrap="square" lIns="0" tIns="0" rIns="0" bIns="0" anchor="b" anchorCtr="0" upright="1">
                        <a:spAutoFit/>
                      </wps:bodyPr>
                    </wps:wsp>
                  </a:graphicData>
                </a:graphic>
                <wp14:sizeRelH relativeFrom="page">
                  <wp14:pctWidth>45000</wp14:pctWidth>
                </wp14:sizeRelH>
                <wp14:sizeRelV relativeFrom="margin">
                  <wp14:pctHeight>0</wp14:pctHeight>
                </wp14:sizeRelV>
              </wp:anchor>
            </w:drawing>
          </mc:Choice>
          <mc:Fallback>
            <w:pict>
              <v:shape id="Pole tekstowe 62" o:spid="_x0000_s1027" type="#_x0000_t202" style="position:absolute;left:0;text-align:left;margin-left:173.9pt;margin-top:749pt;width:267.9pt;height:38.1pt;z-index:251680768;visibility:visible;mso-wrap-style:square;mso-width-percent:450;mso-height-percent:0;mso-wrap-distance-left:9pt;mso-wrap-distance-top:0;mso-wrap-distance-right:9pt;mso-wrap-distance-bottom:0;mso-position-horizontal:absolute;mso-position-horizontal-relative:page;mso-position-vertical:absolute;mso-position-vertical-relative:page;mso-width-percent:45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" filled="f" stroked="f" strokeweight=".5pt">
                <v:textbox style="mso-fit-shape-to-text:t" inset="0,0,0,0">
                  <w:txbxContent>
                    <w:p w:rsidR="003A15FF" w:rsidRDefault="003A15FF">
                      <w:pPr>
                        <w:pStyle w:val="Bezodstpw"/>
                        <w:rPr>
                          <w:color w:val="5B9BD5" w:themeColor="accent1"/>
                          <w:sz w:val="26"/>
                          <w:szCs w:val="26"/>
                        </w:rPr>
                      </w:pPr>
                    </w:p>
                    <w:p w:rsidR="003A15FF" w:rsidRDefault="003A15FF" w:rsidP="00E01DC7">
                      <w:pPr>
                        <w:pStyle w:val="Bezodstpw"/>
                        <w:jc w:val="center"/>
                        <w:rPr>
                          <w:b/>
                          <w:caps/>
                          <w:color w:val="595959" w:themeColor="text1" w:themeTint="A6"/>
                        </w:rPr>
                      </w:pPr>
                      <w:sdt>
                        <w:sdtPr>
                          <w:rPr>
                            <w:b/>
                            <w:caps/>
                            <w:color w:val="595959" w:themeColor="text1" w:themeTint="A6"/>
                          </w:rPr>
                          <w:alias w:val="Firma"/>
                          <w:tag w:val=""/>
                          <w:id w:val="1558814826"/>
                          <w:dataBinding w:prefixMappings="xmlns:ns0='http://schemas.openxmlformats.org/officeDocument/2006/extended-properties' " w:xpath="/ns0:Properties[1]/ns0:Company[1]" w:storeItemID="{6668398D-A668-4E3E-A5EB-62B293D839F1}"/>
                          <w:text/>
                        </w:sdtPr>
                        <w:sdtContent>
                          <w:r>
                            <w:rPr>
                              <w:b/>
                              <w:caps/>
                              <w:color w:val="595959" w:themeColor="text1" w:themeTint="A6"/>
                            </w:rPr>
                            <w:t>Grudzień</w:t>
                          </w:r>
                          <w:r w:rsidRPr="00E01DC7">
                            <w:rPr>
                              <w:b/>
                              <w:caps/>
                              <w:color w:val="595959" w:themeColor="text1" w:themeTint="A6"/>
                            </w:rPr>
                            <w:t xml:space="preserve"> 2015</w:t>
                          </w:r>
                        </w:sdtContent>
                      </w:sdt>
                    </w:p>
                    <w:p w:rsidR="003A15FF" w:rsidRPr="00E01DC7" w:rsidRDefault="003A15FF" w:rsidP="00E01DC7">
                      <w:pPr>
                        <w:pStyle w:val="Bezodstpw"/>
                        <w:jc w:val="center"/>
                        <w:rPr>
                          <w:b/>
                          <w:color w:val="595959" w:themeColor="text1" w:themeTint="A6"/>
                        </w:rPr>
                      </w:pPr>
                      <w:r>
                        <w:rPr>
                          <w:b/>
                          <w:caps/>
                          <w:color w:val="595959" w:themeColor="text1" w:themeTint="A6"/>
                        </w:rPr>
                        <w:t>AKTUALIZACJA LUTY 2017</w:t>
                      </w:r>
                    </w:p>
                  </w:txbxContent>
                </v:textbox>
                <w10:wrap anchorx="page" anchory="page"/>
              </v:shape>
            </w:pict>
          </mc:Fallback>
        </mc:AlternateContent>
      </w:r>
    </w:p>
    <w:p w:rsidR="007045AF" w:rsidRDefault="007045AF" w:rsidP="007045AF">
      <w:pPr>
        <w:spacing w:after="0"/>
        <w:rPr>
          <w:bCs/>
        </w:rPr>
      </w:pPr>
      <w:bookmarkStart w:id="0" w:name="_Toc437007936"/>
    </w:p>
    <w:sdt>
      <w:sdtPr>
        <w:rPr>
          <w:b w:val="0"/>
          <w:caps w:val="0"/>
          <w:color w:val="auto"/>
          <w:spacing w:val="0"/>
          <w:szCs w:val="20"/>
        </w:rPr>
        <w:id w:val="-50774151"/>
        <w:docPartObj>
          <w:docPartGallery w:val="Table of Contents"/>
          <w:docPartUnique/>
        </w:docPartObj>
      </w:sdtPr>
      <w:sdtEndPr>
        <w:rPr>
          <w:bCs/>
        </w:rPr>
      </w:sdtEndPr>
      <w:sdtContent>
        <w:p w:rsidR="007045AF" w:rsidRDefault="007045AF">
          <w:pPr>
            <w:pStyle w:val="Nagwekspisutreci"/>
          </w:pPr>
          <w:r>
            <w:t>Spis treści</w:t>
          </w:r>
        </w:p>
        <w:p w:rsidR="009F450C" w:rsidRDefault="008C1CE3">
          <w:pPr>
            <w:pStyle w:val="Spistreci1"/>
            <w:tabs>
              <w:tab w:val="right" w:leader="dot" w:pos="9741"/>
            </w:tabs>
            <w:rPr>
              <w:rFonts w:asciiTheme="minorHAnsi" w:hAnsiTheme="minorHAnsi"/>
              <w:noProof/>
              <w:szCs w:val="22"/>
              <w:lang w:eastAsia="pl-PL"/>
            </w:rPr>
          </w:pPr>
          <w:r>
            <w:fldChar w:fldCharType="begin"/>
          </w:r>
          <w:r w:rsidR="007045AF">
            <w:instrText xml:space="preserve"> TOC \o "1-3" \h \z \u </w:instrText>
          </w:r>
          <w:r>
            <w:fldChar w:fldCharType="separate"/>
          </w:r>
          <w:hyperlink w:anchor="_Toc437501583" w:history="1">
            <w:r w:rsidR="009F450C" w:rsidRPr="00A71DCD">
              <w:rPr>
                <w:rStyle w:val="Hipercze"/>
                <w:noProof/>
              </w:rPr>
              <w:t>Rozdział I Charakterystyka LGD</w:t>
            </w:r>
            <w:r w:rsidR="009F450C">
              <w:rPr>
                <w:noProof/>
                <w:webHidden/>
              </w:rPr>
              <w:tab/>
            </w:r>
            <w:r>
              <w:rPr>
                <w:noProof/>
                <w:webHidden/>
              </w:rPr>
              <w:fldChar w:fldCharType="begin"/>
            </w:r>
            <w:r w:rsidR="009F450C">
              <w:rPr>
                <w:noProof/>
                <w:webHidden/>
              </w:rPr>
              <w:instrText xml:space="preserve"> PAGEREF _Toc437501583 \h </w:instrText>
            </w:r>
            <w:r>
              <w:rPr>
                <w:noProof/>
                <w:webHidden/>
              </w:rPr>
            </w:r>
            <w:r>
              <w:rPr>
                <w:noProof/>
                <w:webHidden/>
              </w:rPr>
              <w:fldChar w:fldCharType="separate"/>
            </w:r>
            <w:r w:rsidR="002D6272">
              <w:rPr>
                <w:noProof/>
                <w:webHidden/>
              </w:rPr>
              <w:t>2</w:t>
            </w:r>
            <w:r>
              <w:rPr>
                <w:noProof/>
                <w:webHidden/>
              </w:rPr>
              <w:fldChar w:fldCharType="end"/>
            </w:r>
          </w:hyperlink>
        </w:p>
        <w:p w:rsidR="009F450C" w:rsidRDefault="003B4486">
          <w:pPr>
            <w:pStyle w:val="Spistreci1"/>
            <w:tabs>
              <w:tab w:val="right" w:leader="dot" w:pos="9741"/>
            </w:tabs>
            <w:rPr>
              <w:rFonts w:asciiTheme="minorHAnsi" w:hAnsiTheme="minorHAnsi"/>
              <w:noProof/>
              <w:szCs w:val="22"/>
              <w:lang w:eastAsia="pl-PL"/>
            </w:rPr>
          </w:pPr>
          <w:hyperlink w:anchor="_Toc437501584" w:history="1">
            <w:r w:rsidR="009F450C" w:rsidRPr="00A71DCD">
              <w:rPr>
                <w:rStyle w:val="Hipercze"/>
                <w:noProof/>
              </w:rPr>
              <w:t>Rozdział II Partycypacyjny charakter LSR</w:t>
            </w:r>
            <w:r w:rsidR="009F450C">
              <w:rPr>
                <w:noProof/>
                <w:webHidden/>
              </w:rPr>
              <w:tab/>
            </w:r>
            <w:r w:rsidR="008C1CE3">
              <w:rPr>
                <w:noProof/>
                <w:webHidden/>
              </w:rPr>
              <w:fldChar w:fldCharType="begin"/>
            </w:r>
            <w:r w:rsidR="009F450C">
              <w:rPr>
                <w:noProof/>
                <w:webHidden/>
              </w:rPr>
              <w:instrText xml:space="preserve"> PAGEREF _Toc437501584 \h </w:instrText>
            </w:r>
            <w:r w:rsidR="008C1CE3">
              <w:rPr>
                <w:noProof/>
                <w:webHidden/>
              </w:rPr>
            </w:r>
            <w:r w:rsidR="008C1CE3">
              <w:rPr>
                <w:noProof/>
                <w:webHidden/>
              </w:rPr>
              <w:fldChar w:fldCharType="separate"/>
            </w:r>
            <w:r w:rsidR="002D6272">
              <w:rPr>
                <w:noProof/>
                <w:webHidden/>
              </w:rPr>
              <w:t>7</w:t>
            </w:r>
            <w:r w:rsidR="008C1CE3">
              <w:rPr>
                <w:noProof/>
                <w:webHidden/>
              </w:rPr>
              <w:fldChar w:fldCharType="end"/>
            </w:r>
          </w:hyperlink>
        </w:p>
        <w:p w:rsidR="009F450C" w:rsidRDefault="003B4486">
          <w:pPr>
            <w:pStyle w:val="Spistreci1"/>
            <w:tabs>
              <w:tab w:val="right" w:leader="dot" w:pos="9741"/>
            </w:tabs>
            <w:rPr>
              <w:rFonts w:asciiTheme="minorHAnsi" w:hAnsiTheme="minorHAnsi"/>
              <w:noProof/>
              <w:szCs w:val="22"/>
              <w:lang w:eastAsia="pl-PL"/>
            </w:rPr>
          </w:pPr>
          <w:hyperlink w:anchor="_Toc437501585" w:history="1">
            <w:r w:rsidR="009F450C" w:rsidRPr="00A71DCD">
              <w:rPr>
                <w:rStyle w:val="Hipercze"/>
                <w:noProof/>
              </w:rPr>
              <w:t>Rozdział III Diagnoza - opis obszaru i ludności</w:t>
            </w:r>
            <w:r w:rsidR="009F450C">
              <w:rPr>
                <w:noProof/>
                <w:webHidden/>
              </w:rPr>
              <w:tab/>
            </w:r>
            <w:r w:rsidR="008C1CE3">
              <w:rPr>
                <w:noProof/>
                <w:webHidden/>
              </w:rPr>
              <w:fldChar w:fldCharType="begin"/>
            </w:r>
            <w:r w:rsidR="009F450C">
              <w:rPr>
                <w:noProof/>
                <w:webHidden/>
              </w:rPr>
              <w:instrText xml:space="preserve"> PAGEREF _Toc437501585 \h </w:instrText>
            </w:r>
            <w:r w:rsidR="008C1CE3">
              <w:rPr>
                <w:noProof/>
                <w:webHidden/>
              </w:rPr>
            </w:r>
            <w:r w:rsidR="008C1CE3">
              <w:rPr>
                <w:noProof/>
                <w:webHidden/>
              </w:rPr>
              <w:fldChar w:fldCharType="separate"/>
            </w:r>
            <w:r w:rsidR="002D6272">
              <w:rPr>
                <w:noProof/>
                <w:webHidden/>
              </w:rPr>
              <w:t>10</w:t>
            </w:r>
            <w:r w:rsidR="008C1CE3">
              <w:rPr>
                <w:noProof/>
                <w:webHidden/>
              </w:rPr>
              <w:fldChar w:fldCharType="end"/>
            </w:r>
          </w:hyperlink>
        </w:p>
        <w:p w:rsidR="009F450C" w:rsidRDefault="003B4486">
          <w:pPr>
            <w:pStyle w:val="Spistreci2"/>
            <w:tabs>
              <w:tab w:val="right" w:leader="dot" w:pos="9741"/>
            </w:tabs>
            <w:rPr>
              <w:rFonts w:asciiTheme="minorHAnsi" w:hAnsiTheme="minorHAnsi"/>
              <w:noProof/>
              <w:szCs w:val="22"/>
              <w:lang w:eastAsia="pl-PL"/>
            </w:rPr>
          </w:pPr>
          <w:hyperlink w:anchor="_Toc437501586" w:history="1">
            <w:r w:rsidR="009F450C" w:rsidRPr="00A71DCD">
              <w:rPr>
                <w:rStyle w:val="Hipercze"/>
                <w:noProof/>
              </w:rPr>
              <w:t>III.1. Wewnętrzna spójność obszaru LSR</w:t>
            </w:r>
            <w:r w:rsidR="009F450C">
              <w:rPr>
                <w:noProof/>
                <w:webHidden/>
              </w:rPr>
              <w:tab/>
            </w:r>
            <w:r w:rsidR="008C1CE3">
              <w:rPr>
                <w:noProof/>
                <w:webHidden/>
              </w:rPr>
              <w:fldChar w:fldCharType="begin"/>
            </w:r>
            <w:r w:rsidR="009F450C">
              <w:rPr>
                <w:noProof/>
                <w:webHidden/>
              </w:rPr>
              <w:instrText xml:space="preserve"> PAGEREF _Toc437501586 \h </w:instrText>
            </w:r>
            <w:r w:rsidR="008C1CE3">
              <w:rPr>
                <w:noProof/>
                <w:webHidden/>
              </w:rPr>
            </w:r>
            <w:r w:rsidR="008C1CE3">
              <w:rPr>
                <w:noProof/>
                <w:webHidden/>
              </w:rPr>
              <w:fldChar w:fldCharType="separate"/>
            </w:r>
            <w:r w:rsidR="002D6272">
              <w:rPr>
                <w:noProof/>
                <w:webHidden/>
              </w:rPr>
              <w:t>11</w:t>
            </w:r>
            <w:r w:rsidR="008C1CE3">
              <w:rPr>
                <w:noProof/>
                <w:webHidden/>
              </w:rPr>
              <w:fldChar w:fldCharType="end"/>
            </w:r>
          </w:hyperlink>
        </w:p>
        <w:p w:rsidR="009F450C" w:rsidRDefault="003B4486">
          <w:pPr>
            <w:pStyle w:val="Spistreci2"/>
            <w:tabs>
              <w:tab w:val="right" w:leader="dot" w:pos="9741"/>
            </w:tabs>
            <w:rPr>
              <w:rFonts w:asciiTheme="minorHAnsi" w:hAnsiTheme="minorHAnsi"/>
              <w:noProof/>
              <w:szCs w:val="22"/>
              <w:lang w:eastAsia="pl-PL"/>
            </w:rPr>
          </w:pPr>
          <w:hyperlink w:anchor="_Toc437501587" w:history="1">
            <w:r w:rsidR="009F450C" w:rsidRPr="00A71DCD">
              <w:rPr>
                <w:rStyle w:val="Hipercze"/>
                <w:noProof/>
              </w:rPr>
              <w:t>III.2. Charakterystyka gospodarki/przedsiębiorczości</w:t>
            </w:r>
            <w:r w:rsidR="009F450C">
              <w:rPr>
                <w:noProof/>
                <w:webHidden/>
              </w:rPr>
              <w:tab/>
            </w:r>
            <w:r w:rsidR="008C1CE3">
              <w:rPr>
                <w:noProof/>
                <w:webHidden/>
              </w:rPr>
              <w:fldChar w:fldCharType="begin"/>
            </w:r>
            <w:r w:rsidR="009F450C">
              <w:rPr>
                <w:noProof/>
                <w:webHidden/>
              </w:rPr>
              <w:instrText xml:space="preserve"> PAGEREF _Toc437501587 \h </w:instrText>
            </w:r>
            <w:r w:rsidR="008C1CE3">
              <w:rPr>
                <w:noProof/>
                <w:webHidden/>
              </w:rPr>
            </w:r>
            <w:r w:rsidR="008C1CE3">
              <w:rPr>
                <w:noProof/>
                <w:webHidden/>
              </w:rPr>
              <w:fldChar w:fldCharType="separate"/>
            </w:r>
            <w:r w:rsidR="002D6272">
              <w:rPr>
                <w:noProof/>
                <w:webHidden/>
              </w:rPr>
              <w:t>15</w:t>
            </w:r>
            <w:r w:rsidR="008C1CE3">
              <w:rPr>
                <w:noProof/>
                <w:webHidden/>
              </w:rPr>
              <w:fldChar w:fldCharType="end"/>
            </w:r>
          </w:hyperlink>
        </w:p>
        <w:p w:rsidR="009F450C" w:rsidRDefault="003B4486">
          <w:pPr>
            <w:pStyle w:val="Spistreci2"/>
            <w:tabs>
              <w:tab w:val="right" w:leader="dot" w:pos="9741"/>
            </w:tabs>
            <w:rPr>
              <w:rFonts w:asciiTheme="minorHAnsi" w:hAnsiTheme="minorHAnsi"/>
              <w:noProof/>
              <w:szCs w:val="22"/>
              <w:lang w:eastAsia="pl-PL"/>
            </w:rPr>
          </w:pPr>
          <w:hyperlink w:anchor="_Toc437501588" w:history="1">
            <w:r w:rsidR="009F450C" w:rsidRPr="00A71DCD">
              <w:rPr>
                <w:rStyle w:val="Hipercze"/>
                <w:noProof/>
              </w:rPr>
              <w:t>III.3. Opis rynku pracy</w:t>
            </w:r>
            <w:r w:rsidR="009F450C">
              <w:rPr>
                <w:noProof/>
                <w:webHidden/>
              </w:rPr>
              <w:tab/>
            </w:r>
            <w:r w:rsidR="008C1CE3">
              <w:rPr>
                <w:noProof/>
                <w:webHidden/>
              </w:rPr>
              <w:fldChar w:fldCharType="begin"/>
            </w:r>
            <w:r w:rsidR="009F450C">
              <w:rPr>
                <w:noProof/>
                <w:webHidden/>
              </w:rPr>
              <w:instrText xml:space="preserve"> PAGEREF _Toc437501588 \h </w:instrText>
            </w:r>
            <w:r w:rsidR="008C1CE3">
              <w:rPr>
                <w:noProof/>
                <w:webHidden/>
              </w:rPr>
            </w:r>
            <w:r w:rsidR="008C1CE3">
              <w:rPr>
                <w:noProof/>
                <w:webHidden/>
              </w:rPr>
              <w:fldChar w:fldCharType="separate"/>
            </w:r>
            <w:r w:rsidR="002D6272">
              <w:rPr>
                <w:noProof/>
                <w:webHidden/>
              </w:rPr>
              <w:t>17</w:t>
            </w:r>
            <w:r w:rsidR="008C1CE3">
              <w:rPr>
                <w:noProof/>
                <w:webHidden/>
              </w:rPr>
              <w:fldChar w:fldCharType="end"/>
            </w:r>
          </w:hyperlink>
        </w:p>
        <w:p w:rsidR="009F450C" w:rsidRDefault="003B4486">
          <w:pPr>
            <w:pStyle w:val="Spistreci2"/>
            <w:tabs>
              <w:tab w:val="right" w:leader="dot" w:pos="9741"/>
            </w:tabs>
            <w:rPr>
              <w:rFonts w:asciiTheme="minorHAnsi" w:hAnsiTheme="minorHAnsi"/>
              <w:noProof/>
              <w:szCs w:val="22"/>
              <w:lang w:eastAsia="pl-PL"/>
            </w:rPr>
          </w:pPr>
          <w:hyperlink w:anchor="_Toc437501589" w:history="1">
            <w:r w:rsidR="009F450C" w:rsidRPr="00A71DCD">
              <w:rPr>
                <w:rStyle w:val="Hipercze"/>
                <w:noProof/>
              </w:rPr>
              <w:t>III.4. Działalność sektora społecznego, w tym integracja/rozwój społeczeństwa obywatelskiego</w:t>
            </w:r>
            <w:r w:rsidR="009F450C">
              <w:rPr>
                <w:noProof/>
                <w:webHidden/>
              </w:rPr>
              <w:tab/>
            </w:r>
            <w:r w:rsidR="008C1CE3">
              <w:rPr>
                <w:noProof/>
                <w:webHidden/>
              </w:rPr>
              <w:fldChar w:fldCharType="begin"/>
            </w:r>
            <w:r w:rsidR="009F450C">
              <w:rPr>
                <w:noProof/>
                <w:webHidden/>
              </w:rPr>
              <w:instrText xml:space="preserve"> PAGEREF _Toc437501589 \h </w:instrText>
            </w:r>
            <w:r w:rsidR="008C1CE3">
              <w:rPr>
                <w:noProof/>
                <w:webHidden/>
              </w:rPr>
            </w:r>
            <w:r w:rsidR="008C1CE3">
              <w:rPr>
                <w:noProof/>
                <w:webHidden/>
              </w:rPr>
              <w:fldChar w:fldCharType="separate"/>
            </w:r>
            <w:r w:rsidR="002D6272">
              <w:rPr>
                <w:noProof/>
                <w:webHidden/>
              </w:rPr>
              <w:t>18</w:t>
            </w:r>
            <w:r w:rsidR="008C1CE3">
              <w:rPr>
                <w:noProof/>
                <w:webHidden/>
              </w:rPr>
              <w:fldChar w:fldCharType="end"/>
            </w:r>
          </w:hyperlink>
        </w:p>
        <w:p w:rsidR="009F450C" w:rsidRDefault="003B4486">
          <w:pPr>
            <w:pStyle w:val="Spistreci2"/>
            <w:tabs>
              <w:tab w:val="right" w:leader="dot" w:pos="9741"/>
            </w:tabs>
            <w:rPr>
              <w:rFonts w:asciiTheme="minorHAnsi" w:hAnsiTheme="minorHAnsi"/>
              <w:noProof/>
              <w:szCs w:val="22"/>
              <w:lang w:eastAsia="pl-PL"/>
            </w:rPr>
          </w:pPr>
          <w:hyperlink w:anchor="_Toc437501590" w:history="1">
            <w:r w:rsidR="009F450C" w:rsidRPr="00A71DCD">
              <w:rPr>
                <w:rStyle w:val="Hipercze"/>
                <w:noProof/>
              </w:rPr>
              <w:t>III.5. Problemy społeczne, ze szczególnym uwzględnieniem problemów ubóstwa i wykluczenia społecznego</w:t>
            </w:r>
            <w:r w:rsidR="009F450C">
              <w:rPr>
                <w:noProof/>
                <w:webHidden/>
              </w:rPr>
              <w:tab/>
            </w:r>
            <w:r w:rsidR="008C1CE3">
              <w:rPr>
                <w:noProof/>
                <w:webHidden/>
              </w:rPr>
              <w:fldChar w:fldCharType="begin"/>
            </w:r>
            <w:r w:rsidR="009F450C">
              <w:rPr>
                <w:noProof/>
                <w:webHidden/>
              </w:rPr>
              <w:instrText xml:space="preserve"> PAGEREF _Toc437501590 \h </w:instrText>
            </w:r>
            <w:r w:rsidR="008C1CE3">
              <w:rPr>
                <w:noProof/>
                <w:webHidden/>
              </w:rPr>
            </w:r>
            <w:r w:rsidR="008C1CE3">
              <w:rPr>
                <w:noProof/>
                <w:webHidden/>
              </w:rPr>
              <w:fldChar w:fldCharType="separate"/>
            </w:r>
            <w:r w:rsidR="002D6272">
              <w:rPr>
                <w:noProof/>
                <w:webHidden/>
              </w:rPr>
              <w:t>20</w:t>
            </w:r>
            <w:r w:rsidR="008C1CE3">
              <w:rPr>
                <w:noProof/>
                <w:webHidden/>
              </w:rPr>
              <w:fldChar w:fldCharType="end"/>
            </w:r>
          </w:hyperlink>
        </w:p>
        <w:p w:rsidR="009F450C" w:rsidRDefault="003B4486">
          <w:pPr>
            <w:pStyle w:val="Spistreci2"/>
            <w:tabs>
              <w:tab w:val="right" w:leader="dot" w:pos="9741"/>
            </w:tabs>
            <w:rPr>
              <w:rFonts w:asciiTheme="minorHAnsi" w:hAnsiTheme="minorHAnsi"/>
              <w:noProof/>
              <w:szCs w:val="22"/>
              <w:lang w:eastAsia="pl-PL"/>
            </w:rPr>
          </w:pPr>
          <w:hyperlink w:anchor="_Toc437501591" w:history="1">
            <w:r w:rsidR="009F450C" w:rsidRPr="00A71DCD">
              <w:rPr>
                <w:rStyle w:val="Hipercze"/>
                <w:noProof/>
              </w:rPr>
              <w:t>III.6. Grupy szczególnie istotne z punktu widzenia realizacji LSR oraz problemy i obszary interwencji odnoszące się do tych grup</w:t>
            </w:r>
            <w:r w:rsidR="009F450C">
              <w:rPr>
                <w:noProof/>
                <w:webHidden/>
              </w:rPr>
              <w:tab/>
            </w:r>
            <w:r w:rsidR="008C1CE3">
              <w:rPr>
                <w:noProof/>
                <w:webHidden/>
              </w:rPr>
              <w:fldChar w:fldCharType="begin"/>
            </w:r>
            <w:r w:rsidR="009F450C">
              <w:rPr>
                <w:noProof/>
                <w:webHidden/>
              </w:rPr>
              <w:instrText xml:space="preserve"> PAGEREF _Toc437501591 \h </w:instrText>
            </w:r>
            <w:r w:rsidR="008C1CE3">
              <w:rPr>
                <w:noProof/>
                <w:webHidden/>
              </w:rPr>
            </w:r>
            <w:r w:rsidR="008C1CE3">
              <w:rPr>
                <w:noProof/>
                <w:webHidden/>
              </w:rPr>
              <w:fldChar w:fldCharType="separate"/>
            </w:r>
            <w:r w:rsidR="002D6272">
              <w:rPr>
                <w:noProof/>
                <w:webHidden/>
              </w:rPr>
              <w:t>21</w:t>
            </w:r>
            <w:r w:rsidR="008C1CE3">
              <w:rPr>
                <w:noProof/>
                <w:webHidden/>
              </w:rPr>
              <w:fldChar w:fldCharType="end"/>
            </w:r>
          </w:hyperlink>
        </w:p>
        <w:p w:rsidR="009F450C" w:rsidRDefault="003B4486">
          <w:pPr>
            <w:pStyle w:val="Spistreci1"/>
            <w:tabs>
              <w:tab w:val="right" w:leader="dot" w:pos="9741"/>
            </w:tabs>
            <w:rPr>
              <w:rFonts w:asciiTheme="minorHAnsi" w:hAnsiTheme="minorHAnsi"/>
              <w:noProof/>
              <w:szCs w:val="22"/>
              <w:lang w:eastAsia="pl-PL"/>
            </w:rPr>
          </w:pPr>
          <w:hyperlink w:anchor="_Toc437501592" w:history="1">
            <w:r w:rsidR="009F450C" w:rsidRPr="00A71DCD">
              <w:rPr>
                <w:rStyle w:val="Hipercze"/>
                <w:noProof/>
              </w:rPr>
              <w:t>Rozdział IV Analiza SWOT</w:t>
            </w:r>
            <w:r w:rsidR="009F450C">
              <w:rPr>
                <w:noProof/>
                <w:webHidden/>
              </w:rPr>
              <w:tab/>
            </w:r>
            <w:r w:rsidR="008C1CE3">
              <w:rPr>
                <w:noProof/>
                <w:webHidden/>
              </w:rPr>
              <w:fldChar w:fldCharType="begin"/>
            </w:r>
            <w:r w:rsidR="009F450C">
              <w:rPr>
                <w:noProof/>
                <w:webHidden/>
              </w:rPr>
              <w:instrText xml:space="preserve"> PAGEREF _Toc437501592 \h </w:instrText>
            </w:r>
            <w:r w:rsidR="008C1CE3">
              <w:rPr>
                <w:noProof/>
                <w:webHidden/>
              </w:rPr>
            </w:r>
            <w:r w:rsidR="008C1CE3">
              <w:rPr>
                <w:noProof/>
                <w:webHidden/>
              </w:rPr>
              <w:fldChar w:fldCharType="separate"/>
            </w:r>
            <w:r w:rsidR="002D6272">
              <w:rPr>
                <w:noProof/>
                <w:webHidden/>
              </w:rPr>
              <w:t>22</w:t>
            </w:r>
            <w:r w:rsidR="008C1CE3">
              <w:rPr>
                <w:noProof/>
                <w:webHidden/>
              </w:rPr>
              <w:fldChar w:fldCharType="end"/>
            </w:r>
          </w:hyperlink>
        </w:p>
        <w:p w:rsidR="009F450C" w:rsidRDefault="003B4486">
          <w:pPr>
            <w:pStyle w:val="Spistreci1"/>
            <w:tabs>
              <w:tab w:val="right" w:leader="dot" w:pos="9741"/>
            </w:tabs>
            <w:rPr>
              <w:rFonts w:asciiTheme="minorHAnsi" w:hAnsiTheme="minorHAnsi"/>
              <w:noProof/>
              <w:szCs w:val="22"/>
              <w:lang w:eastAsia="pl-PL"/>
            </w:rPr>
          </w:pPr>
          <w:hyperlink w:anchor="_Toc437501593" w:history="1">
            <w:r w:rsidR="009F450C" w:rsidRPr="00A71DCD">
              <w:rPr>
                <w:rStyle w:val="Hipercze"/>
                <w:noProof/>
              </w:rPr>
              <w:t>Rozdział V Cele i wskaźniki</w:t>
            </w:r>
            <w:r w:rsidR="009F450C">
              <w:rPr>
                <w:noProof/>
                <w:webHidden/>
              </w:rPr>
              <w:tab/>
            </w:r>
            <w:r w:rsidR="008C1CE3">
              <w:rPr>
                <w:noProof/>
                <w:webHidden/>
              </w:rPr>
              <w:fldChar w:fldCharType="begin"/>
            </w:r>
            <w:r w:rsidR="009F450C">
              <w:rPr>
                <w:noProof/>
                <w:webHidden/>
              </w:rPr>
              <w:instrText xml:space="preserve"> PAGEREF _Toc437501593 \h </w:instrText>
            </w:r>
            <w:r w:rsidR="008C1CE3">
              <w:rPr>
                <w:noProof/>
                <w:webHidden/>
              </w:rPr>
            </w:r>
            <w:r w:rsidR="008C1CE3">
              <w:rPr>
                <w:noProof/>
                <w:webHidden/>
              </w:rPr>
              <w:fldChar w:fldCharType="separate"/>
            </w:r>
            <w:r w:rsidR="002D6272">
              <w:rPr>
                <w:noProof/>
                <w:webHidden/>
              </w:rPr>
              <w:t>25</w:t>
            </w:r>
            <w:r w:rsidR="008C1CE3">
              <w:rPr>
                <w:noProof/>
                <w:webHidden/>
              </w:rPr>
              <w:fldChar w:fldCharType="end"/>
            </w:r>
          </w:hyperlink>
        </w:p>
        <w:p w:rsidR="009F450C" w:rsidRDefault="003B4486">
          <w:pPr>
            <w:pStyle w:val="Spistreci2"/>
            <w:tabs>
              <w:tab w:val="right" w:leader="dot" w:pos="9741"/>
            </w:tabs>
            <w:rPr>
              <w:rFonts w:asciiTheme="minorHAnsi" w:hAnsiTheme="minorHAnsi"/>
              <w:noProof/>
              <w:szCs w:val="22"/>
              <w:lang w:eastAsia="pl-PL"/>
            </w:rPr>
          </w:pPr>
          <w:hyperlink w:anchor="_Toc437501594" w:history="1">
            <w:r w:rsidR="009F450C" w:rsidRPr="00A71DCD">
              <w:rPr>
                <w:rStyle w:val="Hipercze"/>
                <w:noProof/>
              </w:rPr>
              <w:t>V.1 Przedsięwzięcia</w:t>
            </w:r>
            <w:r w:rsidR="009F450C">
              <w:rPr>
                <w:noProof/>
                <w:webHidden/>
              </w:rPr>
              <w:tab/>
            </w:r>
            <w:r w:rsidR="008C1CE3">
              <w:rPr>
                <w:noProof/>
                <w:webHidden/>
              </w:rPr>
              <w:fldChar w:fldCharType="begin"/>
            </w:r>
            <w:r w:rsidR="009F450C">
              <w:rPr>
                <w:noProof/>
                <w:webHidden/>
              </w:rPr>
              <w:instrText xml:space="preserve"> PAGEREF _Toc437501594 \h </w:instrText>
            </w:r>
            <w:r w:rsidR="008C1CE3">
              <w:rPr>
                <w:noProof/>
                <w:webHidden/>
              </w:rPr>
            </w:r>
            <w:r w:rsidR="008C1CE3">
              <w:rPr>
                <w:noProof/>
                <w:webHidden/>
              </w:rPr>
              <w:fldChar w:fldCharType="separate"/>
            </w:r>
            <w:r w:rsidR="002D6272">
              <w:rPr>
                <w:noProof/>
                <w:webHidden/>
              </w:rPr>
              <w:t>26</w:t>
            </w:r>
            <w:r w:rsidR="008C1CE3">
              <w:rPr>
                <w:noProof/>
                <w:webHidden/>
              </w:rPr>
              <w:fldChar w:fldCharType="end"/>
            </w:r>
          </w:hyperlink>
        </w:p>
        <w:p w:rsidR="009F450C" w:rsidRDefault="003B4486">
          <w:pPr>
            <w:pStyle w:val="Spistreci2"/>
            <w:tabs>
              <w:tab w:val="right" w:leader="dot" w:pos="9741"/>
            </w:tabs>
            <w:rPr>
              <w:rFonts w:asciiTheme="minorHAnsi" w:hAnsiTheme="minorHAnsi"/>
              <w:noProof/>
              <w:szCs w:val="22"/>
              <w:lang w:eastAsia="pl-PL"/>
            </w:rPr>
          </w:pPr>
          <w:hyperlink w:anchor="_Toc437501595" w:history="1">
            <w:r w:rsidR="009F450C" w:rsidRPr="00A71DCD">
              <w:rPr>
                <w:rStyle w:val="Hipercze"/>
                <w:noProof/>
              </w:rPr>
              <w:t>V.2. Specyfikacja wskaźników przypisanych do przedsięwzięć, celów szczegółowych i ogólnych</w:t>
            </w:r>
            <w:r w:rsidR="009F450C">
              <w:rPr>
                <w:noProof/>
                <w:webHidden/>
              </w:rPr>
              <w:tab/>
            </w:r>
            <w:r w:rsidR="008C1CE3">
              <w:rPr>
                <w:noProof/>
                <w:webHidden/>
              </w:rPr>
              <w:fldChar w:fldCharType="begin"/>
            </w:r>
            <w:r w:rsidR="009F450C">
              <w:rPr>
                <w:noProof/>
                <w:webHidden/>
              </w:rPr>
              <w:instrText xml:space="preserve"> PAGEREF _Toc437501595 \h </w:instrText>
            </w:r>
            <w:r w:rsidR="008C1CE3">
              <w:rPr>
                <w:noProof/>
                <w:webHidden/>
              </w:rPr>
            </w:r>
            <w:r w:rsidR="008C1CE3">
              <w:rPr>
                <w:noProof/>
                <w:webHidden/>
              </w:rPr>
              <w:fldChar w:fldCharType="separate"/>
            </w:r>
            <w:r w:rsidR="002D6272">
              <w:rPr>
                <w:noProof/>
                <w:webHidden/>
              </w:rPr>
              <w:t>38</w:t>
            </w:r>
            <w:r w:rsidR="008C1CE3">
              <w:rPr>
                <w:noProof/>
                <w:webHidden/>
              </w:rPr>
              <w:fldChar w:fldCharType="end"/>
            </w:r>
          </w:hyperlink>
        </w:p>
        <w:p w:rsidR="009F450C" w:rsidRDefault="003B4486">
          <w:pPr>
            <w:pStyle w:val="Spistreci1"/>
            <w:tabs>
              <w:tab w:val="right" w:leader="dot" w:pos="9741"/>
            </w:tabs>
            <w:rPr>
              <w:rFonts w:asciiTheme="minorHAnsi" w:hAnsiTheme="minorHAnsi"/>
              <w:noProof/>
              <w:szCs w:val="22"/>
              <w:lang w:eastAsia="pl-PL"/>
            </w:rPr>
          </w:pPr>
          <w:hyperlink w:anchor="_Toc437501596" w:history="1">
            <w:r w:rsidR="009F450C" w:rsidRPr="00A71DCD">
              <w:rPr>
                <w:rStyle w:val="Hipercze"/>
                <w:noProof/>
              </w:rPr>
              <w:t>Rozdział VI Sposób wyboru i oceny operacji oraz sposób ustanawiania kryteriów wyboru</w:t>
            </w:r>
            <w:r w:rsidR="009F450C">
              <w:rPr>
                <w:noProof/>
                <w:webHidden/>
              </w:rPr>
              <w:tab/>
            </w:r>
            <w:r w:rsidR="008C1CE3">
              <w:rPr>
                <w:noProof/>
                <w:webHidden/>
              </w:rPr>
              <w:fldChar w:fldCharType="begin"/>
            </w:r>
            <w:r w:rsidR="009F450C">
              <w:rPr>
                <w:noProof/>
                <w:webHidden/>
              </w:rPr>
              <w:instrText xml:space="preserve"> PAGEREF _Toc437501596 \h </w:instrText>
            </w:r>
            <w:r w:rsidR="008C1CE3">
              <w:rPr>
                <w:noProof/>
                <w:webHidden/>
              </w:rPr>
            </w:r>
            <w:r w:rsidR="008C1CE3">
              <w:rPr>
                <w:noProof/>
                <w:webHidden/>
              </w:rPr>
              <w:fldChar w:fldCharType="separate"/>
            </w:r>
            <w:r w:rsidR="002D6272">
              <w:rPr>
                <w:noProof/>
                <w:webHidden/>
              </w:rPr>
              <w:t>39</w:t>
            </w:r>
            <w:r w:rsidR="008C1CE3">
              <w:rPr>
                <w:noProof/>
                <w:webHidden/>
              </w:rPr>
              <w:fldChar w:fldCharType="end"/>
            </w:r>
          </w:hyperlink>
        </w:p>
        <w:p w:rsidR="009F450C" w:rsidRDefault="003B4486">
          <w:pPr>
            <w:pStyle w:val="Spistreci2"/>
            <w:tabs>
              <w:tab w:val="right" w:leader="dot" w:pos="9741"/>
            </w:tabs>
            <w:rPr>
              <w:rFonts w:asciiTheme="minorHAnsi" w:hAnsiTheme="minorHAnsi"/>
              <w:noProof/>
              <w:szCs w:val="22"/>
              <w:lang w:eastAsia="pl-PL"/>
            </w:rPr>
          </w:pPr>
          <w:hyperlink w:anchor="_Toc437501597" w:history="1">
            <w:r w:rsidR="009F450C" w:rsidRPr="00A71DCD">
              <w:rPr>
                <w:rStyle w:val="Hipercze"/>
                <w:noProof/>
              </w:rPr>
              <w:t>VI.1. Zasady wyboru operacji przez Lokalną Grupę Działania</w:t>
            </w:r>
            <w:r w:rsidR="009F450C">
              <w:rPr>
                <w:noProof/>
                <w:webHidden/>
              </w:rPr>
              <w:tab/>
            </w:r>
            <w:r w:rsidR="008C1CE3">
              <w:rPr>
                <w:noProof/>
                <w:webHidden/>
              </w:rPr>
              <w:fldChar w:fldCharType="begin"/>
            </w:r>
            <w:r w:rsidR="009F450C">
              <w:rPr>
                <w:noProof/>
                <w:webHidden/>
              </w:rPr>
              <w:instrText xml:space="preserve"> PAGEREF _Toc437501597 \h </w:instrText>
            </w:r>
            <w:r w:rsidR="008C1CE3">
              <w:rPr>
                <w:noProof/>
                <w:webHidden/>
              </w:rPr>
            </w:r>
            <w:r w:rsidR="008C1CE3">
              <w:rPr>
                <w:noProof/>
                <w:webHidden/>
              </w:rPr>
              <w:fldChar w:fldCharType="separate"/>
            </w:r>
            <w:r w:rsidR="002D6272">
              <w:rPr>
                <w:noProof/>
                <w:webHidden/>
              </w:rPr>
              <w:t>39</w:t>
            </w:r>
            <w:r w:rsidR="008C1CE3">
              <w:rPr>
                <w:noProof/>
                <w:webHidden/>
              </w:rPr>
              <w:fldChar w:fldCharType="end"/>
            </w:r>
          </w:hyperlink>
        </w:p>
        <w:p w:rsidR="009F450C" w:rsidRDefault="003B4486">
          <w:pPr>
            <w:pStyle w:val="Spistreci2"/>
            <w:tabs>
              <w:tab w:val="right" w:leader="dot" w:pos="9741"/>
            </w:tabs>
            <w:rPr>
              <w:rFonts w:asciiTheme="minorHAnsi" w:hAnsiTheme="minorHAnsi"/>
              <w:noProof/>
              <w:szCs w:val="22"/>
              <w:lang w:eastAsia="pl-PL"/>
            </w:rPr>
          </w:pPr>
          <w:hyperlink w:anchor="_Toc437501598" w:history="1">
            <w:r w:rsidR="009F450C" w:rsidRPr="00A71DCD">
              <w:rPr>
                <w:rStyle w:val="Hipercze"/>
                <w:noProof/>
              </w:rPr>
              <w:t>VI.2. Tryb odwoławczy od rozstrzygnięć organu decyzyjnego Lokalnej Grupy Działania</w:t>
            </w:r>
            <w:r w:rsidR="009F450C">
              <w:rPr>
                <w:noProof/>
                <w:webHidden/>
              </w:rPr>
              <w:tab/>
            </w:r>
            <w:r w:rsidR="008C1CE3">
              <w:rPr>
                <w:noProof/>
                <w:webHidden/>
              </w:rPr>
              <w:fldChar w:fldCharType="begin"/>
            </w:r>
            <w:r w:rsidR="009F450C">
              <w:rPr>
                <w:noProof/>
                <w:webHidden/>
              </w:rPr>
              <w:instrText xml:space="preserve"> PAGEREF _Toc437501598 \h </w:instrText>
            </w:r>
            <w:r w:rsidR="008C1CE3">
              <w:rPr>
                <w:noProof/>
                <w:webHidden/>
              </w:rPr>
            </w:r>
            <w:r w:rsidR="008C1CE3">
              <w:rPr>
                <w:noProof/>
                <w:webHidden/>
              </w:rPr>
              <w:fldChar w:fldCharType="separate"/>
            </w:r>
            <w:r w:rsidR="002D6272">
              <w:rPr>
                <w:noProof/>
                <w:webHidden/>
              </w:rPr>
              <w:t>53</w:t>
            </w:r>
            <w:r w:rsidR="008C1CE3">
              <w:rPr>
                <w:noProof/>
                <w:webHidden/>
              </w:rPr>
              <w:fldChar w:fldCharType="end"/>
            </w:r>
          </w:hyperlink>
        </w:p>
        <w:p w:rsidR="009F450C" w:rsidRDefault="003B4486">
          <w:pPr>
            <w:pStyle w:val="Spistreci2"/>
            <w:tabs>
              <w:tab w:val="right" w:leader="dot" w:pos="9741"/>
            </w:tabs>
            <w:rPr>
              <w:rFonts w:asciiTheme="minorHAnsi" w:hAnsiTheme="minorHAnsi"/>
              <w:noProof/>
              <w:szCs w:val="22"/>
              <w:lang w:eastAsia="pl-PL"/>
            </w:rPr>
          </w:pPr>
          <w:hyperlink w:anchor="_Toc437501599" w:history="1">
            <w:r w:rsidR="009F450C" w:rsidRPr="00A71DCD">
              <w:rPr>
                <w:rStyle w:val="Hipercze"/>
                <w:noProof/>
              </w:rPr>
              <w:t>VI.3 Projekty grantowe i operacje własne</w:t>
            </w:r>
            <w:r w:rsidR="009F450C">
              <w:rPr>
                <w:noProof/>
                <w:webHidden/>
              </w:rPr>
              <w:tab/>
            </w:r>
            <w:r w:rsidR="008C1CE3">
              <w:rPr>
                <w:noProof/>
                <w:webHidden/>
              </w:rPr>
              <w:fldChar w:fldCharType="begin"/>
            </w:r>
            <w:r w:rsidR="009F450C">
              <w:rPr>
                <w:noProof/>
                <w:webHidden/>
              </w:rPr>
              <w:instrText xml:space="preserve"> PAGEREF _Toc437501599 \h </w:instrText>
            </w:r>
            <w:r w:rsidR="008C1CE3">
              <w:rPr>
                <w:noProof/>
                <w:webHidden/>
              </w:rPr>
            </w:r>
            <w:r w:rsidR="008C1CE3">
              <w:rPr>
                <w:noProof/>
                <w:webHidden/>
              </w:rPr>
              <w:fldChar w:fldCharType="separate"/>
            </w:r>
            <w:r w:rsidR="002D6272">
              <w:rPr>
                <w:noProof/>
                <w:webHidden/>
              </w:rPr>
              <w:t>55</w:t>
            </w:r>
            <w:r w:rsidR="008C1CE3">
              <w:rPr>
                <w:noProof/>
                <w:webHidden/>
              </w:rPr>
              <w:fldChar w:fldCharType="end"/>
            </w:r>
          </w:hyperlink>
        </w:p>
        <w:p w:rsidR="009F450C" w:rsidRDefault="003B4486">
          <w:pPr>
            <w:pStyle w:val="Spistreci1"/>
            <w:tabs>
              <w:tab w:val="right" w:leader="dot" w:pos="9741"/>
            </w:tabs>
            <w:rPr>
              <w:rFonts w:asciiTheme="minorHAnsi" w:hAnsiTheme="minorHAnsi"/>
              <w:noProof/>
              <w:szCs w:val="22"/>
              <w:lang w:eastAsia="pl-PL"/>
            </w:rPr>
          </w:pPr>
          <w:hyperlink w:anchor="_Toc437501600" w:history="1">
            <w:r w:rsidR="009F450C" w:rsidRPr="00A71DCD">
              <w:rPr>
                <w:rStyle w:val="Hipercze"/>
                <w:noProof/>
              </w:rPr>
              <w:t>Rozdział VII Plan działania</w:t>
            </w:r>
            <w:r w:rsidR="009F450C">
              <w:rPr>
                <w:noProof/>
                <w:webHidden/>
              </w:rPr>
              <w:tab/>
            </w:r>
            <w:r w:rsidR="008C1CE3">
              <w:rPr>
                <w:noProof/>
                <w:webHidden/>
              </w:rPr>
              <w:fldChar w:fldCharType="begin"/>
            </w:r>
            <w:r w:rsidR="009F450C">
              <w:rPr>
                <w:noProof/>
                <w:webHidden/>
              </w:rPr>
              <w:instrText xml:space="preserve"> PAGEREF _Toc437501600 \h </w:instrText>
            </w:r>
            <w:r w:rsidR="008C1CE3">
              <w:rPr>
                <w:noProof/>
                <w:webHidden/>
              </w:rPr>
            </w:r>
            <w:r w:rsidR="008C1CE3">
              <w:rPr>
                <w:noProof/>
                <w:webHidden/>
              </w:rPr>
              <w:fldChar w:fldCharType="separate"/>
            </w:r>
            <w:r w:rsidR="002D6272">
              <w:rPr>
                <w:noProof/>
                <w:webHidden/>
              </w:rPr>
              <w:t>58</w:t>
            </w:r>
            <w:r w:rsidR="008C1CE3">
              <w:rPr>
                <w:noProof/>
                <w:webHidden/>
              </w:rPr>
              <w:fldChar w:fldCharType="end"/>
            </w:r>
          </w:hyperlink>
        </w:p>
        <w:p w:rsidR="009F450C" w:rsidRDefault="003B4486">
          <w:pPr>
            <w:pStyle w:val="Spistreci1"/>
            <w:tabs>
              <w:tab w:val="right" w:leader="dot" w:pos="9741"/>
            </w:tabs>
            <w:rPr>
              <w:rFonts w:asciiTheme="minorHAnsi" w:hAnsiTheme="minorHAnsi"/>
              <w:noProof/>
              <w:szCs w:val="22"/>
              <w:lang w:eastAsia="pl-PL"/>
            </w:rPr>
          </w:pPr>
          <w:hyperlink w:anchor="_Toc437501601" w:history="1">
            <w:r w:rsidR="009F450C" w:rsidRPr="00A71DCD">
              <w:rPr>
                <w:rStyle w:val="Hipercze"/>
                <w:noProof/>
              </w:rPr>
              <w:t>Rozdział VIII Budżet LSR</w:t>
            </w:r>
            <w:r w:rsidR="009F450C">
              <w:rPr>
                <w:noProof/>
                <w:webHidden/>
              </w:rPr>
              <w:tab/>
            </w:r>
            <w:r w:rsidR="008C1CE3">
              <w:rPr>
                <w:noProof/>
                <w:webHidden/>
              </w:rPr>
              <w:fldChar w:fldCharType="begin"/>
            </w:r>
            <w:r w:rsidR="009F450C">
              <w:rPr>
                <w:noProof/>
                <w:webHidden/>
              </w:rPr>
              <w:instrText xml:space="preserve"> PAGEREF _Toc437501601 \h </w:instrText>
            </w:r>
            <w:r w:rsidR="008C1CE3">
              <w:rPr>
                <w:noProof/>
                <w:webHidden/>
              </w:rPr>
            </w:r>
            <w:r w:rsidR="008C1CE3">
              <w:rPr>
                <w:noProof/>
                <w:webHidden/>
              </w:rPr>
              <w:fldChar w:fldCharType="separate"/>
            </w:r>
            <w:r w:rsidR="002D6272">
              <w:rPr>
                <w:noProof/>
                <w:webHidden/>
              </w:rPr>
              <w:t>58</w:t>
            </w:r>
            <w:r w:rsidR="008C1CE3">
              <w:rPr>
                <w:noProof/>
                <w:webHidden/>
              </w:rPr>
              <w:fldChar w:fldCharType="end"/>
            </w:r>
          </w:hyperlink>
        </w:p>
        <w:p w:rsidR="009F450C" w:rsidRDefault="003B4486">
          <w:pPr>
            <w:pStyle w:val="Spistreci1"/>
            <w:tabs>
              <w:tab w:val="right" w:leader="dot" w:pos="9741"/>
            </w:tabs>
            <w:rPr>
              <w:rFonts w:asciiTheme="minorHAnsi" w:hAnsiTheme="minorHAnsi"/>
              <w:noProof/>
              <w:szCs w:val="22"/>
              <w:lang w:eastAsia="pl-PL"/>
            </w:rPr>
          </w:pPr>
          <w:hyperlink w:anchor="_Toc437501602" w:history="1">
            <w:r w:rsidR="009F450C" w:rsidRPr="00A71DCD">
              <w:rPr>
                <w:rStyle w:val="Hipercze"/>
                <w:noProof/>
              </w:rPr>
              <w:t>Rozdział IX Plan komunikacji</w:t>
            </w:r>
            <w:r w:rsidR="009F450C">
              <w:rPr>
                <w:noProof/>
                <w:webHidden/>
              </w:rPr>
              <w:tab/>
            </w:r>
            <w:r w:rsidR="008C1CE3">
              <w:rPr>
                <w:noProof/>
                <w:webHidden/>
              </w:rPr>
              <w:fldChar w:fldCharType="begin"/>
            </w:r>
            <w:r w:rsidR="009F450C">
              <w:rPr>
                <w:noProof/>
                <w:webHidden/>
              </w:rPr>
              <w:instrText xml:space="preserve"> PAGEREF _Toc437501602 \h </w:instrText>
            </w:r>
            <w:r w:rsidR="008C1CE3">
              <w:rPr>
                <w:noProof/>
                <w:webHidden/>
              </w:rPr>
            </w:r>
            <w:r w:rsidR="008C1CE3">
              <w:rPr>
                <w:noProof/>
                <w:webHidden/>
              </w:rPr>
              <w:fldChar w:fldCharType="separate"/>
            </w:r>
            <w:r w:rsidR="002D6272">
              <w:rPr>
                <w:noProof/>
                <w:webHidden/>
              </w:rPr>
              <w:t>60</w:t>
            </w:r>
            <w:r w:rsidR="008C1CE3">
              <w:rPr>
                <w:noProof/>
                <w:webHidden/>
              </w:rPr>
              <w:fldChar w:fldCharType="end"/>
            </w:r>
          </w:hyperlink>
        </w:p>
        <w:p w:rsidR="009F450C" w:rsidRDefault="003B4486">
          <w:pPr>
            <w:pStyle w:val="Spistreci1"/>
            <w:tabs>
              <w:tab w:val="right" w:leader="dot" w:pos="9741"/>
            </w:tabs>
            <w:rPr>
              <w:rFonts w:asciiTheme="minorHAnsi" w:hAnsiTheme="minorHAnsi"/>
              <w:noProof/>
              <w:szCs w:val="22"/>
              <w:lang w:eastAsia="pl-PL"/>
            </w:rPr>
          </w:pPr>
          <w:hyperlink w:anchor="_Toc437501603" w:history="1">
            <w:r w:rsidR="009F450C" w:rsidRPr="00A71DCD">
              <w:rPr>
                <w:rStyle w:val="Hipercze"/>
                <w:noProof/>
              </w:rPr>
              <w:t>Rozdział X Innowacyjność</w:t>
            </w:r>
            <w:r w:rsidR="009F450C">
              <w:rPr>
                <w:noProof/>
                <w:webHidden/>
              </w:rPr>
              <w:tab/>
            </w:r>
            <w:r w:rsidR="008C1CE3">
              <w:rPr>
                <w:noProof/>
                <w:webHidden/>
              </w:rPr>
              <w:fldChar w:fldCharType="begin"/>
            </w:r>
            <w:r w:rsidR="009F450C">
              <w:rPr>
                <w:noProof/>
                <w:webHidden/>
              </w:rPr>
              <w:instrText xml:space="preserve"> PAGEREF _Toc437501603 \h </w:instrText>
            </w:r>
            <w:r w:rsidR="008C1CE3">
              <w:rPr>
                <w:noProof/>
                <w:webHidden/>
              </w:rPr>
            </w:r>
            <w:r w:rsidR="008C1CE3">
              <w:rPr>
                <w:noProof/>
                <w:webHidden/>
              </w:rPr>
              <w:fldChar w:fldCharType="separate"/>
            </w:r>
            <w:r w:rsidR="002D6272">
              <w:rPr>
                <w:noProof/>
                <w:webHidden/>
              </w:rPr>
              <w:t>61</w:t>
            </w:r>
            <w:r w:rsidR="008C1CE3">
              <w:rPr>
                <w:noProof/>
                <w:webHidden/>
              </w:rPr>
              <w:fldChar w:fldCharType="end"/>
            </w:r>
          </w:hyperlink>
        </w:p>
        <w:p w:rsidR="009F450C" w:rsidRDefault="003B4486">
          <w:pPr>
            <w:pStyle w:val="Spistreci1"/>
            <w:tabs>
              <w:tab w:val="right" w:leader="dot" w:pos="9741"/>
            </w:tabs>
            <w:rPr>
              <w:rFonts w:asciiTheme="minorHAnsi" w:hAnsiTheme="minorHAnsi"/>
              <w:noProof/>
              <w:szCs w:val="22"/>
              <w:lang w:eastAsia="pl-PL"/>
            </w:rPr>
          </w:pPr>
          <w:hyperlink w:anchor="_Toc437501604" w:history="1">
            <w:r w:rsidR="009F450C" w:rsidRPr="00A71DCD">
              <w:rPr>
                <w:rStyle w:val="Hipercze"/>
                <w:noProof/>
              </w:rPr>
              <w:t>Rozdział XI Zintegrowanie</w:t>
            </w:r>
            <w:r w:rsidR="009F450C">
              <w:rPr>
                <w:noProof/>
                <w:webHidden/>
              </w:rPr>
              <w:tab/>
            </w:r>
            <w:r w:rsidR="008C1CE3">
              <w:rPr>
                <w:noProof/>
                <w:webHidden/>
              </w:rPr>
              <w:fldChar w:fldCharType="begin"/>
            </w:r>
            <w:r w:rsidR="009F450C">
              <w:rPr>
                <w:noProof/>
                <w:webHidden/>
              </w:rPr>
              <w:instrText xml:space="preserve"> PAGEREF _Toc437501604 \h </w:instrText>
            </w:r>
            <w:r w:rsidR="008C1CE3">
              <w:rPr>
                <w:noProof/>
                <w:webHidden/>
              </w:rPr>
            </w:r>
            <w:r w:rsidR="008C1CE3">
              <w:rPr>
                <w:noProof/>
                <w:webHidden/>
              </w:rPr>
              <w:fldChar w:fldCharType="separate"/>
            </w:r>
            <w:r w:rsidR="002D6272">
              <w:rPr>
                <w:noProof/>
                <w:webHidden/>
              </w:rPr>
              <w:t>62</w:t>
            </w:r>
            <w:r w:rsidR="008C1CE3">
              <w:rPr>
                <w:noProof/>
                <w:webHidden/>
              </w:rPr>
              <w:fldChar w:fldCharType="end"/>
            </w:r>
          </w:hyperlink>
        </w:p>
        <w:p w:rsidR="009F450C" w:rsidRDefault="003B4486">
          <w:pPr>
            <w:pStyle w:val="Spistreci1"/>
            <w:tabs>
              <w:tab w:val="right" w:leader="dot" w:pos="9741"/>
            </w:tabs>
            <w:rPr>
              <w:rFonts w:asciiTheme="minorHAnsi" w:hAnsiTheme="minorHAnsi"/>
              <w:noProof/>
              <w:szCs w:val="22"/>
              <w:lang w:eastAsia="pl-PL"/>
            </w:rPr>
          </w:pPr>
          <w:hyperlink w:anchor="_Toc437501605" w:history="1">
            <w:r w:rsidR="009F450C" w:rsidRPr="00A71DCD">
              <w:rPr>
                <w:rStyle w:val="Hipercze"/>
                <w:noProof/>
              </w:rPr>
              <w:t>Rozdział XII Monitoring i ewaluacja</w:t>
            </w:r>
            <w:r w:rsidR="009F450C">
              <w:rPr>
                <w:noProof/>
                <w:webHidden/>
              </w:rPr>
              <w:tab/>
            </w:r>
            <w:r w:rsidR="008C1CE3">
              <w:rPr>
                <w:noProof/>
                <w:webHidden/>
              </w:rPr>
              <w:fldChar w:fldCharType="begin"/>
            </w:r>
            <w:r w:rsidR="009F450C">
              <w:rPr>
                <w:noProof/>
                <w:webHidden/>
              </w:rPr>
              <w:instrText xml:space="preserve"> PAGEREF _Toc437501605 \h </w:instrText>
            </w:r>
            <w:r w:rsidR="008C1CE3">
              <w:rPr>
                <w:noProof/>
                <w:webHidden/>
              </w:rPr>
            </w:r>
            <w:r w:rsidR="008C1CE3">
              <w:rPr>
                <w:noProof/>
                <w:webHidden/>
              </w:rPr>
              <w:fldChar w:fldCharType="separate"/>
            </w:r>
            <w:r w:rsidR="002D6272">
              <w:rPr>
                <w:noProof/>
                <w:webHidden/>
              </w:rPr>
              <w:t>64</w:t>
            </w:r>
            <w:r w:rsidR="008C1CE3">
              <w:rPr>
                <w:noProof/>
                <w:webHidden/>
              </w:rPr>
              <w:fldChar w:fldCharType="end"/>
            </w:r>
          </w:hyperlink>
        </w:p>
        <w:p w:rsidR="009F450C" w:rsidRDefault="003B4486">
          <w:pPr>
            <w:pStyle w:val="Spistreci2"/>
            <w:tabs>
              <w:tab w:val="right" w:leader="dot" w:pos="9741"/>
            </w:tabs>
            <w:rPr>
              <w:rFonts w:asciiTheme="minorHAnsi" w:hAnsiTheme="minorHAnsi"/>
              <w:noProof/>
              <w:szCs w:val="22"/>
              <w:lang w:eastAsia="pl-PL"/>
            </w:rPr>
          </w:pPr>
          <w:hyperlink w:anchor="_Toc437501606" w:history="1">
            <w:r w:rsidR="009F450C" w:rsidRPr="00A71DCD">
              <w:rPr>
                <w:rStyle w:val="Hipercze"/>
                <w:noProof/>
              </w:rPr>
              <w:t>XII.1 Ewaluacja strategii</w:t>
            </w:r>
            <w:r w:rsidR="009F450C">
              <w:rPr>
                <w:noProof/>
                <w:webHidden/>
              </w:rPr>
              <w:tab/>
            </w:r>
            <w:r w:rsidR="008C1CE3">
              <w:rPr>
                <w:noProof/>
                <w:webHidden/>
              </w:rPr>
              <w:fldChar w:fldCharType="begin"/>
            </w:r>
            <w:r w:rsidR="009F450C">
              <w:rPr>
                <w:noProof/>
                <w:webHidden/>
              </w:rPr>
              <w:instrText xml:space="preserve"> PAGEREF _Toc437501606 \h </w:instrText>
            </w:r>
            <w:r w:rsidR="008C1CE3">
              <w:rPr>
                <w:noProof/>
                <w:webHidden/>
              </w:rPr>
            </w:r>
            <w:r w:rsidR="008C1CE3">
              <w:rPr>
                <w:noProof/>
                <w:webHidden/>
              </w:rPr>
              <w:fldChar w:fldCharType="separate"/>
            </w:r>
            <w:r w:rsidR="002D6272">
              <w:rPr>
                <w:noProof/>
                <w:webHidden/>
              </w:rPr>
              <w:t>64</w:t>
            </w:r>
            <w:r w:rsidR="008C1CE3">
              <w:rPr>
                <w:noProof/>
                <w:webHidden/>
              </w:rPr>
              <w:fldChar w:fldCharType="end"/>
            </w:r>
          </w:hyperlink>
        </w:p>
        <w:p w:rsidR="009F450C" w:rsidRDefault="003B4486">
          <w:pPr>
            <w:pStyle w:val="Spistreci2"/>
            <w:tabs>
              <w:tab w:val="right" w:leader="dot" w:pos="9741"/>
            </w:tabs>
            <w:rPr>
              <w:rFonts w:asciiTheme="minorHAnsi" w:hAnsiTheme="minorHAnsi"/>
              <w:noProof/>
              <w:szCs w:val="22"/>
              <w:lang w:eastAsia="pl-PL"/>
            </w:rPr>
          </w:pPr>
          <w:hyperlink w:anchor="_Toc437501607" w:history="1">
            <w:r w:rsidR="009F450C" w:rsidRPr="00A71DCD">
              <w:rPr>
                <w:rStyle w:val="Hipercze"/>
                <w:noProof/>
              </w:rPr>
              <w:t>XII.2 Monitoring strategii</w:t>
            </w:r>
            <w:r w:rsidR="009F450C">
              <w:rPr>
                <w:noProof/>
                <w:webHidden/>
              </w:rPr>
              <w:tab/>
            </w:r>
            <w:r w:rsidR="008C1CE3">
              <w:rPr>
                <w:noProof/>
                <w:webHidden/>
              </w:rPr>
              <w:fldChar w:fldCharType="begin"/>
            </w:r>
            <w:r w:rsidR="009F450C">
              <w:rPr>
                <w:noProof/>
                <w:webHidden/>
              </w:rPr>
              <w:instrText xml:space="preserve"> PAGEREF _Toc437501607 \h </w:instrText>
            </w:r>
            <w:r w:rsidR="008C1CE3">
              <w:rPr>
                <w:noProof/>
                <w:webHidden/>
              </w:rPr>
            </w:r>
            <w:r w:rsidR="008C1CE3">
              <w:rPr>
                <w:noProof/>
                <w:webHidden/>
              </w:rPr>
              <w:fldChar w:fldCharType="separate"/>
            </w:r>
            <w:r w:rsidR="002D6272">
              <w:rPr>
                <w:noProof/>
                <w:webHidden/>
              </w:rPr>
              <w:t>65</w:t>
            </w:r>
            <w:r w:rsidR="008C1CE3">
              <w:rPr>
                <w:noProof/>
                <w:webHidden/>
              </w:rPr>
              <w:fldChar w:fldCharType="end"/>
            </w:r>
          </w:hyperlink>
        </w:p>
        <w:p w:rsidR="009F450C" w:rsidRDefault="003B4486">
          <w:pPr>
            <w:pStyle w:val="Spistreci1"/>
            <w:tabs>
              <w:tab w:val="right" w:leader="dot" w:pos="9741"/>
            </w:tabs>
            <w:rPr>
              <w:rFonts w:asciiTheme="minorHAnsi" w:hAnsiTheme="minorHAnsi"/>
              <w:noProof/>
              <w:szCs w:val="22"/>
              <w:lang w:eastAsia="pl-PL"/>
            </w:rPr>
          </w:pPr>
          <w:hyperlink w:anchor="_Toc437501608" w:history="1">
            <w:r w:rsidR="009F450C" w:rsidRPr="00A71DCD">
              <w:rPr>
                <w:rStyle w:val="Hipercze"/>
                <w:noProof/>
              </w:rPr>
              <w:t>Rozdział XIII Strategiczna ocena oddziaływania na środowisko</w:t>
            </w:r>
            <w:r w:rsidR="009F450C">
              <w:rPr>
                <w:noProof/>
                <w:webHidden/>
              </w:rPr>
              <w:tab/>
            </w:r>
            <w:r w:rsidR="008C1CE3">
              <w:rPr>
                <w:noProof/>
                <w:webHidden/>
              </w:rPr>
              <w:fldChar w:fldCharType="begin"/>
            </w:r>
            <w:r w:rsidR="009F450C">
              <w:rPr>
                <w:noProof/>
                <w:webHidden/>
              </w:rPr>
              <w:instrText xml:space="preserve"> PAGEREF _Toc437501608 \h </w:instrText>
            </w:r>
            <w:r w:rsidR="008C1CE3">
              <w:rPr>
                <w:noProof/>
                <w:webHidden/>
              </w:rPr>
            </w:r>
            <w:r w:rsidR="008C1CE3">
              <w:rPr>
                <w:noProof/>
                <w:webHidden/>
              </w:rPr>
              <w:fldChar w:fldCharType="separate"/>
            </w:r>
            <w:r w:rsidR="002D6272">
              <w:rPr>
                <w:noProof/>
                <w:webHidden/>
              </w:rPr>
              <w:t>65</w:t>
            </w:r>
            <w:r w:rsidR="008C1CE3">
              <w:rPr>
                <w:noProof/>
                <w:webHidden/>
              </w:rPr>
              <w:fldChar w:fldCharType="end"/>
            </w:r>
          </w:hyperlink>
        </w:p>
        <w:p w:rsidR="009F450C" w:rsidRDefault="003B4486">
          <w:pPr>
            <w:pStyle w:val="Spistreci1"/>
            <w:tabs>
              <w:tab w:val="right" w:leader="dot" w:pos="9741"/>
            </w:tabs>
            <w:rPr>
              <w:rFonts w:asciiTheme="minorHAnsi" w:hAnsiTheme="minorHAnsi"/>
              <w:noProof/>
              <w:szCs w:val="22"/>
              <w:lang w:eastAsia="pl-PL"/>
            </w:rPr>
          </w:pPr>
          <w:hyperlink w:anchor="_Toc437501609" w:history="1">
            <w:r w:rsidR="009F450C" w:rsidRPr="00A71DCD">
              <w:rPr>
                <w:rStyle w:val="Hipercze"/>
                <w:noProof/>
              </w:rPr>
              <w:t>Wykaz wykorzystanej literatury</w:t>
            </w:r>
            <w:r w:rsidR="009F450C">
              <w:rPr>
                <w:noProof/>
                <w:webHidden/>
              </w:rPr>
              <w:tab/>
            </w:r>
            <w:r w:rsidR="008C1CE3">
              <w:rPr>
                <w:noProof/>
                <w:webHidden/>
              </w:rPr>
              <w:fldChar w:fldCharType="begin"/>
            </w:r>
            <w:r w:rsidR="009F450C">
              <w:rPr>
                <w:noProof/>
                <w:webHidden/>
              </w:rPr>
              <w:instrText xml:space="preserve"> PAGEREF _Toc437501609 \h </w:instrText>
            </w:r>
            <w:r w:rsidR="008C1CE3">
              <w:rPr>
                <w:noProof/>
                <w:webHidden/>
              </w:rPr>
            </w:r>
            <w:r w:rsidR="008C1CE3">
              <w:rPr>
                <w:noProof/>
                <w:webHidden/>
              </w:rPr>
              <w:fldChar w:fldCharType="separate"/>
            </w:r>
            <w:r w:rsidR="002D6272">
              <w:rPr>
                <w:noProof/>
                <w:webHidden/>
              </w:rPr>
              <w:t>66</w:t>
            </w:r>
            <w:r w:rsidR="008C1CE3">
              <w:rPr>
                <w:noProof/>
                <w:webHidden/>
              </w:rPr>
              <w:fldChar w:fldCharType="end"/>
            </w:r>
          </w:hyperlink>
        </w:p>
        <w:p w:rsidR="009F450C" w:rsidRDefault="003B4486">
          <w:pPr>
            <w:pStyle w:val="Spistreci1"/>
            <w:tabs>
              <w:tab w:val="right" w:leader="dot" w:pos="9741"/>
            </w:tabs>
            <w:rPr>
              <w:rFonts w:asciiTheme="minorHAnsi" w:hAnsiTheme="minorHAnsi"/>
              <w:noProof/>
              <w:szCs w:val="22"/>
              <w:lang w:eastAsia="pl-PL"/>
            </w:rPr>
          </w:pPr>
          <w:hyperlink w:anchor="_Toc437501610" w:history="1">
            <w:r w:rsidR="009F450C" w:rsidRPr="00A71DCD">
              <w:rPr>
                <w:rStyle w:val="Hipercze"/>
                <w:noProof/>
              </w:rPr>
              <w:t>XIV Załączniki</w:t>
            </w:r>
            <w:r w:rsidR="009F450C">
              <w:rPr>
                <w:noProof/>
                <w:webHidden/>
              </w:rPr>
              <w:tab/>
            </w:r>
            <w:r w:rsidR="008C1CE3">
              <w:rPr>
                <w:noProof/>
                <w:webHidden/>
              </w:rPr>
              <w:fldChar w:fldCharType="begin"/>
            </w:r>
            <w:r w:rsidR="009F450C">
              <w:rPr>
                <w:noProof/>
                <w:webHidden/>
              </w:rPr>
              <w:instrText xml:space="preserve"> PAGEREF _Toc437501610 \h </w:instrText>
            </w:r>
            <w:r w:rsidR="008C1CE3">
              <w:rPr>
                <w:noProof/>
                <w:webHidden/>
              </w:rPr>
            </w:r>
            <w:r w:rsidR="008C1CE3">
              <w:rPr>
                <w:noProof/>
                <w:webHidden/>
              </w:rPr>
              <w:fldChar w:fldCharType="separate"/>
            </w:r>
            <w:r w:rsidR="002D6272">
              <w:rPr>
                <w:noProof/>
                <w:webHidden/>
              </w:rPr>
              <w:t>66</w:t>
            </w:r>
            <w:r w:rsidR="008C1CE3">
              <w:rPr>
                <w:noProof/>
                <w:webHidden/>
              </w:rPr>
              <w:fldChar w:fldCharType="end"/>
            </w:r>
          </w:hyperlink>
        </w:p>
        <w:p w:rsidR="009F450C" w:rsidRDefault="003B4486">
          <w:pPr>
            <w:pStyle w:val="Spistreci2"/>
            <w:tabs>
              <w:tab w:val="right" w:leader="dot" w:pos="9741"/>
            </w:tabs>
            <w:rPr>
              <w:rFonts w:asciiTheme="minorHAnsi" w:hAnsiTheme="minorHAnsi"/>
              <w:noProof/>
              <w:szCs w:val="22"/>
              <w:lang w:eastAsia="pl-PL"/>
            </w:rPr>
          </w:pPr>
          <w:hyperlink w:anchor="_Toc437501611" w:history="1">
            <w:r w:rsidR="009F450C" w:rsidRPr="00A71DCD">
              <w:rPr>
                <w:rStyle w:val="Hipercze"/>
                <w:noProof/>
              </w:rPr>
              <w:t>Załącznik 1 Procedura aktualizacji LSR</w:t>
            </w:r>
            <w:r w:rsidR="009F450C">
              <w:rPr>
                <w:noProof/>
                <w:webHidden/>
              </w:rPr>
              <w:tab/>
            </w:r>
            <w:r w:rsidR="008C1CE3">
              <w:rPr>
                <w:noProof/>
                <w:webHidden/>
              </w:rPr>
              <w:fldChar w:fldCharType="begin"/>
            </w:r>
            <w:r w:rsidR="009F450C">
              <w:rPr>
                <w:noProof/>
                <w:webHidden/>
              </w:rPr>
              <w:instrText xml:space="preserve"> PAGEREF _Toc437501611 \h </w:instrText>
            </w:r>
            <w:r w:rsidR="008C1CE3">
              <w:rPr>
                <w:noProof/>
                <w:webHidden/>
              </w:rPr>
            </w:r>
            <w:r w:rsidR="008C1CE3">
              <w:rPr>
                <w:noProof/>
                <w:webHidden/>
              </w:rPr>
              <w:fldChar w:fldCharType="separate"/>
            </w:r>
            <w:r w:rsidR="002D6272">
              <w:rPr>
                <w:noProof/>
                <w:webHidden/>
              </w:rPr>
              <w:t>67</w:t>
            </w:r>
            <w:r w:rsidR="008C1CE3">
              <w:rPr>
                <w:noProof/>
                <w:webHidden/>
              </w:rPr>
              <w:fldChar w:fldCharType="end"/>
            </w:r>
          </w:hyperlink>
        </w:p>
        <w:p w:rsidR="009F450C" w:rsidRDefault="003B4486">
          <w:pPr>
            <w:pStyle w:val="Spistreci2"/>
            <w:tabs>
              <w:tab w:val="right" w:leader="dot" w:pos="9741"/>
            </w:tabs>
            <w:rPr>
              <w:rFonts w:asciiTheme="minorHAnsi" w:hAnsiTheme="minorHAnsi"/>
              <w:noProof/>
              <w:szCs w:val="22"/>
              <w:lang w:eastAsia="pl-PL"/>
            </w:rPr>
          </w:pPr>
          <w:hyperlink w:anchor="_Toc437501612" w:history="1">
            <w:r w:rsidR="009F450C" w:rsidRPr="00A71DCD">
              <w:rPr>
                <w:rStyle w:val="Hipercze"/>
                <w:noProof/>
              </w:rPr>
              <w:t>Załącznik 2 Procedury dokonywania ewaluacji i monitoringu</w:t>
            </w:r>
            <w:r w:rsidR="009F450C">
              <w:rPr>
                <w:noProof/>
                <w:webHidden/>
              </w:rPr>
              <w:tab/>
            </w:r>
            <w:r w:rsidR="008C1CE3">
              <w:rPr>
                <w:noProof/>
                <w:webHidden/>
              </w:rPr>
              <w:fldChar w:fldCharType="begin"/>
            </w:r>
            <w:r w:rsidR="009F450C">
              <w:rPr>
                <w:noProof/>
                <w:webHidden/>
              </w:rPr>
              <w:instrText xml:space="preserve"> PAGEREF _Toc437501612 \h </w:instrText>
            </w:r>
            <w:r w:rsidR="008C1CE3">
              <w:rPr>
                <w:noProof/>
                <w:webHidden/>
              </w:rPr>
            </w:r>
            <w:r w:rsidR="008C1CE3">
              <w:rPr>
                <w:noProof/>
                <w:webHidden/>
              </w:rPr>
              <w:fldChar w:fldCharType="separate"/>
            </w:r>
            <w:r w:rsidR="002D6272">
              <w:rPr>
                <w:noProof/>
                <w:webHidden/>
              </w:rPr>
              <w:t>68</w:t>
            </w:r>
            <w:r w:rsidR="008C1CE3">
              <w:rPr>
                <w:noProof/>
                <w:webHidden/>
              </w:rPr>
              <w:fldChar w:fldCharType="end"/>
            </w:r>
          </w:hyperlink>
        </w:p>
        <w:p w:rsidR="009F450C" w:rsidRDefault="003B4486">
          <w:pPr>
            <w:pStyle w:val="Spistreci2"/>
            <w:tabs>
              <w:tab w:val="right" w:leader="dot" w:pos="9741"/>
            </w:tabs>
            <w:rPr>
              <w:rFonts w:asciiTheme="minorHAnsi" w:hAnsiTheme="minorHAnsi"/>
              <w:noProof/>
              <w:szCs w:val="22"/>
              <w:lang w:eastAsia="pl-PL"/>
            </w:rPr>
          </w:pPr>
          <w:hyperlink w:anchor="_Toc437501613" w:history="1">
            <w:r w:rsidR="009F450C" w:rsidRPr="00A71DCD">
              <w:rPr>
                <w:rStyle w:val="Hipercze"/>
                <w:noProof/>
              </w:rPr>
              <w:t>Załącznik 3 Plan działania wskazujący harmonogram osiągania wskaźników produktu</w:t>
            </w:r>
            <w:r w:rsidR="009F450C">
              <w:rPr>
                <w:noProof/>
                <w:webHidden/>
              </w:rPr>
              <w:tab/>
            </w:r>
            <w:r w:rsidR="008C1CE3">
              <w:rPr>
                <w:noProof/>
                <w:webHidden/>
              </w:rPr>
              <w:fldChar w:fldCharType="begin"/>
            </w:r>
            <w:r w:rsidR="009F450C">
              <w:rPr>
                <w:noProof/>
                <w:webHidden/>
              </w:rPr>
              <w:instrText xml:space="preserve"> PAGEREF _Toc437501613 \h </w:instrText>
            </w:r>
            <w:r w:rsidR="008C1CE3">
              <w:rPr>
                <w:noProof/>
                <w:webHidden/>
              </w:rPr>
            </w:r>
            <w:r w:rsidR="008C1CE3">
              <w:rPr>
                <w:noProof/>
                <w:webHidden/>
              </w:rPr>
              <w:fldChar w:fldCharType="separate"/>
            </w:r>
            <w:r w:rsidR="002D6272">
              <w:rPr>
                <w:noProof/>
                <w:webHidden/>
              </w:rPr>
              <w:t>70</w:t>
            </w:r>
            <w:r w:rsidR="008C1CE3">
              <w:rPr>
                <w:noProof/>
                <w:webHidden/>
              </w:rPr>
              <w:fldChar w:fldCharType="end"/>
            </w:r>
          </w:hyperlink>
        </w:p>
        <w:p w:rsidR="009F450C" w:rsidRDefault="003B4486">
          <w:pPr>
            <w:pStyle w:val="Spistreci2"/>
            <w:tabs>
              <w:tab w:val="right" w:leader="dot" w:pos="9741"/>
            </w:tabs>
            <w:rPr>
              <w:rFonts w:asciiTheme="minorHAnsi" w:hAnsiTheme="minorHAnsi"/>
              <w:noProof/>
              <w:szCs w:val="22"/>
              <w:lang w:eastAsia="pl-PL"/>
            </w:rPr>
          </w:pPr>
          <w:hyperlink w:anchor="_Toc437501614" w:history="1">
            <w:r w:rsidR="009F450C" w:rsidRPr="00A71DCD">
              <w:rPr>
                <w:rStyle w:val="Hipercze"/>
                <w:noProof/>
              </w:rPr>
              <w:t>Załącznik 4 Budżet LSR w podziale na poszczególne fundusze EFSI i zakresy wsparcia</w:t>
            </w:r>
            <w:r w:rsidR="009F450C">
              <w:rPr>
                <w:noProof/>
                <w:webHidden/>
              </w:rPr>
              <w:tab/>
            </w:r>
            <w:r w:rsidR="008C1CE3">
              <w:rPr>
                <w:noProof/>
                <w:webHidden/>
              </w:rPr>
              <w:fldChar w:fldCharType="begin"/>
            </w:r>
            <w:r w:rsidR="009F450C">
              <w:rPr>
                <w:noProof/>
                <w:webHidden/>
              </w:rPr>
              <w:instrText xml:space="preserve"> PAGEREF _Toc437501614 \h </w:instrText>
            </w:r>
            <w:r w:rsidR="008C1CE3">
              <w:rPr>
                <w:noProof/>
                <w:webHidden/>
              </w:rPr>
            </w:r>
            <w:r w:rsidR="008C1CE3">
              <w:rPr>
                <w:noProof/>
                <w:webHidden/>
              </w:rPr>
              <w:fldChar w:fldCharType="separate"/>
            </w:r>
            <w:r w:rsidR="002D6272">
              <w:rPr>
                <w:noProof/>
                <w:webHidden/>
              </w:rPr>
              <w:t>73</w:t>
            </w:r>
            <w:r w:rsidR="008C1CE3">
              <w:rPr>
                <w:noProof/>
                <w:webHidden/>
              </w:rPr>
              <w:fldChar w:fldCharType="end"/>
            </w:r>
          </w:hyperlink>
        </w:p>
        <w:p w:rsidR="009F450C" w:rsidRDefault="003B4486">
          <w:pPr>
            <w:pStyle w:val="Spistreci2"/>
            <w:tabs>
              <w:tab w:val="right" w:leader="dot" w:pos="9741"/>
            </w:tabs>
            <w:rPr>
              <w:rFonts w:asciiTheme="minorHAnsi" w:hAnsiTheme="minorHAnsi"/>
              <w:noProof/>
              <w:szCs w:val="22"/>
              <w:lang w:eastAsia="pl-PL"/>
            </w:rPr>
          </w:pPr>
          <w:hyperlink w:anchor="_Toc437501615" w:history="1">
            <w:r w:rsidR="009F450C" w:rsidRPr="00A71DCD">
              <w:rPr>
                <w:rStyle w:val="Hipercze"/>
                <w:noProof/>
              </w:rPr>
              <w:t>Załącznik 5 Plan komunikacji</w:t>
            </w:r>
            <w:r w:rsidR="009F450C">
              <w:rPr>
                <w:noProof/>
                <w:webHidden/>
              </w:rPr>
              <w:tab/>
            </w:r>
            <w:r w:rsidR="008C1CE3">
              <w:rPr>
                <w:noProof/>
                <w:webHidden/>
              </w:rPr>
              <w:fldChar w:fldCharType="begin"/>
            </w:r>
            <w:r w:rsidR="009F450C">
              <w:rPr>
                <w:noProof/>
                <w:webHidden/>
              </w:rPr>
              <w:instrText xml:space="preserve"> PAGEREF _Toc437501615 \h </w:instrText>
            </w:r>
            <w:r w:rsidR="008C1CE3">
              <w:rPr>
                <w:noProof/>
                <w:webHidden/>
              </w:rPr>
            </w:r>
            <w:r w:rsidR="008C1CE3">
              <w:rPr>
                <w:noProof/>
                <w:webHidden/>
              </w:rPr>
              <w:fldChar w:fldCharType="separate"/>
            </w:r>
            <w:r w:rsidR="002D6272">
              <w:rPr>
                <w:noProof/>
                <w:webHidden/>
              </w:rPr>
              <w:t>74</w:t>
            </w:r>
            <w:r w:rsidR="008C1CE3">
              <w:rPr>
                <w:noProof/>
                <w:webHidden/>
              </w:rPr>
              <w:fldChar w:fldCharType="end"/>
            </w:r>
          </w:hyperlink>
        </w:p>
        <w:p w:rsidR="009F450C" w:rsidRDefault="003B4486">
          <w:pPr>
            <w:pStyle w:val="Spistreci2"/>
            <w:tabs>
              <w:tab w:val="right" w:leader="dot" w:pos="9741"/>
            </w:tabs>
            <w:rPr>
              <w:rFonts w:asciiTheme="minorHAnsi" w:hAnsiTheme="minorHAnsi"/>
              <w:noProof/>
              <w:szCs w:val="22"/>
              <w:lang w:eastAsia="pl-PL"/>
            </w:rPr>
          </w:pPr>
          <w:hyperlink w:anchor="_Toc437501616" w:history="1">
            <w:r w:rsidR="009F450C" w:rsidRPr="00A71DCD">
              <w:rPr>
                <w:rStyle w:val="Hipercze"/>
                <w:noProof/>
              </w:rPr>
              <w:t>Załącznik 6 Wskaźniki realizacji celów</w:t>
            </w:r>
            <w:r w:rsidR="009F450C">
              <w:rPr>
                <w:noProof/>
                <w:webHidden/>
              </w:rPr>
              <w:tab/>
            </w:r>
            <w:r w:rsidR="008C1CE3">
              <w:rPr>
                <w:noProof/>
                <w:webHidden/>
              </w:rPr>
              <w:fldChar w:fldCharType="begin"/>
            </w:r>
            <w:r w:rsidR="009F450C">
              <w:rPr>
                <w:noProof/>
                <w:webHidden/>
              </w:rPr>
              <w:instrText xml:space="preserve"> PAGEREF _Toc437501616 \h </w:instrText>
            </w:r>
            <w:r w:rsidR="008C1CE3">
              <w:rPr>
                <w:noProof/>
                <w:webHidden/>
              </w:rPr>
            </w:r>
            <w:r w:rsidR="008C1CE3">
              <w:rPr>
                <w:noProof/>
                <w:webHidden/>
              </w:rPr>
              <w:fldChar w:fldCharType="separate"/>
            </w:r>
            <w:r w:rsidR="002D6272">
              <w:rPr>
                <w:noProof/>
                <w:webHidden/>
              </w:rPr>
              <w:t>76</w:t>
            </w:r>
            <w:r w:rsidR="008C1CE3">
              <w:rPr>
                <w:noProof/>
                <w:webHidden/>
              </w:rPr>
              <w:fldChar w:fldCharType="end"/>
            </w:r>
          </w:hyperlink>
        </w:p>
        <w:p w:rsidR="007045AF" w:rsidRPr="007045AF" w:rsidRDefault="008C1CE3" w:rsidP="007045AF">
          <w:r>
            <w:rPr>
              <w:b/>
              <w:bCs/>
            </w:rPr>
            <w:fldChar w:fldCharType="end"/>
          </w:r>
        </w:p>
      </w:sdtContent>
    </w:sdt>
    <w:p w:rsidR="003E596F" w:rsidRPr="007045AF" w:rsidRDefault="003E596F" w:rsidP="007045AF">
      <w:pPr>
        <w:pStyle w:val="Nagwek1"/>
        <w:rPr>
          <w:bCs/>
        </w:rPr>
      </w:pPr>
      <w:bookmarkStart w:id="1" w:name="_Toc437501583"/>
      <w:r w:rsidRPr="00EF14E8">
        <w:lastRenderedPageBreak/>
        <w:t>Rozdział I Charakterystyka LGD</w:t>
      </w:r>
      <w:bookmarkEnd w:id="0"/>
      <w:bookmarkEnd w:id="1"/>
    </w:p>
    <w:p w:rsidR="00EF14E8" w:rsidRDefault="00EF14E8" w:rsidP="00AC34FC">
      <w:pPr>
        <w:pStyle w:val="Tytu"/>
        <w:rPr>
          <w:rFonts w:eastAsiaTheme="minorEastAsia"/>
        </w:rPr>
      </w:pPr>
    </w:p>
    <w:p w:rsidR="003C1F66" w:rsidRPr="003C1F66" w:rsidRDefault="003C1F66" w:rsidP="00AC34FC">
      <w:pPr>
        <w:pStyle w:val="Tytu"/>
      </w:pPr>
      <w:r w:rsidRPr="003C1F66">
        <w:t>FOR</w:t>
      </w:r>
      <w:r>
        <w:t>MA PRAWNA I NAZWA LGD</w:t>
      </w:r>
    </w:p>
    <w:p w:rsidR="00EF14E8" w:rsidRPr="00AC34FC" w:rsidRDefault="00EF14E8" w:rsidP="00451FC5">
      <w:pPr>
        <w:spacing w:before="0" w:after="0"/>
      </w:pPr>
      <w:r w:rsidRPr="00AC34FC">
        <w:t>Stowarzyszenie – Lokalna Grupa Działania „Źródło”</w:t>
      </w:r>
    </w:p>
    <w:p w:rsidR="003C1F66" w:rsidRPr="00AC34FC" w:rsidRDefault="00EF14E8" w:rsidP="00451FC5">
      <w:pPr>
        <w:spacing w:before="0" w:after="0"/>
      </w:pPr>
      <w:r w:rsidRPr="00AC34FC">
        <w:t>Data wpisu do Krajowego Rejestru Sądowego</w:t>
      </w:r>
      <w:r w:rsidR="003C1F66" w:rsidRPr="00AC34FC">
        <w:t>:</w:t>
      </w:r>
      <w:r w:rsidRPr="00AC34FC">
        <w:t xml:space="preserve"> 23.01.2009 </w:t>
      </w:r>
    </w:p>
    <w:p w:rsidR="00EF14E8" w:rsidRPr="00AC34FC" w:rsidRDefault="00EF14E8" w:rsidP="00451FC5">
      <w:pPr>
        <w:spacing w:before="0" w:after="0"/>
      </w:pPr>
      <w:r w:rsidRPr="00AC34FC">
        <w:t>Nr wpisu do Krajowego Rejestru Sądowego</w:t>
      </w:r>
      <w:r w:rsidR="003C1F66" w:rsidRPr="00AC34FC">
        <w:t>:</w:t>
      </w:r>
      <w:r w:rsidRPr="00AC34FC">
        <w:t xml:space="preserve"> 0000322199</w:t>
      </w:r>
    </w:p>
    <w:p w:rsidR="00451FC5" w:rsidRDefault="00451FC5" w:rsidP="008557BB">
      <w:pPr>
        <w:pStyle w:val="Tytu"/>
      </w:pPr>
    </w:p>
    <w:p w:rsidR="008557BB" w:rsidRDefault="008557BB" w:rsidP="008557BB">
      <w:pPr>
        <w:pStyle w:val="Tytu"/>
      </w:pPr>
      <w:r>
        <w:t>Spójność przestrzenna obszaru Lokalnej Grupy Działania</w:t>
      </w:r>
    </w:p>
    <w:p w:rsidR="00552798" w:rsidRDefault="00552798" w:rsidP="00CE1258">
      <w:r w:rsidRPr="007B297A">
        <w:t xml:space="preserve">Obszar działania Lokalnej Grupy Działania obejmuje tereny trzech przylegających do siebie </w:t>
      </w:r>
      <w:r>
        <w:t xml:space="preserve">gmin, </w:t>
      </w:r>
      <w:r w:rsidRPr="007B297A">
        <w:t xml:space="preserve">dwóch gmin miejsko-wiejskich (gmina Buk, gmina Stęszew) oraz jednej gminy </w:t>
      </w:r>
      <w:r w:rsidR="00AD4440">
        <w:t xml:space="preserve">wiejskiej </w:t>
      </w:r>
      <w:r w:rsidRPr="007B297A">
        <w:t>(gmina Dopiewo) położonych na terenie centralnej Wielkopolski. Obszar znajduje się w jednym obrysie, co zapewnia spójność przestrzenną wymaganą do prawidłowego implementowania Lokalnej Strategii Rozwoju.</w:t>
      </w:r>
      <w:r w:rsidRPr="008153D7">
        <w:t>Gminy Buk, Stęszew i Dopiewo wykazują pod wieloma względami daleko idącą spójność geograficzną. Wszystkie Gminy charakteryzują się zbliżonym ukształtowaniem terenu, wielkością terytorialną oraz gęstością zaludnienia. Administracyjnie wszystkie gminy znajdują się na terenie powiatu poznańskiego w województwie wielkopolskim.</w:t>
      </w:r>
    </w:p>
    <w:p w:rsidR="008557BB" w:rsidRPr="00E2777C" w:rsidRDefault="008557BB" w:rsidP="00A17060">
      <w:pPr>
        <w:pStyle w:val="Legenda"/>
        <w:jc w:val="center"/>
      </w:pPr>
      <w:bookmarkStart w:id="2" w:name="_Toc436989723"/>
      <w:r w:rsidRPr="00E2777C">
        <w:t xml:space="preserve">Mapa </w:t>
      </w:r>
      <w:r w:rsidR="008C1CE3">
        <w:fldChar w:fldCharType="begin"/>
      </w:r>
      <w:r w:rsidR="007367EF">
        <w:instrText xml:space="preserve"> SEQ Mapa \* ARABIC </w:instrText>
      </w:r>
      <w:r w:rsidR="008C1CE3">
        <w:fldChar w:fldCharType="separate"/>
      </w:r>
      <w:r w:rsidR="002D6272">
        <w:rPr>
          <w:noProof/>
        </w:rPr>
        <w:t>1</w:t>
      </w:r>
      <w:r w:rsidR="008C1CE3">
        <w:rPr>
          <w:noProof/>
        </w:rPr>
        <w:fldChar w:fldCharType="end"/>
      </w:r>
      <w:r>
        <w:t xml:space="preserve"> - Obszary administracyjne g</w:t>
      </w:r>
      <w:r w:rsidRPr="00E2777C">
        <w:t>min wchodzących w skład Stowarzyszenia LGD „Źródło”</w:t>
      </w:r>
      <w:bookmarkEnd w:id="2"/>
      <w:r w:rsidRPr="00E2777C">
        <w:cr/>
      </w:r>
    </w:p>
    <w:p w:rsidR="00A8368E" w:rsidRDefault="008557BB" w:rsidP="00A8368E">
      <w:pPr>
        <w:jc w:val="center"/>
      </w:pPr>
      <w:r w:rsidRPr="00703A80">
        <w:rPr>
          <w:noProof/>
          <w:lang w:eastAsia="pl-PL"/>
        </w:rPr>
        <w:drawing>
          <wp:inline distT="0" distB="0" distL="0" distR="0">
            <wp:extent cx="2559037" cy="2573079"/>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09701" cy="2624021"/>
                    </a:xfrm>
                    <a:prstGeom prst="rect">
                      <a:avLst/>
                    </a:prstGeom>
                    <a:noFill/>
                    <a:ln>
                      <a:noFill/>
                    </a:ln>
                  </pic:spPr>
                </pic:pic>
              </a:graphicData>
            </a:graphic>
          </wp:inline>
        </w:drawing>
      </w:r>
    </w:p>
    <w:p w:rsidR="008557BB" w:rsidRDefault="008557BB" w:rsidP="00A17060">
      <w:pPr>
        <w:pStyle w:val="Legenda"/>
        <w:jc w:val="center"/>
      </w:pPr>
      <w:r w:rsidRPr="00E2777C">
        <w:t>Źródło: Opracowanie na podstawie materiałów dostarczonych przez LDG „Źródło”</w:t>
      </w:r>
    </w:p>
    <w:p w:rsidR="007B297A" w:rsidRDefault="008557BB" w:rsidP="009E0C58">
      <w:pPr>
        <w:spacing w:before="0" w:after="0"/>
      </w:pPr>
      <w:r>
        <w:t>Wszystkie gminy należące do LGD „Źródło” zlokalizowane są w powiecie poznańskim,</w:t>
      </w:r>
      <w:r w:rsidR="00CE1258">
        <w:br/>
      </w:r>
      <w:r>
        <w:t>w województwie wielkopolskim, w bliskiej odległości od Poznan</w:t>
      </w:r>
      <w:r w:rsidR="00243350">
        <w:t>ia.</w:t>
      </w:r>
      <w:r w:rsidR="001843DD">
        <w:t xml:space="preserve"> </w:t>
      </w:r>
      <w:r w:rsidR="007B297A" w:rsidRPr="00A70A3B">
        <w:t>Miasto i Gmina Buk</w:t>
      </w:r>
      <w:r w:rsidR="007B297A">
        <w:t xml:space="preserve"> zajmuje</w:t>
      </w:r>
      <w:r w:rsidR="007B297A" w:rsidRPr="00A70A3B">
        <w:t xml:space="preserve"> powierzchnię 90,6 km2 </w:t>
      </w:r>
      <w:r w:rsidR="007B297A">
        <w:t xml:space="preserve">i </w:t>
      </w:r>
      <w:r w:rsidR="007B297A" w:rsidRPr="00A70A3B">
        <w:t>leży w odległości 330 km od Warszawy, 250 km od</w:t>
      </w:r>
      <w:r w:rsidR="001843DD">
        <w:t xml:space="preserve"> </w:t>
      </w:r>
      <w:r w:rsidR="007B297A" w:rsidRPr="00A70A3B">
        <w:t>Berlina i 160 km od przejścia granicznego w Św</w:t>
      </w:r>
      <w:r w:rsidR="007B297A">
        <w:t xml:space="preserve">iecku. Odległość od </w:t>
      </w:r>
      <w:r w:rsidR="007B297A" w:rsidRPr="00A70A3B">
        <w:t xml:space="preserve">międzynarodowego portu lotniczego </w:t>
      </w:r>
      <w:r w:rsidR="007B297A">
        <w:t>Ławica</w:t>
      </w:r>
      <w:r w:rsidR="001843DD">
        <w:t xml:space="preserve"> </w:t>
      </w:r>
      <w:r w:rsidR="007B297A">
        <w:t xml:space="preserve">w Poznaniu wynosi 21 km. </w:t>
      </w:r>
      <w:r w:rsidR="007B297A" w:rsidRPr="00A70A3B">
        <w:t>Na teren</w:t>
      </w:r>
      <w:r w:rsidR="007B297A">
        <w:t xml:space="preserve">ie Gminy Buk położonych jest 11 </w:t>
      </w:r>
      <w:r w:rsidR="00CE1258">
        <w:t xml:space="preserve">sołectw. </w:t>
      </w:r>
      <w:r w:rsidR="007B297A">
        <w:t xml:space="preserve">W gminie Buk </w:t>
      </w:r>
      <w:r w:rsidR="007B297A" w:rsidRPr="00A70A3B">
        <w:t>znajduje się 16 miejscowości</w:t>
      </w:r>
      <w:r w:rsidR="007B297A">
        <w:t>,</w:t>
      </w:r>
      <w:r w:rsidR="001843DD">
        <w:t xml:space="preserve"> z czego 1 miejscowość </w:t>
      </w:r>
      <w:r w:rsidR="007B297A" w:rsidRPr="00A70A3B">
        <w:t>jes</w:t>
      </w:r>
      <w:r w:rsidR="007B297A">
        <w:t xml:space="preserve">t miejscowością miejską (miasto </w:t>
      </w:r>
      <w:r w:rsidR="007B297A" w:rsidRPr="00A70A3B">
        <w:t>Buk). Gmina Buk sąsiaduje</w:t>
      </w:r>
      <w:r w:rsidR="001843DD">
        <w:t xml:space="preserve"> </w:t>
      </w:r>
      <w:r w:rsidR="007B297A" w:rsidRPr="00A70A3B">
        <w:t>z wielkopolskimi gminami Stęsz</w:t>
      </w:r>
      <w:r w:rsidR="007B297A">
        <w:t xml:space="preserve">ew, Dopiewo, Duszniki, Granowo, </w:t>
      </w:r>
      <w:r w:rsidR="007B297A" w:rsidRPr="00A70A3B">
        <w:t>Opalenica i Tarnowo P</w:t>
      </w:r>
      <w:r w:rsidR="00467F8F">
        <w:t xml:space="preserve">odgórne. </w:t>
      </w:r>
      <w:r w:rsidR="007B297A" w:rsidRPr="00457A35">
        <w:t xml:space="preserve">Według danych z 2010 roku powierzchnia użytków rolnych w gminie Buk wynosiła 8273,01 ha, z czego grunty pod zasiewem stanowiły ogółem – 7839,81 ha, łąki trwałe 303,98 ha, sady 48,59 ha a pastwiska trwałe 6,72 ha. </w:t>
      </w:r>
      <w:r w:rsidR="007B297A">
        <w:t>Gminę Buk zamieszkiwało w roku 2014 - 12375 mieszkańców i zarejestrowanych było 1738 podmiotów gospodarczych.</w:t>
      </w:r>
    </w:p>
    <w:p w:rsidR="00170DAD" w:rsidRDefault="00170DAD" w:rsidP="00CE1258">
      <w:pPr>
        <w:spacing w:before="0" w:after="0"/>
      </w:pPr>
    </w:p>
    <w:p w:rsidR="007B297A" w:rsidRDefault="007B297A" w:rsidP="00CE1258">
      <w:pPr>
        <w:spacing w:before="0" w:after="0"/>
      </w:pPr>
      <w:r w:rsidRPr="00474153">
        <w:t xml:space="preserve">Gmina </w:t>
      </w:r>
      <w:r w:rsidR="00BD03DD">
        <w:t>Dopiewo zajmuje obszar 108,1 km²</w:t>
      </w:r>
      <w:r w:rsidRPr="00474153">
        <w:t>. Gmina Dopiewo od wschodu graniczy bezpośrednio</w:t>
      </w:r>
      <w:r w:rsidR="00CE1258">
        <w:br/>
      </w:r>
      <w:r w:rsidRPr="00474153">
        <w:t xml:space="preserve">z aglomeracją Poznania, od północy z gminą Tarnowo Podgórne, od południa z gminą Stęszew, od </w:t>
      </w:r>
      <w:r w:rsidR="00335C3C">
        <w:t>zachodu</w:t>
      </w:r>
      <w:r w:rsidR="00CE1258">
        <w:br/>
      </w:r>
      <w:r w:rsidR="00335C3C">
        <w:t>z gminą Buk a od południowego wschodu</w:t>
      </w:r>
      <w:r w:rsidR="001843DD">
        <w:t xml:space="preserve"> z</w:t>
      </w:r>
      <w:r w:rsidRPr="00474153">
        <w:t xml:space="preserve"> gminą Komorniki. W gminie Dopiewo znajdują się 22 miejscowości – wszystkie miejscowości są miejscowościami wiejskimi.</w:t>
      </w:r>
      <w:r w:rsidR="00CE1258">
        <w:t xml:space="preserve"> Gminę tworzy 11 wsi sołeckich.</w:t>
      </w:r>
    </w:p>
    <w:p w:rsidR="007B297A" w:rsidRDefault="007B297A" w:rsidP="009E0C58">
      <w:pPr>
        <w:spacing w:before="0" w:after="0"/>
      </w:pPr>
      <w:r w:rsidRPr="00474153">
        <w:lastRenderedPageBreak/>
        <w:t>W gminie Dopiewo, powierzchnia użytków rolnych wynosiła w 2010 roku 9544,36 ha, z czego na grunty pod zasiewem przypadało 8930,61 ha, łąki trwałe 506,83 ha, sady 13,56 ha a pastwiska 41,87 ha.</w:t>
      </w:r>
      <w:r>
        <w:t>W roku 2014 gminę zamieszkiwało 22447 mieszkańców i zarejestrowanych było łącznie 3622 podmiotów gospodarczych.</w:t>
      </w:r>
      <w:r w:rsidR="00D1342E">
        <w:rPr>
          <w:rStyle w:val="Odwoanieprzypisudolnego"/>
        </w:rPr>
        <w:footnoteReference w:id="1"/>
      </w:r>
    </w:p>
    <w:p w:rsidR="00CE1258" w:rsidRDefault="00CE1258" w:rsidP="00CE1258">
      <w:pPr>
        <w:spacing w:before="0" w:after="0"/>
      </w:pPr>
    </w:p>
    <w:p w:rsidR="00D30F43" w:rsidRDefault="007B297A" w:rsidP="00CE1258">
      <w:pPr>
        <w:spacing w:before="0" w:after="0"/>
      </w:pPr>
      <w:r w:rsidRPr="00A70A3B">
        <w:t>Gmina Stęszew leży w powiecie poznańskim 25 km na południowy zachód od Poznania.</w:t>
      </w:r>
      <w:r w:rsidR="001843DD">
        <w:t xml:space="preserve"> </w:t>
      </w:r>
      <w:r w:rsidRPr="00A70A3B">
        <w:t>Pow</w:t>
      </w:r>
      <w:r w:rsidR="00BD03DD">
        <w:t>ierzchnia gminy wynosi 175 km²</w:t>
      </w:r>
      <w:r w:rsidRPr="00A70A3B">
        <w:t>. W gminie Stęszew z</w:t>
      </w:r>
      <w:r>
        <w:t xml:space="preserve">najduje się 33 miejscowości a 1 </w:t>
      </w:r>
      <w:r w:rsidRPr="00A70A3B">
        <w:t>miejscowość jest miejscowością miejską (miasto Stęs</w:t>
      </w:r>
      <w:r>
        <w:t xml:space="preserve">zew). Gmina Stęszew sąsiaduje z </w:t>
      </w:r>
      <w:r w:rsidRPr="00A70A3B">
        <w:t>gminami wielkopolskimi Buk, Dopiewo, Czempiń, Granowo, Kamieniec, Kościan i Mosina.</w:t>
      </w:r>
      <w:r w:rsidRPr="00457A35">
        <w:t>W gminie Stęszew powierzchnia użytków rolnych wynosiła w 2010 roku 9665,95 ha, z czego na grunty pod zasiewem przypadało 9072,76 ha, łąki 441,68 ha, sady 26,10 ha</w:t>
      </w:r>
      <w:r w:rsidR="00CE1258">
        <w:br/>
      </w:r>
      <w:r w:rsidRPr="00457A35">
        <w:t>a pastwiska trwałe 25,83 ha.</w:t>
      </w:r>
      <w:r>
        <w:t>W roku 2014 gminę zamieszkiwało 14899 mieszkańców i zarejestrowanych było łącznie 1779 pomiotów gospodarczych</w:t>
      </w:r>
      <w:r w:rsidR="009E0C58">
        <w:t>.</w:t>
      </w:r>
    </w:p>
    <w:p w:rsidR="009E0C58" w:rsidRDefault="009E0C58" w:rsidP="009E0C58">
      <w:pPr>
        <w:spacing w:before="0" w:after="0"/>
      </w:pPr>
    </w:p>
    <w:p w:rsidR="003C1F66" w:rsidRDefault="00AF340C" w:rsidP="00AC34FC">
      <w:pPr>
        <w:pStyle w:val="Tytu"/>
      </w:pPr>
      <w:r w:rsidRPr="00AF340C">
        <w:t>Opis procesu budowania partnerstwa</w:t>
      </w:r>
      <w:r w:rsidR="00501799">
        <w:t xml:space="preserve"> i doświadczenie LGD</w:t>
      </w:r>
    </w:p>
    <w:p w:rsidR="003379DD" w:rsidRPr="003379DD" w:rsidRDefault="003379DD" w:rsidP="00AC34FC">
      <w:r w:rsidRPr="003379DD">
        <w:t>Pomysł utworzenia stowarzyszenia skupiającego członków działających na terenach sąsiadujących ze sobą gmin Buk, Stęszew i Dopiewo pojawił się w 2006 roku na jednym ze spotkań reprezentantów samorządów lokalnych. Tematem przewodnim była troska o przyszłość i stan jezior tworzących wspólny obszar geograficzny i środowiskowy. Spotkanie zaowocowało pomysłem wspólnego działania gmin Buk, Dopiewo</w:t>
      </w:r>
      <w:r w:rsidR="00CE1258">
        <w:br/>
      </w:r>
      <w:r w:rsidRPr="003379DD">
        <w:t>i Stęszew na rzecz przywrócenia właściwych warunków środowiska oraz wykorzystania cennych zasobów przyrodniczych Gmin dla poprawy jakości życia mieszkańców. W lutym 2007 w Urzędzie Miejskim Gminy Stęszew odbyło się spotkanie dotyczące utworzenia Lokalnej Grupy Działania na terenie Gmin Buk, Dopiewo</w:t>
      </w:r>
      <w:r w:rsidR="00CE1258">
        <w:br/>
      </w:r>
      <w:r w:rsidRPr="003379DD">
        <w:t>i Stęszew. W spotkaniu uczestniczył: Włodzimierz Pinczak – Burmistrz Gminy Stęszew, Andrzej Strażyński – Wójt Gminy Dopiewo, Romuald Radny – Z-ca Burmistrza Gminy Buk oraz pracownicy merytoryczni.</w:t>
      </w:r>
    </w:p>
    <w:p w:rsidR="003379DD" w:rsidRPr="003379DD" w:rsidRDefault="003379DD" w:rsidP="00AC34FC">
      <w:r w:rsidRPr="003379DD">
        <w:t xml:space="preserve">W trakcie spotkania omówiono korzyści wynikające z „połączenia sił” na rzecz wspólnego rozwoju wspólnych obszarów rekreacyjnych oraz dyskutowano na temat możliwości wsparcia inicjatywy ze środków funduszy strukturalnych Unii Europejskiej w ramach osi IV LEADER Programu Rozwoju Obszarów Wiejskich na lata 2007-2013. Pomysł utworzenia Stowarzyszenia – Lokalnej Grupy Działania został przedstawiony a następnie przedyskutowany na komisjach Rady Gmin i spotkał się z ich pozytywną opinią. W lipcu 2007 roku w </w:t>
      </w:r>
      <w:r w:rsidR="00467F8F">
        <w:t>UMiG</w:t>
      </w:r>
      <w:r w:rsidRPr="003379DD">
        <w:t xml:space="preserve">Buk zostało zawarte porozumienie pomiędzy Gminami Buk, Dopiewo i Stęszew reprezentowanymi przez „włodarzy” Gmin w sprawie wspólnej realizacji inicjatywy Leader oś IV PROW 2007-2013. Z początkiem 2008 roku na sesjach rad gmin zapadły uchwały dotyczące woli utworzenia </w:t>
      </w:r>
      <w:r w:rsidR="00D07982">
        <w:t xml:space="preserve">LGD </w:t>
      </w:r>
      <w:r w:rsidRPr="003379DD">
        <w:t>z udziałem gmin jako członka zwyczajnego. Siedzibą władz Stowarzyszenia Lokalnej Grupy Działania jest miasto Buk. W kwietniu i maju 2008 zostały zorganizowane warsztaty szkoleniowe dla członków Lokalnej Grupy Działania, które przybliżyły zasady funkcjonowania oraz nowe możliwości związane z podejściem Leader. Warsztaty prowadzone były przez</w:t>
      </w:r>
      <w:r w:rsidR="001843DD">
        <w:t xml:space="preserve"> </w:t>
      </w:r>
      <w:r w:rsidRPr="003379DD">
        <w:t>ekspertów zewnętrznych z Poznania. Z kolei główne tematy przewodnie i problemy konsultowane były</w:t>
      </w:r>
      <w:r w:rsidR="009C6229">
        <w:br/>
      </w:r>
      <w:r w:rsidRPr="003379DD">
        <w:t>z naukowcami poznańskich uczelni wyższych.</w:t>
      </w:r>
    </w:p>
    <w:p w:rsidR="003379DD" w:rsidRDefault="003379DD" w:rsidP="00AC34FC">
      <w:r w:rsidRPr="003379DD">
        <w:t>Proces pozyskiwania członków i partnerów Stowarzyszenia odbywał się równolegle z trwającą kampanią informacyjną mającą na celu dotarcie do jak najszerszego odbiorcy. W kampanii wykorzystywano m.in. formalne i nieformalne spotkania przedstawicieli Gmin,</w:t>
      </w:r>
      <w:r w:rsidR="001843DD">
        <w:t xml:space="preserve"> </w:t>
      </w:r>
      <w:r w:rsidRPr="003379DD">
        <w:t xml:space="preserve">informacje na stronie internetowej oraz otwarte warsztaty szkoleniowe. Dzięki temu udało się zgromadzić bez większych trudności członków Stowarzyszenia. Członkowie Stowarzyszenia już w tej chwili są przekonani, że w przyszłości liczba osób przystępujących do Stowarzyszenia jeszcze </w:t>
      </w:r>
      <w:r w:rsidR="005C6EF9" w:rsidRPr="003379DD">
        <w:t xml:space="preserve">się </w:t>
      </w:r>
      <w:r w:rsidRPr="003379DD">
        <w:t>zwiększy.</w:t>
      </w:r>
    </w:p>
    <w:p w:rsidR="00501799" w:rsidRPr="00501799" w:rsidRDefault="00501799" w:rsidP="00501799">
      <w:r w:rsidRPr="00501799">
        <w:t xml:space="preserve">Zarówno członkowie Rady jak i partnerzy Stowarzyszenia posiadają kwalifikacje i doświadczenie w realizacji projektów współfinansowanych z funduszy unijnych, budżetu państwa i innych źródeł. </w:t>
      </w:r>
    </w:p>
    <w:p w:rsidR="008B60AD" w:rsidRDefault="00501799" w:rsidP="00652FB9">
      <w:r w:rsidRPr="00501799">
        <w:t>Lokalna Grupa Działania „Źródło” funkcjonowała w ramach Osi 4 LEADER w ramach programu Rozwoju Obszarów Wiejskich na lata 2007-2013. Jako cele strategiczne stowarzyszenie miało za zadanie wykorzystanie walorów geograficznych, środowiskow</w:t>
      </w:r>
      <w:r w:rsidR="00CE1258">
        <w:t xml:space="preserve">ych i historycznych dla poprawy </w:t>
      </w:r>
      <w:r w:rsidRPr="00501799">
        <w:t>jakości życia</w:t>
      </w:r>
      <w:r w:rsidR="00335812">
        <w:br/>
      </w:r>
      <w:r w:rsidRPr="00501799">
        <w:lastRenderedPageBreak/>
        <w:t xml:space="preserve">i aktywizacji terenów wokół Jezior, wzrost </w:t>
      </w:r>
      <w:r w:rsidRPr="00CE1258">
        <w:t xml:space="preserve">tożsamości lokalnej i promocję terenów Lokalnej Grupy Działania oraz rozwój aktywności gospodarczej społeczności lokalnej. </w:t>
      </w:r>
      <w:r w:rsidR="00652FB9" w:rsidRPr="00CE1258">
        <w:t>W ramach Osi 4 LEADER beneficjenci zrealizowali kluczowe inwestycje wokół  terenu Źródełka, które to spaja wszystkie gminy objęte LSR.</w:t>
      </w:r>
      <w:r w:rsidRPr="00CE1258">
        <w:t xml:space="preserve"> Ponadto wykonano inwestycje nad Jeziorem Niepruszewskim. Zarówno od strony gminy Dopiewo jak i od strony gminy Buk powstały Mariny</w:t>
      </w:r>
      <w:r w:rsidR="001843DD">
        <w:t xml:space="preserve"> </w:t>
      </w:r>
      <w:r w:rsidRPr="00CE1258">
        <w:t>z wypożyczalniami sprzętu wodnego.  Beneficjenci realizowali projekty polegające na budowie placów zabaw, boisk sportowych oraz miejsc wypoczynku</w:t>
      </w:r>
      <w:r w:rsidRPr="00501799">
        <w:t>. W tym okresie nastąpił znaczny wzrost rekreacji przy Jeziorach zauważony przez 74,60% mieszkańców</w:t>
      </w:r>
      <w:r w:rsidRPr="00501799">
        <w:rPr>
          <w:rStyle w:val="Odwoanieprzypisudolnego"/>
        </w:rPr>
        <w:footnoteReference w:id="2"/>
      </w:r>
      <w:r w:rsidRPr="00501799">
        <w:t>. 60% mieszkańców korzystało z rekreacyjnego, odnowionego ze środków PROW, terenu wokół „Źródełka”, a 44% z infrastruktury tam powstałej –placu zabaw i wiaty.</w:t>
      </w:r>
      <w:r w:rsidRPr="00501799">
        <w:rPr>
          <w:rStyle w:val="Odwoanieprzypisudolnego"/>
        </w:rPr>
        <w:footnoteReference w:id="3"/>
      </w:r>
      <w:r w:rsidRPr="00501799">
        <w:t xml:space="preserve">  Kolejnymi istotnymi dz</w:t>
      </w:r>
      <w:r w:rsidR="00BA4E5A">
        <w:t xml:space="preserve">iałaniami były: przywracanie </w:t>
      </w:r>
      <w:r w:rsidRPr="00501799">
        <w:t>świetlic wiejskich poprzez ich remonty czy wyposażenie oraz budowa infrastruktury sportowo-rekreacyjnej. Pieniądze pozyskiwały również kluby sportowe na przeprowadzanie igrzysk, turniejów oraz wydarzeń mających zachęcić mieszkańców, ze szczególnym nastawieniem na dzieci i młodzież</w:t>
      </w:r>
      <w:r w:rsidR="001843DD">
        <w:t>,</w:t>
      </w:r>
      <w:r w:rsidRPr="00501799">
        <w:t xml:space="preserve"> do aktywnego wypoczynku. Dzięki środkom z Osi 4 LEADER na terenie objętym LSR powstała grupa mażoretek, która była odpowiedzią na założenie orkiestry dętej. Łącznie</w:t>
      </w:r>
      <w:r w:rsidR="001843DD">
        <w:t xml:space="preserve"> </w:t>
      </w:r>
      <w:r w:rsidRPr="00501799">
        <w:t>za poś</w:t>
      </w:r>
      <w:r w:rsidR="00BA4E5A">
        <w:t xml:space="preserve">rednictwem LGD zrealizowano 68 </w:t>
      </w:r>
      <w:r w:rsidRPr="00501799">
        <w:t>operacji w ramach małych projektów oraz Odnowy i rozwoju wsi oraz 10 z zakresu wsparcia Tworzenia i Rozwoju Mikroprzedsiębiorstw oraz Różnicowania w kierunku działalności nierolniczej. LGD w minionej perspektywie zrealizowało międzyregionalny projekt współpracy polegający na wymianie kulturalno-kulinarnej pomiędzy obszarem gmin Buk-Dopiewo-Stęszew oraz Kurpiami Zielonymi, uczestniczyło w organizowanej przez KSOW Szkole Liderek Rozwoju Lokalnego. Biuro LGD aktywnie uczestniczyło w wystawach oraz targach Tour-Salon w Poznaniu oraz Jarmarku Jakubowym w Szczecinie. Ponadto LGD wspierało lokalne wydarzenia zrzeszonych gmin, ze szczególnym uwzględnieniem wydarzeń</w:t>
      </w:r>
      <w:r w:rsidR="001843DD">
        <w:t xml:space="preserve"> </w:t>
      </w:r>
      <w:r w:rsidRPr="00501799">
        <w:t>o charakterze ekologicznym, gdzie dysponowało swoim stoiskiem, brało udział w ocenie oraz nagradzaniu uczestników wydarzeń.  Wszystkie te działania w znacznym stopniu wpłynęły na integrację społeczności lokalnej. W nowej perspektywie LGD będzie realizowało podobną ścieżkę rozwoju dodatkowo kładąc nacisk na działania generujące miejsca pracy oraz oddziałujące na grupę defaworyzowaną. W związku z faktem,</w:t>
      </w:r>
      <w:r w:rsidR="001843DD">
        <w:t xml:space="preserve"> </w:t>
      </w:r>
      <w:r w:rsidRPr="00501799">
        <w:t>iż obiekty sportowo-rekreacyjne cieszyły się dużym zainteresowaniem mieszkańców nadal planowane jest rozwijanie infrastruktury w tym zakresie, jak również inwestowanie w tereny przy Jeziorach. W ramach projektów grantowych planowane jest położenie większego nacisku na działania mające za zadanie podnoszenie szans na rynku pracy kobiet bezrobotnych poprzez szkolenia czy warsztaty. Dzięki działaniom LGD osiągnęliśmy zintegrowanie członków Stowarzyszenia, dzięki czemu możliwe jest wspólne planowanie</w:t>
      </w:r>
      <w:r w:rsidR="001843DD">
        <w:t xml:space="preserve"> </w:t>
      </w:r>
      <w:r w:rsidRPr="00501799">
        <w:t xml:space="preserve">i podejmowanie dalszych inicjatyw. </w:t>
      </w:r>
    </w:p>
    <w:p w:rsidR="00142508" w:rsidRDefault="00142508" w:rsidP="00501799">
      <w:r w:rsidRPr="00993CB7">
        <w:t xml:space="preserve">Biuro LGD do realizacji swoich zadań zatrudnia pracowników. </w:t>
      </w:r>
      <w:r w:rsidR="00993CB7">
        <w:t>Kierownik biura jest zatrudniony</w:t>
      </w:r>
      <w:r w:rsidRPr="00993CB7">
        <w:t xml:space="preserve"> od 1 września 2009 roku</w:t>
      </w:r>
      <w:r w:rsidR="00993CB7">
        <w:t>,</w:t>
      </w:r>
      <w:r w:rsidRPr="00993CB7">
        <w:t xml:space="preserve"> natomiast specjalista do spraw koordynowania projektów od 1 stycznia 2010 roku. Pracownicy posiadają właściwe kwalifikacje do zajmowanych stanowisk. Ponadto w okresie programowania 2007-2013 p</w:t>
      </w:r>
      <w:r w:rsidR="00993CB7">
        <w:t>racownicy podnosili swoja wiedzę</w:t>
      </w:r>
      <w:r w:rsidRPr="00993CB7">
        <w:t xml:space="preserve"> na szkoleniach oraz konferencjach organizowanych przez Urząd Marszałkowski Województwa Wielkopolskiego oraz Centrum Doradztwa Rolniczego oraz na bieżąco wymieniali doświadczenia z innymi</w:t>
      </w:r>
      <w:r w:rsidR="00993CB7">
        <w:t xml:space="preserve"> LGD</w:t>
      </w:r>
      <w:r w:rsidRPr="00993CB7">
        <w:t>. W związku z tym pracownicy posiadają doświadczenie i niezbędną wiedzę do wdrażania i aktualizacji dokumentów strategicznych o zasięgu regionalnym jak i lokalnym.</w:t>
      </w:r>
    </w:p>
    <w:p w:rsidR="00787107" w:rsidRDefault="00787107" w:rsidP="00AC34FC">
      <w:pPr>
        <w:pStyle w:val="Tytu"/>
      </w:pPr>
      <w:r w:rsidRPr="00787107">
        <w:t>Struktura LGD</w:t>
      </w:r>
    </w:p>
    <w:p w:rsidR="009B6E82" w:rsidRPr="003C4B5E" w:rsidRDefault="0039187A" w:rsidP="009B6E82">
      <w:pPr>
        <w:rPr>
          <w:strike/>
        </w:rPr>
      </w:pPr>
      <w:r w:rsidRPr="003C4B5E">
        <w:t>Obecnie</w:t>
      </w:r>
      <w:r w:rsidR="005C6EF9" w:rsidRPr="003C4B5E">
        <w:t xml:space="preserve"> Stowarzyszenie – Lokaln</w:t>
      </w:r>
      <w:r w:rsidR="001843DD">
        <w:t>ą</w:t>
      </w:r>
      <w:r w:rsidR="005C6EF9" w:rsidRPr="003C4B5E">
        <w:t xml:space="preserve"> Grup</w:t>
      </w:r>
      <w:r w:rsidR="001843DD">
        <w:t>ę</w:t>
      </w:r>
      <w:r w:rsidRPr="003C4B5E">
        <w:t xml:space="preserve"> Działania „Źródło” zasila </w:t>
      </w:r>
      <w:r w:rsidR="00E52600" w:rsidRPr="003C4B5E">
        <w:t xml:space="preserve">62 </w:t>
      </w:r>
      <w:r w:rsidRPr="003C4B5E">
        <w:t xml:space="preserve">członków </w:t>
      </w:r>
      <w:r w:rsidR="00501799" w:rsidRPr="003C4B5E">
        <w:t xml:space="preserve">należących do </w:t>
      </w:r>
      <w:r w:rsidRPr="003C4B5E">
        <w:t xml:space="preserve">sektora publicznego, społecznego i gospodarczego. Do członków LGD należą trzy Gminy wchodzące w skład obszaru działania LGD, które reprezentowane są </w:t>
      </w:r>
      <w:r w:rsidR="005C6EF9" w:rsidRPr="003C4B5E">
        <w:t xml:space="preserve">przez </w:t>
      </w:r>
      <w:r w:rsidRPr="003C4B5E">
        <w:t>trzech przedstawicieli sektora publicznego</w:t>
      </w:r>
      <w:r w:rsidR="00BA5844" w:rsidRPr="003C4B5E">
        <w:t xml:space="preserve"> będących włodarzami gmin oraz 9 przedstawicielami będącymi osobami z</w:t>
      </w:r>
      <w:r w:rsidR="003C4B5E" w:rsidRPr="003C4B5E">
        <w:t>a</w:t>
      </w:r>
      <w:r w:rsidR="00BA5844" w:rsidRPr="003C4B5E">
        <w:t>kwalifikowanymi jako sektor publiczny z racji zatrudnienia w Urzędach zrzeszonych gmin bądź innych podległych instytucjach. 17 osób stanowią przedstawiciele</w:t>
      </w:r>
      <w:r w:rsidRPr="003C4B5E">
        <w:t xml:space="preserve"> sektora gospodarczego</w:t>
      </w:r>
      <w:r w:rsidR="00BA5844" w:rsidRPr="003C4B5E">
        <w:t xml:space="preserve"> 7 osób to przedstawiciele</w:t>
      </w:r>
      <w:r w:rsidRPr="003C4B5E">
        <w:t xml:space="preserve"> sektora społecznego</w:t>
      </w:r>
      <w:r w:rsidR="00BA5844" w:rsidRPr="003C4B5E">
        <w:t xml:space="preserve"> natomiast 26 osób jest z</w:t>
      </w:r>
      <w:r w:rsidR="003C4B5E" w:rsidRPr="003C4B5E">
        <w:t>a</w:t>
      </w:r>
      <w:r w:rsidR="00BA5844" w:rsidRPr="003C4B5E">
        <w:t>kwalifikowanych jako sektor mieszkańców.</w:t>
      </w:r>
      <w:r w:rsidRPr="003C4B5E">
        <w:t xml:space="preserve"> Członkowie sektora publicznego stanowią </w:t>
      </w:r>
      <w:r w:rsidR="00BA5844" w:rsidRPr="003C4B5E">
        <w:t xml:space="preserve">19% </w:t>
      </w:r>
      <w:r w:rsidRPr="003C4B5E">
        <w:t xml:space="preserve">wszystkich członków a członkowie </w:t>
      </w:r>
      <w:r w:rsidR="00BA5844" w:rsidRPr="003C4B5E">
        <w:t xml:space="preserve">pozostałych sektorów 81% </w:t>
      </w:r>
      <w:r w:rsidRPr="003C4B5E">
        <w:t>wszystkich członków Stowarzyszenia. Wśród czło</w:t>
      </w:r>
      <w:r w:rsidR="005C6EF9" w:rsidRPr="003C4B5E">
        <w:t xml:space="preserve">nków </w:t>
      </w:r>
      <w:r w:rsidR="005C6EF9" w:rsidRPr="003C4B5E">
        <w:lastRenderedPageBreak/>
        <w:t>Stowarzyszenia jest</w:t>
      </w:r>
      <w:r w:rsidR="001843DD">
        <w:t xml:space="preserve"> </w:t>
      </w:r>
      <w:r w:rsidR="00BA5844" w:rsidRPr="003C4B5E">
        <w:t xml:space="preserve">21 </w:t>
      </w:r>
      <w:r w:rsidR="007A38CF" w:rsidRPr="003C4B5E">
        <w:t>kobiet</w:t>
      </w:r>
      <w:r w:rsidR="003C4B5E" w:rsidRPr="003C4B5E">
        <w:t>,</w:t>
      </w:r>
      <w:r w:rsidR="007A38CF" w:rsidRPr="003C4B5E">
        <w:t xml:space="preserve"> co stanowi </w:t>
      </w:r>
      <w:r w:rsidR="009C4071" w:rsidRPr="003C4B5E">
        <w:t xml:space="preserve">34% </w:t>
      </w:r>
      <w:r w:rsidRPr="003C4B5E">
        <w:t xml:space="preserve">liczby członków Stowarzyszenia. </w:t>
      </w:r>
      <w:r w:rsidR="009C4071" w:rsidRPr="003C4B5E">
        <w:t>Sektor społeczny</w:t>
      </w:r>
      <w:r w:rsidR="009C6229">
        <w:br/>
      </w:r>
      <w:r w:rsidR="009C4071" w:rsidRPr="003C4B5E">
        <w:t xml:space="preserve">w Stowarzyszeniu reprezentują: 2 stowarzyszenia, 1 fundacja, 2 rady Sołeckie oraz 1 Koło Gospodyń Wiejskich. </w:t>
      </w:r>
      <w:r w:rsidRPr="003C4B5E">
        <w:t>Każdą Gminę wchodzącą w skła</w:t>
      </w:r>
      <w:r w:rsidR="007A38CF" w:rsidRPr="003C4B5E">
        <w:t>d Stowarzyszenia reprezentuje</w:t>
      </w:r>
      <w:r w:rsidR="001843DD">
        <w:t xml:space="preserve"> </w:t>
      </w:r>
      <w:r w:rsidR="003C4B5E" w:rsidRPr="003C4B5E">
        <w:t>od</w:t>
      </w:r>
      <w:r w:rsidR="001843DD">
        <w:t xml:space="preserve"> </w:t>
      </w:r>
      <w:r w:rsidR="009C4071" w:rsidRPr="003C4B5E">
        <w:t xml:space="preserve">20 </w:t>
      </w:r>
      <w:r w:rsidR="007A38CF" w:rsidRPr="003C4B5E">
        <w:t>do</w:t>
      </w:r>
      <w:r w:rsidR="009C4071" w:rsidRPr="003C4B5E">
        <w:t xml:space="preserve"> 21</w:t>
      </w:r>
      <w:r w:rsidR="001843DD">
        <w:t xml:space="preserve"> </w:t>
      </w:r>
      <w:r w:rsidRPr="003C4B5E">
        <w:t xml:space="preserve">członków. </w:t>
      </w:r>
    </w:p>
    <w:p w:rsidR="007A38CF" w:rsidRPr="003C4B5E" w:rsidRDefault="007A38CF" w:rsidP="00AC34FC">
      <w:r w:rsidRPr="003C4B5E">
        <w:t>W związku z dużym zainteresowaniem potencjalnych nowych członków Stowarzyszenia, Statut przewiduje możliwość rozszerzenia Stowarzyszenia o dodatkowych członków. Przepisy regulujące</w:t>
      </w:r>
      <w:r w:rsidR="001843DD">
        <w:t xml:space="preserve"> </w:t>
      </w:r>
      <w:r w:rsidRPr="003C4B5E">
        <w:t>t</w:t>
      </w:r>
      <w:r w:rsidR="001843DD">
        <w:t>ę</w:t>
      </w:r>
      <w:r w:rsidRPr="003C4B5E">
        <w:t xml:space="preserve"> sprawę ujęte zostały w Statucie Stowarzyszenia.</w:t>
      </w:r>
      <w:r w:rsidR="009C4071" w:rsidRPr="003C4B5E">
        <w:t xml:space="preserve"> Szczególnie ważne w perspektywie 2014-2020 będzie rozszerzanie składu Stowarzyszenia o członków sektora społecznego.</w:t>
      </w:r>
    </w:p>
    <w:p w:rsidR="0039187A" w:rsidRPr="003C4B5E" w:rsidRDefault="007A38CF" w:rsidP="00AC34FC">
      <w:r w:rsidRPr="003C4B5E">
        <w:t xml:space="preserve">Z kolei, utrata członkostwa następuje </w:t>
      </w:r>
      <w:r w:rsidR="009C4071" w:rsidRPr="003C4B5E">
        <w:t xml:space="preserve">zgodnie z §13 Statutu Stowarzyszenia </w:t>
      </w:r>
      <w:r w:rsidRPr="003C4B5E">
        <w:t>w drodze uchwały przyjętej zwykłą większości</w:t>
      </w:r>
      <w:r w:rsidR="009C4071" w:rsidRPr="003C4B5E">
        <w:t>ą głosów Zarządu Stowarzyszenia.</w:t>
      </w:r>
    </w:p>
    <w:p w:rsidR="0039187A" w:rsidRDefault="007A38CF" w:rsidP="00AC34FC">
      <w:pPr>
        <w:pStyle w:val="Tytu"/>
      </w:pPr>
      <w:r w:rsidRPr="007A38CF">
        <w:t>Podział funkcji pomiędzy organy Stowarzyszenia</w:t>
      </w:r>
    </w:p>
    <w:p w:rsidR="000B6938" w:rsidRPr="003C4B5E" w:rsidRDefault="007A38CF" w:rsidP="00451FC5">
      <w:pPr>
        <w:spacing w:before="0" w:after="0"/>
      </w:pPr>
      <w:r w:rsidRPr="003C4B5E">
        <w:t xml:space="preserve">Podział funkcji pomiędzy organy Stowarzyszenia regulowany jest przez Statut Stowarzyszenia (załącznik do Lokalnej Strategii Rozwoju).Zgodnie z §15 Statutu Władzami Stowarzyszenia są: </w:t>
      </w:r>
    </w:p>
    <w:p w:rsidR="000B6938" w:rsidRPr="003C4B5E" w:rsidRDefault="007A38CF" w:rsidP="00451FC5">
      <w:pPr>
        <w:pStyle w:val="Akapitzlist"/>
        <w:numPr>
          <w:ilvl w:val="0"/>
          <w:numId w:val="9"/>
        </w:numPr>
        <w:spacing w:before="0" w:after="0"/>
      </w:pPr>
      <w:r w:rsidRPr="003C4B5E">
        <w:t xml:space="preserve">Walne Zebranie Członków; </w:t>
      </w:r>
    </w:p>
    <w:p w:rsidR="000B6938" w:rsidRPr="003C4B5E" w:rsidRDefault="007A38CF" w:rsidP="00451FC5">
      <w:pPr>
        <w:pStyle w:val="Akapitzlist"/>
        <w:numPr>
          <w:ilvl w:val="0"/>
          <w:numId w:val="9"/>
        </w:numPr>
        <w:spacing w:before="0" w:after="0"/>
      </w:pPr>
      <w:r w:rsidRPr="003C4B5E">
        <w:t xml:space="preserve">Zarząd; </w:t>
      </w:r>
    </w:p>
    <w:p w:rsidR="007A38CF" w:rsidRPr="003C4B5E" w:rsidRDefault="007A38CF" w:rsidP="00451FC5">
      <w:pPr>
        <w:pStyle w:val="Akapitzlist"/>
        <w:numPr>
          <w:ilvl w:val="0"/>
          <w:numId w:val="9"/>
        </w:numPr>
        <w:spacing w:before="0" w:after="0"/>
      </w:pPr>
      <w:r w:rsidRPr="003C4B5E">
        <w:t>Komisja Rewizyjna.</w:t>
      </w:r>
    </w:p>
    <w:p w:rsidR="0045588B" w:rsidRPr="003C4B5E" w:rsidRDefault="0045588B" w:rsidP="00451FC5">
      <w:pPr>
        <w:spacing w:before="0" w:after="0"/>
      </w:pPr>
      <w:r w:rsidRPr="003C4B5E">
        <w:t xml:space="preserve">Wewnętrznymi </w:t>
      </w:r>
      <w:r w:rsidR="003C4B5E" w:rsidRPr="003C4B5E">
        <w:t>organami</w:t>
      </w:r>
      <w:r w:rsidRPr="003C4B5E">
        <w:t xml:space="preserve"> Stowarzyszenia są Rada i Komisja Nadzorująca.</w:t>
      </w:r>
    </w:p>
    <w:p w:rsidR="000B6938" w:rsidRPr="003C4B5E" w:rsidRDefault="000B6938" w:rsidP="00AC34FC">
      <w:r w:rsidRPr="003C4B5E">
        <w:t>W tym samym punkcie określono ponadto zakaz bycia jednocześnie członkiem Zarządu, Komisji Rewizyjnej</w:t>
      </w:r>
      <w:r w:rsidR="0045588B" w:rsidRPr="003C4B5E">
        <w:t xml:space="preserve">, Komisji </w:t>
      </w:r>
      <w:r w:rsidR="003C4B5E" w:rsidRPr="003C4B5E">
        <w:t>Nadzorującej</w:t>
      </w:r>
      <w:r w:rsidRPr="003C4B5E">
        <w:t xml:space="preserve"> i Rady. Kadencja Zarządu, Rady i Komisji Rewizyjnej wynosi 2 lata i zaczyna się w dniu wyboru.</w:t>
      </w:r>
    </w:p>
    <w:p w:rsidR="007A38CF" w:rsidRPr="003C4B5E" w:rsidRDefault="000B6938" w:rsidP="003C4B5E">
      <w:pPr>
        <w:rPr>
          <w:strike/>
        </w:rPr>
      </w:pPr>
      <w:r w:rsidRPr="003C4B5E">
        <w:t xml:space="preserve">Zgodnie z §17 Statutu najwyższą władzą Stowarzyszenia jest Walne Zebranie Członków. Walne Zebranie Członków zwoływane jest przez Zarząd przynajmniej jeden raz w roku lub na pisemny wniosek Komisji Rewizyjnej, powiadamiając o jego terminie, miejscu obrad i propozycjach porządku obrad wszystkich członków Stowarzyszenia listami poleconymi lub w każdy inny skuteczny sposób co najmniej 14 dni przed terminem rozpoczęcia obrad. </w:t>
      </w:r>
      <w:r w:rsidR="0045588B" w:rsidRPr="003C4B5E">
        <w:t xml:space="preserve">Kompetencje </w:t>
      </w:r>
      <w:r w:rsidRPr="003C4B5E">
        <w:t xml:space="preserve">Walnego Zebrania </w:t>
      </w:r>
      <w:r w:rsidR="0045588B" w:rsidRPr="003C4B5E">
        <w:t>określa §17 ust. 5, pkt 1-14 Statutu Stowarzyszenia</w:t>
      </w:r>
    </w:p>
    <w:p w:rsidR="007A38CF" w:rsidRPr="0045588B" w:rsidRDefault="000B6938" w:rsidP="003C4B5E">
      <w:pPr>
        <w:rPr>
          <w:strike/>
          <w:color w:val="00B0F0"/>
        </w:rPr>
      </w:pPr>
      <w:r w:rsidRPr="003C4B5E">
        <w:t xml:space="preserve">§18 Statutu określa zakres funkcjonowania Zarządu Stowarzyszenia. Zarząd składa się z Prezesa, dwóch Wiceprezesów i od 3 do 5 innych członków Zarządu wybieranych i odwoływanych przez Walne Zebranie. Kadencja </w:t>
      </w:r>
      <w:r w:rsidR="0045588B" w:rsidRPr="003C4B5E">
        <w:t xml:space="preserve">Zarządu </w:t>
      </w:r>
      <w:r w:rsidRPr="003C4B5E">
        <w:t xml:space="preserve">trwa 2 lata. Zarząd konstytuuje się na pierwszym po wyborach Zebraniu. </w:t>
      </w:r>
      <w:r w:rsidR="0045588B" w:rsidRPr="003C4B5E">
        <w:t xml:space="preserve">Kompetencje </w:t>
      </w:r>
      <w:r w:rsidRPr="003C4B5E">
        <w:t xml:space="preserve">Zarządu </w:t>
      </w:r>
      <w:r w:rsidR="003C4B5E" w:rsidRPr="003C4B5E">
        <w:t>określone są</w:t>
      </w:r>
      <w:r w:rsidR="0045588B" w:rsidRPr="003C4B5E">
        <w:t xml:space="preserve"> w §18, ust. 3 pkt 1-9 Statutu Stowarzyszenia</w:t>
      </w:r>
      <w:r w:rsidR="003C4B5E">
        <w:rPr>
          <w:color w:val="FF0000"/>
        </w:rPr>
        <w:t>.</w:t>
      </w:r>
    </w:p>
    <w:p w:rsidR="000B6938" w:rsidRPr="0045588B" w:rsidRDefault="000B6938" w:rsidP="003C4B5E">
      <w:pPr>
        <w:rPr>
          <w:strike/>
          <w:color w:val="00B0F0"/>
        </w:rPr>
      </w:pPr>
      <w:r w:rsidRPr="000B6938">
        <w:t>Tryb i zakres funkcjonowania Komisji Rewizyjnej określony został w §20 Statutu. Zgodnie z paragrafem, Komisja Rewizyjna składa się z Przewodniczącego, Wiceprzewodniczącego i od 1 do 3 wybieranych</w:t>
      </w:r>
      <w:r w:rsidR="009C6229">
        <w:br/>
      </w:r>
      <w:r w:rsidRPr="000B6938">
        <w:t xml:space="preserve">i odwoływanych przez Walne Zebranie </w:t>
      </w:r>
      <w:r w:rsidRPr="003C4B5E">
        <w:t xml:space="preserve">Członków. </w:t>
      </w:r>
      <w:r w:rsidR="0045588B" w:rsidRPr="003C4B5E">
        <w:t xml:space="preserve">Kompetencje </w:t>
      </w:r>
      <w:r w:rsidRPr="003C4B5E">
        <w:t>Komisji Rewizyjnej</w:t>
      </w:r>
      <w:r w:rsidR="0045588B" w:rsidRPr="003C4B5E">
        <w:t xml:space="preserve"> określone są w §20, ust. 4 pkt 1-4 Statutu Stowarzyszenia</w:t>
      </w:r>
      <w:r w:rsidR="003C4B5E" w:rsidRPr="003C4B5E">
        <w:t>.</w:t>
      </w:r>
    </w:p>
    <w:p w:rsidR="0045588B" w:rsidRPr="00D1342E" w:rsidRDefault="000B6938" w:rsidP="0045588B">
      <w:pPr>
        <w:rPr>
          <w:strike/>
          <w:color w:val="00B0F0"/>
        </w:rPr>
      </w:pPr>
      <w:r w:rsidRPr="000B6938">
        <w:t xml:space="preserve">Zasady funkcjonowania Rady określone zostały w § 21 Statutu oraz w Regulaminie Rady. </w:t>
      </w:r>
      <w:r w:rsidR="0045588B" w:rsidRPr="003C4B5E">
        <w:t>Zasady funkcjonowania Komisji Nadzorującej określa §22 statutu Stowarzyszenia.</w:t>
      </w:r>
    </w:p>
    <w:p w:rsidR="000B6938" w:rsidRDefault="000B6938" w:rsidP="00AC34FC">
      <w:pPr>
        <w:pStyle w:val="Tytu"/>
      </w:pPr>
      <w:r w:rsidRPr="000B6938">
        <w:t>Struktura i skład organów decyzyjnych Lokalnej Grupy Działania</w:t>
      </w:r>
    </w:p>
    <w:p w:rsidR="000B6938" w:rsidRPr="003C4B5E" w:rsidRDefault="000B6938" w:rsidP="00163E20">
      <w:r w:rsidRPr="003C4B5E">
        <w:t>Struktura Rady Stowarzyszenia jest zgodna ze Statutem Stowarzyszenia i reprezentatywna w stosunku</w:t>
      </w:r>
      <w:r w:rsidR="009C6229">
        <w:br/>
      </w:r>
      <w:r w:rsidRPr="003C4B5E">
        <w:t>do składu członkowskiego Stowar</w:t>
      </w:r>
      <w:r w:rsidR="003C4B5E" w:rsidRPr="003C4B5E">
        <w:t>zyszenia. W skład Rady wchodzi</w:t>
      </w:r>
      <w:r w:rsidR="001843DD">
        <w:t xml:space="preserve"> </w:t>
      </w:r>
      <w:r w:rsidR="003F7795" w:rsidRPr="003C4B5E">
        <w:t xml:space="preserve">7 </w:t>
      </w:r>
      <w:r w:rsidR="00B14160" w:rsidRPr="003C4B5E">
        <w:t xml:space="preserve">osób, z których </w:t>
      </w:r>
      <w:r w:rsidR="003F7795" w:rsidRPr="003C4B5E">
        <w:t xml:space="preserve">3 </w:t>
      </w:r>
      <w:r w:rsidRPr="003C4B5E">
        <w:t xml:space="preserve">pochodzą z gminy Dopiewo, </w:t>
      </w:r>
      <w:r w:rsidR="003F7795" w:rsidRPr="003C4B5E">
        <w:t xml:space="preserve">2 </w:t>
      </w:r>
      <w:r w:rsidRPr="003C4B5E">
        <w:t>pochodzą z gmi</w:t>
      </w:r>
      <w:r w:rsidR="00B14160" w:rsidRPr="003C4B5E">
        <w:t xml:space="preserve">ny Stęszew i </w:t>
      </w:r>
      <w:r w:rsidR="003F7795" w:rsidRPr="003C4B5E">
        <w:t>2</w:t>
      </w:r>
      <w:r w:rsidR="001843DD">
        <w:t xml:space="preserve"> </w:t>
      </w:r>
      <w:r w:rsidR="00B14160" w:rsidRPr="003C4B5E">
        <w:t>z gminy Buk.</w:t>
      </w:r>
      <w:r w:rsidR="001843DD">
        <w:t xml:space="preserve"> </w:t>
      </w:r>
      <w:r w:rsidR="003F7795" w:rsidRPr="003C4B5E">
        <w:t xml:space="preserve">Trzy </w:t>
      </w:r>
      <w:r w:rsidRPr="003C4B5E">
        <w:t xml:space="preserve">osoby w Radzie reprezentują sektor publiczny, </w:t>
      </w:r>
      <w:r w:rsidR="003F7795" w:rsidRPr="003C4B5E">
        <w:t>jedna osoba</w:t>
      </w:r>
      <w:r w:rsidRPr="003C4B5E">
        <w:t xml:space="preserve"> sektor społeczny i trzy osoby sektor gospodarc</w:t>
      </w:r>
      <w:r w:rsidR="00B14160" w:rsidRPr="003C4B5E">
        <w:t xml:space="preserve">zy. </w:t>
      </w:r>
      <w:r w:rsidR="003F7795" w:rsidRPr="003C4B5E">
        <w:t xml:space="preserve">W </w:t>
      </w:r>
      <w:r w:rsidR="0068338C" w:rsidRPr="003C4B5E">
        <w:t>R</w:t>
      </w:r>
      <w:r w:rsidR="003F7795" w:rsidRPr="003C4B5E">
        <w:t>adzie są trzy kobiety</w:t>
      </w:r>
      <w:r w:rsidR="0068338C" w:rsidRPr="003C4B5E">
        <w:t xml:space="preserve"> oraz czterech mężczyzn</w:t>
      </w:r>
      <w:r w:rsidR="00993CB7">
        <w:t>,</w:t>
      </w:r>
      <w:r w:rsidR="0068338C" w:rsidRPr="003C4B5E">
        <w:t xml:space="preserve"> z czego jeden nie ukończył 35 roku życia.</w:t>
      </w:r>
    </w:p>
    <w:p w:rsidR="00DD6CA6" w:rsidRDefault="00DD6CA6" w:rsidP="00AC34FC">
      <w:r>
        <w:t xml:space="preserve">Należy podkreślić, że zgodnie z § 21 pkt. 11 Statutu Stowarzyszenia, żaden z członków Rady nie może być zatrudniony w Biurze Lokalnej Grupy Działania. Ponadto zgodnie z § 21 pkt. 12 Statutu Stowarzyszenia, Członek Rady zostaje wyłączony z uczestnictwa w dokonaniu wyboru operacji, jeśli zaistnieją okoliczności, które mogą </w:t>
      </w:r>
      <w:r>
        <w:lastRenderedPageBreak/>
        <w:t>wywołać wątpliwość co do bezstronności. Wyłączenie następuje w drodze uchwały podjętej przez pozostałych członków Rady podjętych zwykłą większością głosów w obecności co najmniej 1/2 liczby jej członków.</w:t>
      </w:r>
    </w:p>
    <w:p w:rsidR="00243350" w:rsidRDefault="00DD6CA6" w:rsidP="00AC34FC">
      <w:r>
        <w:t>Ponadto każdy członek organu decyzyjnego przed przystąpieniem do oceny projektu zobligowany zostanie każdorazowo do podpisania oświadczenia o bezstronności podejmowanych decyzji dotyczących oceny zgodności projektu z celami Lokalnej Strategii Rozwoju oraz decyzji dotyczących przyznawania punktów</w:t>
      </w:r>
      <w:r w:rsidR="009C6229">
        <w:br/>
      </w:r>
      <w:r>
        <w:t>w ramach lokalnych kryteriów.</w:t>
      </w:r>
    </w:p>
    <w:p w:rsidR="000B6938" w:rsidRDefault="00DD6CA6" w:rsidP="00AC34FC">
      <w:pPr>
        <w:pStyle w:val="Tytu"/>
      </w:pPr>
      <w:r w:rsidRPr="00DD6CA6">
        <w:t>Zasady i procedury funkcjonowania Lokalnej Grupy Działania oraz organu decyzyjnego</w:t>
      </w:r>
      <w:r w:rsidR="00032E22">
        <w:t xml:space="preserve"> - </w:t>
      </w:r>
      <w:r w:rsidR="00032E22" w:rsidRPr="00032E22">
        <w:t>charakterystyka rozwiązań stosowanych w procesie decyzyjnym</w:t>
      </w:r>
    </w:p>
    <w:p w:rsidR="00A949ED" w:rsidRPr="003C4B5E" w:rsidRDefault="00A949ED" w:rsidP="00451FC5">
      <w:pPr>
        <w:spacing w:before="0" w:after="0"/>
      </w:pPr>
      <w:r w:rsidRPr="003C4B5E">
        <w:t>Dokumentami regulującymi sposób funkcjonowania lokalnej grupy działania są:</w:t>
      </w:r>
    </w:p>
    <w:p w:rsidR="00A949ED" w:rsidRPr="003C4B5E" w:rsidRDefault="00A949ED" w:rsidP="00451FC5">
      <w:pPr>
        <w:pStyle w:val="Akapitzlist"/>
        <w:numPr>
          <w:ilvl w:val="0"/>
          <w:numId w:val="65"/>
        </w:numPr>
        <w:spacing w:before="0" w:after="0"/>
      </w:pPr>
      <w:r w:rsidRPr="003C4B5E">
        <w:t>Statut Stowarzyszenia,</w:t>
      </w:r>
    </w:p>
    <w:p w:rsidR="00A949ED" w:rsidRPr="003C4B5E" w:rsidRDefault="00A949ED" w:rsidP="00451FC5">
      <w:pPr>
        <w:pStyle w:val="Akapitzlist"/>
        <w:numPr>
          <w:ilvl w:val="0"/>
          <w:numId w:val="65"/>
        </w:numPr>
        <w:spacing w:before="0" w:after="0"/>
      </w:pPr>
      <w:r w:rsidRPr="003C4B5E">
        <w:t>Regulamin Rady,</w:t>
      </w:r>
    </w:p>
    <w:p w:rsidR="00A949ED" w:rsidRPr="003C4B5E" w:rsidRDefault="00A949ED" w:rsidP="00451FC5">
      <w:pPr>
        <w:pStyle w:val="Akapitzlist"/>
        <w:numPr>
          <w:ilvl w:val="0"/>
          <w:numId w:val="65"/>
        </w:numPr>
        <w:spacing w:before="0" w:after="0"/>
      </w:pPr>
      <w:r w:rsidRPr="003C4B5E">
        <w:t>Regulamin pracy Biura.</w:t>
      </w:r>
    </w:p>
    <w:p w:rsidR="00A949ED" w:rsidRPr="003C4B5E" w:rsidRDefault="00A949ED" w:rsidP="00A949ED">
      <w:r w:rsidRPr="003C4B5E">
        <w:t xml:space="preserve">Statut Stowarzyszenie reguluje zasady funkcjonowania stowarzyszenia podając </w:t>
      </w:r>
      <w:r w:rsidR="003C4B5E" w:rsidRPr="003C4B5E">
        <w:t>główne</w:t>
      </w:r>
      <w:r w:rsidRPr="003C4B5E">
        <w:t xml:space="preserve"> cele stowarzyszenia oraz sposób ich realizacji jak również reguluje sprawy majątkowe. Ponadto </w:t>
      </w:r>
      <w:r w:rsidR="003C4B5E" w:rsidRPr="003C4B5E">
        <w:t>określa</w:t>
      </w:r>
      <w:r w:rsidRPr="003C4B5E">
        <w:t xml:space="preserve"> podział funkcji pomiędzy organami Stowarzyszenia. Szczegółowo określa liczbę członków poszczególnych organów oraz ich kompetencje. Statut reguluje zasady nabywania i utraty członkostwa oraz obowiązki członków Stowarzyszenia. Uchwalanie Statutu oraz wprowadzanie wszelkich zmian dokonywane jest przez Walne Zebranie Członków Stowarzyszenia z wymaganą bezwzględną większością głosów. </w:t>
      </w:r>
    </w:p>
    <w:p w:rsidR="00384209" w:rsidRDefault="00384209" w:rsidP="00AC34FC">
      <w:r>
        <w:t>Szczegółowe zasady i procedury funkcjonowania organu decyzyjnego LGD zostały zawarte w Regulaminie Rady. Regulamin Rady ma na celu zapewnienie przejrzystości, demokratyczności oraz jawności podejmowanych decyzji. Cele te zapewniają zapisy Regulaminu przedstawione w poniższej tabeli.</w:t>
      </w:r>
    </w:p>
    <w:p w:rsidR="00384209" w:rsidRDefault="00384209" w:rsidP="00D30F43">
      <w:pPr>
        <w:pStyle w:val="Legenda"/>
      </w:pPr>
      <w:bookmarkStart w:id="3" w:name="_Toc436989707"/>
      <w:r>
        <w:t xml:space="preserve">Tabela </w:t>
      </w:r>
      <w:r w:rsidR="008C1CE3">
        <w:fldChar w:fldCharType="begin"/>
      </w:r>
      <w:r w:rsidR="00B554C5">
        <w:instrText xml:space="preserve"> SEQ Tabela \* ARABIC </w:instrText>
      </w:r>
      <w:r w:rsidR="008C1CE3">
        <w:fldChar w:fldCharType="separate"/>
      </w:r>
      <w:r w:rsidR="002D6272">
        <w:rPr>
          <w:noProof/>
        </w:rPr>
        <w:t>1</w:t>
      </w:r>
      <w:r w:rsidR="008C1CE3">
        <w:rPr>
          <w:noProof/>
        </w:rPr>
        <w:fldChar w:fldCharType="end"/>
      </w:r>
      <w:r w:rsidRPr="00384209">
        <w:t>Sposób zapewnienia przejrzystości, demokratyczności i jawności podejmowanych przez Radę decyzji</w:t>
      </w:r>
      <w:bookmarkEnd w:id="3"/>
    </w:p>
    <w:tbl>
      <w:tblPr>
        <w:tblW w:w="5008" w:type="pct"/>
        <w:tblCellMar>
          <w:left w:w="70" w:type="dxa"/>
          <w:right w:w="70" w:type="dxa"/>
        </w:tblCellMar>
        <w:tblLook w:val="04A0" w:firstRow="1" w:lastRow="0" w:firstColumn="1" w:lastColumn="0" w:noHBand="0" w:noVBand="1"/>
      </w:tblPr>
      <w:tblGrid>
        <w:gridCol w:w="4929"/>
        <w:gridCol w:w="4828"/>
      </w:tblGrid>
      <w:tr w:rsidR="00384209" w:rsidRPr="00D30F43" w:rsidTr="00D30F43">
        <w:trPr>
          <w:trHeight w:val="251"/>
        </w:trPr>
        <w:tc>
          <w:tcPr>
            <w:tcW w:w="5000" w:type="pct"/>
            <w:gridSpan w:val="2"/>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384209" w:rsidRPr="00D30F43" w:rsidRDefault="00384209" w:rsidP="00AC34FC">
            <w:pPr>
              <w:rPr>
                <w:rFonts w:eastAsia="Times New Roman"/>
                <w:sz w:val="18"/>
                <w:lang w:eastAsia="pl-PL"/>
              </w:rPr>
            </w:pPr>
            <w:r w:rsidRPr="00D30F43">
              <w:rPr>
                <w:rFonts w:eastAsia="Times New Roman"/>
                <w:sz w:val="18"/>
                <w:lang w:eastAsia="pl-PL"/>
              </w:rPr>
              <w:t>Sposób zapewniania przejrzystości, demokratyczności i jawności podejmowanych przez Radę decyzji</w:t>
            </w:r>
          </w:p>
        </w:tc>
      </w:tr>
      <w:tr w:rsidR="00384209" w:rsidRPr="00D30F43" w:rsidTr="00451FC5">
        <w:trPr>
          <w:trHeight w:val="648"/>
        </w:trPr>
        <w:tc>
          <w:tcPr>
            <w:tcW w:w="2526" w:type="pct"/>
            <w:tcBorders>
              <w:top w:val="nil"/>
              <w:left w:val="single" w:sz="4" w:space="0" w:color="auto"/>
              <w:bottom w:val="single" w:sz="4" w:space="0" w:color="auto"/>
              <w:right w:val="single" w:sz="4" w:space="0" w:color="auto"/>
            </w:tcBorders>
            <w:shd w:val="clear" w:color="auto" w:fill="auto"/>
            <w:vAlign w:val="center"/>
            <w:hideMark/>
          </w:tcPr>
          <w:p w:rsidR="00384209" w:rsidRPr="006852E4" w:rsidRDefault="00384209" w:rsidP="00451FC5">
            <w:pPr>
              <w:spacing w:before="0" w:after="0"/>
              <w:rPr>
                <w:rFonts w:eastAsia="Times New Roman"/>
                <w:sz w:val="16"/>
                <w:lang w:eastAsia="pl-PL"/>
              </w:rPr>
            </w:pPr>
            <w:r w:rsidRPr="006852E4">
              <w:rPr>
                <w:rFonts w:eastAsia="Times New Roman"/>
                <w:sz w:val="16"/>
                <w:lang w:eastAsia="pl-PL"/>
              </w:rPr>
              <w:t>Przejrzystość podejmowanych decyzji</w:t>
            </w:r>
          </w:p>
        </w:tc>
        <w:tc>
          <w:tcPr>
            <w:tcW w:w="2474" w:type="pct"/>
            <w:tcBorders>
              <w:top w:val="nil"/>
              <w:left w:val="nil"/>
              <w:bottom w:val="single" w:sz="4" w:space="0" w:color="auto"/>
              <w:right w:val="single" w:sz="4" w:space="0" w:color="auto"/>
            </w:tcBorders>
            <w:shd w:val="clear" w:color="auto" w:fill="auto"/>
            <w:vAlign w:val="center"/>
            <w:hideMark/>
          </w:tcPr>
          <w:p w:rsidR="00384209" w:rsidRPr="006852E4" w:rsidRDefault="00384209" w:rsidP="00451FC5">
            <w:pPr>
              <w:spacing w:before="0" w:after="0"/>
              <w:rPr>
                <w:rFonts w:eastAsia="Times New Roman"/>
                <w:sz w:val="16"/>
                <w:lang w:eastAsia="pl-PL"/>
              </w:rPr>
            </w:pPr>
            <w:r w:rsidRPr="006852E4">
              <w:rPr>
                <w:rFonts w:eastAsia="Times New Roman"/>
                <w:sz w:val="16"/>
                <w:lang w:eastAsia="pl-PL"/>
              </w:rPr>
              <w:t>Zapisy zawarte w rozdziale IV Regulaminu –</w:t>
            </w:r>
            <w:r w:rsidR="008602D2" w:rsidRPr="006852E4">
              <w:rPr>
                <w:rFonts w:eastAsia="Times New Roman"/>
                <w:sz w:val="16"/>
                <w:lang w:eastAsia="pl-PL"/>
              </w:rPr>
              <w:t xml:space="preserve">Zasady podejmowania decyzji w sprawie wyboru operacji - ocena wniosków i głosowanie </w:t>
            </w:r>
            <w:r w:rsidRPr="006852E4">
              <w:rPr>
                <w:rFonts w:eastAsia="Times New Roman"/>
                <w:sz w:val="16"/>
                <w:lang w:eastAsia="pl-PL"/>
              </w:rPr>
              <w:t>§ 10, § 11, § 12, § 13, § 14</w:t>
            </w:r>
          </w:p>
        </w:tc>
      </w:tr>
      <w:tr w:rsidR="00384209" w:rsidRPr="00D30F43" w:rsidTr="00451FC5">
        <w:trPr>
          <w:trHeight w:val="618"/>
        </w:trPr>
        <w:tc>
          <w:tcPr>
            <w:tcW w:w="2526" w:type="pct"/>
            <w:tcBorders>
              <w:top w:val="nil"/>
              <w:left w:val="single" w:sz="4" w:space="0" w:color="auto"/>
              <w:bottom w:val="single" w:sz="4" w:space="0" w:color="auto"/>
              <w:right w:val="single" w:sz="4" w:space="0" w:color="auto"/>
            </w:tcBorders>
            <w:shd w:val="clear" w:color="auto" w:fill="auto"/>
            <w:vAlign w:val="center"/>
            <w:hideMark/>
          </w:tcPr>
          <w:p w:rsidR="00384209" w:rsidRPr="006852E4" w:rsidRDefault="00384209" w:rsidP="00451FC5">
            <w:pPr>
              <w:spacing w:before="0" w:after="0"/>
              <w:rPr>
                <w:rFonts w:eastAsia="Times New Roman"/>
                <w:sz w:val="16"/>
                <w:lang w:eastAsia="pl-PL"/>
              </w:rPr>
            </w:pPr>
            <w:r w:rsidRPr="006852E4">
              <w:rPr>
                <w:rFonts w:eastAsia="Times New Roman"/>
                <w:sz w:val="16"/>
                <w:lang w:eastAsia="pl-PL"/>
              </w:rPr>
              <w:t>Demokratyczność podejmowania decyzji</w:t>
            </w:r>
          </w:p>
        </w:tc>
        <w:tc>
          <w:tcPr>
            <w:tcW w:w="2474" w:type="pct"/>
            <w:tcBorders>
              <w:top w:val="nil"/>
              <w:left w:val="nil"/>
              <w:bottom w:val="single" w:sz="4" w:space="0" w:color="auto"/>
              <w:right w:val="single" w:sz="4" w:space="0" w:color="auto"/>
            </w:tcBorders>
            <w:shd w:val="clear" w:color="auto" w:fill="auto"/>
            <w:vAlign w:val="center"/>
            <w:hideMark/>
          </w:tcPr>
          <w:p w:rsidR="00384209" w:rsidRPr="006852E4" w:rsidRDefault="00384209" w:rsidP="00451FC5">
            <w:pPr>
              <w:spacing w:before="0" w:after="0"/>
              <w:rPr>
                <w:rFonts w:eastAsia="Times New Roman"/>
                <w:sz w:val="16"/>
                <w:lang w:eastAsia="pl-PL"/>
              </w:rPr>
            </w:pPr>
            <w:r w:rsidRPr="006852E4">
              <w:rPr>
                <w:rFonts w:eastAsia="Times New Roman"/>
                <w:sz w:val="16"/>
                <w:lang w:eastAsia="pl-PL"/>
              </w:rPr>
              <w:t xml:space="preserve">Zapisy zawarte w rozdziale </w:t>
            </w:r>
            <w:r w:rsidR="008602D2" w:rsidRPr="006852E4">
              <w:rPr>
                <w:rFonts w:eastAsia="Times New Roman"/>
                <w:sz w:val="16"/>
                <w:lang w:eastAsia="pl-PL"/>
              </w:rPr>
              <w:t xml:space="preserve">IV Regulaminu –Zasady podejmowania decyzji w sprawie wyboru operacji - ocena wniosków i głosowanie </w:t>
            </w:r>
            <w:r w:rsidRPr="006852E4">
              <w:rPr>
                <w:rFonts w:eastAsia="Times New Roman"/>
                <w:sz w:val="16"/>
                <w:lang w:eastAsia="pl-PL"/>
              </w:rPr>
              <w:t xml:space="preserve">§ 9, § 10 oraz </w:t>
            </w:r>
            <w:r w:rsidR="008602D2" w:rsidRPr="006852E4">
              <w:rPr>
                <w:rFonts w:eastAsia="Times New Roman"/>
                <w:sz w:val="16"/>
                <w:lang w:eastAsia="pl-PL"/>
              </w:rPr>
              <w:t xml:space="preserve">rozdziale V - Wyłączenie Członków Rady </w:t>
            </w:r>
            <w:r w:rsidRPr="006852E4">
              <w:rPr>
                <w:rFonts w:eastAsia="Times New Roman"/>
                <w:sz w:val="16"/>
                <w:lang w:eastAsia="pl-PL"/>
              </w:rPr>
              <w:t>§ 16 i § 17</w:t>
            </w:r>
          </w:p>
        </w:tc>
      </w:tr>
      <w:tr w:rsidR="00384209" w:rsidRPr="00D30F43" w:rsidTr="00451FC5">
        <w:trPr>
          <w:trHeight w:val="135"/>
        </w:trPr>
        <w:tc>
          <w:tcPr>
            <w:tcW w:w="2526" w:type="pct"/>
            <w:tcBorders>
              <w:top w:val="nil"/>
              <w:left w:val="single" w:sz="4" w:space="0" w:color="auto"/>
              <w:bottom w:val="single" w:sz="4" w:space="0" w:color="auto"/>
              <w:right w:val="single" w:sz="4" w:space="0" w:color="auto"/>
            </w:tcBorders>
            <w:shd w:val="clear" w:color="auto" w:fill="auto"/>
            <w:vAlign w:val="center"/>
            <w:hideMark/>
          </w:tcPr>
          <w:p w:rsidR="00384209" w:rsidRPr="006852E4" w:rsidRDefault="00384209" w:rsidP="00451FC5">
            <w:pPr>
              <w:spacing w:before="0" w:after="0"/>
              <w:rPr>
                <w:rFonts w:eastAsia="Times New Roman"/>
                <w:sz w:val="16"/>
                <w:lang w:eastAsia="pl-PL"/>
              </w:rPr>
            </w:pPr>
            <w:r w:rsidRPr="006852E4">
              <w:rPr>
                <w:rFonts w:eastAsia="Times New Roman"/>
                <w:sz w:val="16"/>
                <w:lang w:eastAsia="pl-PL"/>
              </w:rPr>
              <w:t>Jawność podejmowanych decyzji</w:t>
            </w:r>
          </w:p>
        </w:tc>
        <w:tc>
          <w:tcPr>
            <w:tcW w:w="2474" w:type="pct"/>
            <w:tcBorders>
              <w:top w:val="nil"/>
              <w:left w:val="nil"/>
              <w:bottom w:val="single" w:sz="4" w:space="0" w:color="auto"/>
              <w:right w:val="single" w:sz="4" w:space="0" w:color="auto"/>
            </w:tcBorders>
            <w:shd w:val="clear" w:color="auto" w:fill="auto"/>
            <w:vAlign w:val="center"/>
            <w:hideMark/>
          </w:tcPr>
          <w:p w:rsidR="00384209" w:rsidRPr="006852E4" w:rsidRDefault="00384209" w:rsidP="00451FC5">
            <w:pPr>
              <w:spacing w:before="0" w:after="0"/>
              <w:rPr>
                <w:rFonts w:eastAsia="Times New Roman"/>
                <w:sz w:val="16"/>
                <w:lang w:eastAsia="pl-PL"/>
              </w:rPr>
            </w:pPr>
            <w:r w:rsidRPr="006852E4">
              <w:rPr>
                <w:rFonts w:eastAsia="Times New Roman"/>
                <w:sz w:val="16"/>
                <w:lang w:eastAsia="pl-PL"/>
              </w:rPr>
              <w:t xml:space="preserve">Zapisy zawarte w </w:t>
            </w:r>
            <w:r w:rsidR="008602D2" w:rsidRPr="006852E4">
              <w:rPr>
                <w:rFonts w:eastAsia="Times New Roman"/>
                <w:sz w:val="16"/>
                <w:lang w:eastAsia="pl-PL"/>
              </w:rPr>
              <w:t>Rozdziale II Tryb działania Rady § 4 pkt. 2.</w:t>
            </w:r>
          </w:p>
        </w:tc>
      </w:tr>
    </w:tbl>
    <w:p w:rsidR="00384209" w:rsidRPr="00D30F43" w:rsidRDefault="00384209" w:rsidP="00D30F43">
      <w:pPr>
        <w:pStyle w:val="Legenda"/>
      </w:pPr>
      <w:r w:rsidRPr="00D30F43">
        <w:t>Źródło: Opracowanie własne</w:t>
      </w:r>
    </w:p>
    <w:p w:rsidR="00384209" w:rsidRPr="00FB331B" w:rsidRDefault="00384209" w:rsidP="00AC34FC">
      <w:r w:rsidRPr="00FB331B">
        <w:t>Rozdział V Regulaminu Rady zawiera przepisy dot. zasad wyłączania członków Rady w przypadku podejrzenia braku pewności co do bezstronności podejmowanych decyzji. Zgodnie z § 16 Regulaminu, członek Rady zostaje wyłączony z uczestnictwa w dokonaniu wyboru projektu, jeśli zaistnieją okoliczności</w:t>
      </w:r>
      <w:r w:rsidR="00993CB7">
        <w:t xml:space="preserve">, które mogą wywołać wątpliwość </w:t>
      </w:r>
      <w:r w:rsidRPr="00FB331B">
        <w:t>co do jego bezstronności. Kryteria dotyczące wykluczenia członków organu decyzyjnego</w:t>
      </w:r>
      <w:r w:rsidR="009C6229">
        <w:br/>
      </w:r>
      <w:r w:rsidRPr="00FB331B">
        <w:t xml:space="preserve">z możliwości pracy w Biurze LGD wynikają zarówno z § 3 pkt. </w:t>
      </w:r>
      <w:r w:rsidR="00B803A9" w:rsidRPr="00FB331B">
        <w:t xml:space="preserve">4 </w:t>
      </w:r>
      <w:r w:rsidRPr="00FB331B">
        <w:t xml:space="preserve">Regulaminu, jak i z </w:t>
      </w:r>
      <w:r w:rsidR="00BC3EF1" w:rsidRPr="00FB331B">
        <w:t xml:space="preserve">§ 9 </w:t>
      </w:r>
      <w:r w:rsidRPr="00FB331B">
        <w:t>Statutu Stowarzyszenia.</w:t>
      </w:r>
    </w:p>
    <w:p w:rsidR="00384209" w:rsidRDefault="00384209" w:rsidP="00AC34FC">
      <w:r w:rsidRPr="00FB331B">
        <w:t>Zasady powoływania i zmian w składzie Rady zawarte zostały zarówno w Statucie Stowarzyszenia jak</w:t>
      </w:r>
      <w:r w:rsidR="00CE1258">
        <w:br/>
      </w:r>
      <w:r w:rsidRPr="00FB331B">
        <w:t xml:space="preserve">i w Regulaminie Rady w Rozdziale II – Tryb działania Rady </w:t>
      </w:r>
      <w:r w:rsidR="00BC3EF1" w:rsidRPr="00FB331B">
        <w:t>§4i §5</w:t>
      </w:r>
      <w:r w:rsidRPr="00FB331B">
        <w:t>. Zgodnie z Regulaminem, kadencja Rady trwa 2 lata a jej członkowie wybierani są i odwoływani przez Walne Zebranie, spośród członków Stowarzyszenia. Wybór członków Rady odbywa się poprzez podjęcie przez Walne Zgromadzenie Członków Stowarzyszenia uchwały władz Stowarzyszenia zapadającej zwykłą większością głosów przy obecności co najmniej połowy członków uprawnionych do głosowania. Z kolei, odwołanie członków Rady wymaga bezwzględnej większości głosów, przy obecności co najmniej po</w:t>
      </w:r>
      <w:r w:rsidR="00451FC5">
        <w:t xml:space="preserve">łowy członków Walnego Zebrania. </w:t>
      </w:r>
      <w:r>
        <w:t>Pierwsze posiedzenie Rady nowej kadencji zwołuje Przewodniczący ustępującej Rady. Przewodniczącego, Wiceprzewodniczącego Rady wybierają i odwołują spośród siebie członkowie Rady. Wniosek o odwołanie Przewodniczącego, Wiceprzewodniczącego Rady należy złożyć do Rady a powiadomienie wraz z materiałami dotyczącymi wniosku o odwołanie Przewodniczącego, Wiceprzewodniczącego przesyła się Członkom Rady najpóźniej 14 dni przed terminem posiedzenia Rady.</w:t>
      </w:r>
    </w:p>
    <w:p w:rsidR="001843DD" w:rsidRDefault="00167ABF" w:rsidP="00A949ED">
      <w:r w:rsidRPr="00FB331B">
        <w:lastRenderedPageBreak/>
        <w:t xml:space="preserve">Rada Stowarzyszenia zbiera się w miarę potrzeb ale nie rzadziej niż raz na </w:t>
      </w:r>
      <w:r w:rsidR="00A949ED" w:rsidRPr="00FB331B">
        <w:t>6</w:t>
      </w:r>
      <w:r w:rsidR="00F025F2">
        <w:t xml:space="preserve"> miesięcy</w:t>
      </w:r>
      <w:r w:rsidRPr="00FB331B">
        <w:t xml:space="preserve">. Uchwały Rady podejmowane są jawnie zwykłą większością głosów w obecności co najmniej ½ liczby jej członków. W razie równego rozłożenia głosów „za” i „przeciw”, decyduje głos </w:t>
      </w:r>
      <w:r w:rsidR="008B60AD" w:rsidRPr="00FB331B">
        <w:t>Przewodniczącego Rady.</w:t>
      </w:r>
      <w:r w:rsidR="001843DD">
        <w:t xml:space="preserve"> </w:t>
      </w:r>
    </w:p>
    <w:p w:rsidR="00F025F2" w:rsidRDefault="00A949ED" w:rsidP="00F025F2">
      <w:r w:rsidRPr="00FB331B">
        <w:t>Regulamin pracy Biura określa organizację i zasady funkcjonowania Biura, zakres kompetencji i działa</w:t>
      </w:r>
      <w:r w:rsidR="00114992">
        <w:t xml:space="preserve">nia oraz uprawnień, czas pracy </w:t>
      </w:r>
      <w:r w:rsidRPr="00FB331B">
        <w:t>oraz zasady wynagradzania pracowników. Uchwalanie oraz wprowadzanie wszelkich zmian do Regulaminu dokonywane jest przez Walne Zebranie Członków Stowarzys</w:t>
      </w:r>
      <w:r w:rsidR="00114992">
        <w:t>zenia zwykłą większością głosów</w:t>
      </w:r>
      <w:r w:rsidRPr="00FB331B">
        <w:t>.</w:t>
      </w:r>
    </w:p>
    <w:p w:rsidR="001843DD" w:rsidRPr="00FB331B" w:rsidRDefault="001843DD" w:rsidP="00F025F2"/>
    <w:p w:rsidR="00243350" w:rsidRDefault="00243350" w:rsidP="00243350">
      <w:pPr>
        <w:pStyle w:val="Nagwek1"/>
      </w:pPr>
      <w:bookmarkStart w:id="4" w:name="_Toc437007937"/>
      <w:bookmarkStart w:id="5" w:name="_Toc437501584"/>
      <w:r w:rsidRPr="003E596F">
        <w:t>Rozdział II Partycypacyjny charakter LSR</w:t>
      </w:r>
      <w:bookmarkEnd w:id="4"/>
      <w:bookmarkEnd w:id="5"/>
    </w:p>
    <w:p w:rsidR="00A17060" w:rsidRDefault="00A17060" w:rsidP="00243350">
      <w:pPr>
        <w:pStyle w:val="Tytu"/>
        <w:rPr>
          <w:rFonts w:ascii="Calibri" w:eastAsiaTheme="minorEastAsia" w:hAnsi="Calibri" w:cstheme="minorBidi"/>
          <w:b w:val="0"/>
          <w:caps w:val="0"/>
          <w:color w:val="auto"/>
          <w:spacing w:val="0"/>
          <w:szCs w:val="20"/>
        </w:rPr>
      </w:pPr>
    </w:p>
    <w:p w:rsidR="00243350" w:rsidRPr="00DF6A82" w:rsidRDefault="00243350" w:rsidP="00243350">
      <w:pPr>
        <w:pStyle w:val="Tytu"/>
      </w:pPr>
      <w:r w:rsidRPr="008E0DFE">
        <w:t>dane z konsultacji społecznych przeprowadzonych na obszarze objętym LSR, które wykorzystane zostały do opracowania LSR</w:t>
      </w:r>
    </w:p>
    <w:p w:rsidR="00243350" w:rsidRDefault="00243350" w:rsidP="00243350">
      <w:r>
        <w:t>Przedmiotem konsultacji społecznych było przedstawienie idei</w:t>
      </w:r>
      <w:r w:rsidR="00AD4440">
        <w:t xml:space="preserve"> tworzenia strategii rozwoju LGD</w:t>
      </w:r>
      <w:r>
        <w:t xml:space="preserve"> oraz wypracowanie wstępnych założeń do strategii, następnie celów, problemów, stworzenia analizy SWOT. Przy opracowywaniu strategii uwzględniono wyniki badań ankietowych, rozmowy fokusowe, spotkania</w:t>
      </w:r>
      <w:r w:rsidR="00CE1258">
        <w:br/>
      </w:r>
      <w:r>
        <w:t>z mieszkańcami i stworzone przez mieszkańców analizy SWOT dla każdej z gmin osobno. Ponadto w trakcie opracowywania strategii uwzględniono ustalenia ze spotkania z władzami trzech  gmin wchodzących w skład LGD „Źródło”, na którym omówiono poszczególne cele i działania.</w:t>
      </w:r>
    </w:p>
    <w:p w:rsidR="00243350" w:rsidRDefault="00243350" w:rsidP="00243350">
      <w:pPr>
        <w:pStyle w:val="Tytu"/>
      </w:pPr>
      <w:r w:rsidRPr="008E0DFE">
        <w:t>partycypacyjne metody konsultacji wykorzystane na każdym kluczowym e</w:t>
      </w:r>
      <w:r>
        <w:t>tapie prac nad opracowaniem LSR</w:t>
      </w:r>
    </w:p>
    <w:p w:rsidR="00AC2880" w:rsidRDefault="00243350" w:rsidP="00243350">
      <w:r>
        <w:t>W trakcie opracowywania strategii zastosowano partycypacyjne metody konsultacji na każdym etapie opracowywania:</w:t>
      </w:r>
    </w:p>
    <w:tbl>
      <w:tblPr>
        <w:tblStyle w:val="Tabela-Siatka"/>
        <w:tblW w:w="5000" w:type="pct"/>
        <w:tblLook w:val="04A0" w:firstRow="1" w:lastRow="0" w:firstColumn="1" w:lastColumn="0" w:noHBand="0" w:noVBand="1"/>
      </w:tblPr>
      <w:tblGrid>
        <w:gridCol w:w="2127"/>
        <w:gridCol w:w="7614"/>
      </w:tblGrid>
      <w:tr w:rsidR="00B20493" w:rsidRPr="00B20493" w:rsidTr="00B20493">
        <w:tc>
          <w:tcPr>
            <w:tcW w:w="1092" w:type="pct"/>
            <w:shd w:val="clear" w:color="auto" w:fill="9CC2E5" w:themeFill="accent1" w:themeFillTint="99"/>
            <w:vAlign w:val="center"/>
          </w:tcPr>
          <w:p w:rsidR="00B20493" w:rsidRPr="00B20493" w:rsidRDefault="00B20493" w:rsidP="003B3161">
            <w:pPr>
              <w:jc w:val="center"/>
              <w:rPr>
                <w:b/>
                <w:sz w:val="18"/>
                <w:szCs w:val="18"/>
              </w:rPr>
            </w:pPr>
            <w:r w:rsidRPr="00B20493">
              <w:rPr>
                <w:b/>
                <w:sz w:val="18"/>
                <w:szCs w:val="18"/>
              </w:rPr>
              <w:t>Kluczowe kwestie odnośnie zapewnienia partycypacyjnego charakteru LSR na etapie opracowywania strategii</w:t>
            </w:r>
          </w:p>
        </w:tc>
        <w:tc>
          <w:tcPr>
            <w:tcW w:w="3908" w:type="pct"/>
            <w:shd w:val="clear" w:color="auto" w:fill="9CC2E5" w:themeFill="accent1" w:themeFillTint="99"/>
            <w:vAlign w:val="center"/>
          </w:tcPr>
          <w:p w:rsidR="00B20493" w:rsidRPr="00B20493" w:rsidRDefault="00B20493" w:rsidP="003B3161">
            <w:pPr>
              <w:jc w:val="center"/>
              <w:rPr>
                <w:b/>
                <w:sz w:val="18"/>
                <w:szCs w:val="18"/>
              </w:rPr>
            </w:pPr>
            <w:r w:rsidRPr="00B20493">
              <w:rPr>
                <w:b/>
                <w:sz w:val="18"/>
                <w:szCs w:val="18"/>
              </w:rPr>
              <w:t>Opis metod angażowania społeczności lokalnej w przygotowanie LSR</w:t>
            </w:r>
          </w:p>
        </w:tc>
      </w:tr>
      <w:tr w:rsidR="00B20493" w:rsidRPr="00B20493" w:rsidTr="00B20493">
        <w:tc>
          <w:tcPr>
            <w:tcW w:w="1092" w:type="pct"/>
            <w:shd w:val="clear" w:color="auto" w:fill="DEEAF6" w:themeFill="accent1" w:themeFillTint="33"/>
          </w:tcPr>
          <w:p w:rsidR="00B20493" w:rsidRPr="00B20493" w:rsidRDefault="00B20493" w:rsidP="003B3161">
            <w:pPr>
              <w:rPr>
                <w:sz w:val="18"/>
                <w:szCs w:val="18"/>
              </w:rPr>
            </w:pPr>
            <w:r w:rsidRPr="00B20493">
              <w:rPr>
                <w:b/>
                <w:sz w:val="18"/>
                <w:szCs w:val="18"/>
              </w:rPr>
              <w:t xml:space="preserve">Etap </w:t>
            </w:r>
            <w:r w:rsidRPr="00B20493">
              <w:rPr>
                <w:sz w:val="18"/>
                <w:szCs w:val="18"/>
              </w:rPr>
              <w:t>Identyfikowanie potrzeb i problemów (tzw. partycypacyjna diagnoza)</w:t>
            </w:r>
          </w:p>
        </w:tc>
        <w:tc>
          <w:tcPr>
            <w:tcW w:w="3908" w:type="pct"/>
          </w:tcPr>
          <w:p w:rsidR="00B20493" w:rsidRPr="00B20493" w:rsidRDefault="00B20493" w:rsidP="007859F8">
            <w:pPr>
              <w:rPr>
                <w:sz w:val="18"/>
                <w:szCs w:val="18"/>
              </w:rPr>
            </w:pPr>
            <w:r w:rsidRPr="00B20493">
              <w:rPr>
                <w:sz w:val="18"/>
                <w:szCs w:val="18"/>
              </w:rPr>
              <w:t xml:space="preserve">Spotkania z mieszkańcami, badania ankietowe, badania focusowe, wywiady telefoniczne, wywiady internetowe, w których udział wzięli przedstawiciele wszystkich sektorów, na których oparte jest działanie LGD, tj. przedstawiciele sektora społecznego, publicznego, gospodarczego i mieszkańców, publikowanie informacji na stronie internetowej, publikowanie informacji na portalu społecznościowym facebook, uruchomienie maila </w:t>
            </w:r>
            <w:hyperlink r:id="rId14" w:history="1">
              <w:r w:rsidRPr="00B20493">
                <w:rPr>
                  <w:rStyle w:val="Hipercze"/>
                  <w:color w:val="auto"/>
                  <w:sz w:val="18"/>
                  <w:szCs w:val="18"/>
                </w:rPr>
                <w:t>konsultujemy@o2.pl</w:t>
              </w:r>
            </w:hyperlink>
            <w:r w:rsidRPr="00B20493">
              <w:rPr>
                <w:sz w:val="18"/>
                <w:szCs w:val="18"/>
              </w:rPr>
              <w:t xml:space="preserve"> na który były przyjmowane uwagi do opublikowanych dokumentów.</w:t>
            </w:r>
          </w:p>
        </w:tc>
      </w:tr>
      <w:tr w:rsidR="00B20493" w:rsidRPr="00B20493" w:rsidTr="00B20493">
        <w:tc>
          <w:tcPr>
            <w:tcW w:w="1092" w:type="pct"/>
            <w:shd w:val="clear" w:color="auto" w:fill="DEEAF6" w:themeFill="accent1" w:themeFillTint="33"/>
          </w:tcPr>
          <w:p w:rsidR="00B20493" w:rsidRPr="00B20493" w:rsidRDefault="00B20493" w:rsidP="003B3161">
            <w:pPr>
              <w:rPr>
                <w:b/>
                <w:sz w:val="18"/>
                <w:szCs w:val="18"/>
              </w:rPr>
            </w:pPr>
            <w:r w:rsidRPr="00B20493">
              <w:rPr>
                <w:b/>
                <w:sz w:val="18"/>
                <w:szCs w:val="18"/>
              </w:rPr>
              <w:t xml:space="preserve">Etap II </w:t>
            </w:r>
            <w:r w:rsidRPr="00B20493">
              <w:rPr>
                <w:sz w:val="18"/>
                <w:szCs w:val="18"/>
              </w:rPr>
              <w:t>określanie celów i ustalanie ich hierarchii</w:t>
            </w:r>
          </w:p>
        </w:tc>
        <w:tc>
          <w:tcPr>
            <w:tcW w:w="3908" w:type="pct"/>
          </w:tcPr>
          <w:p w:rsidR="00B20493" w:rsidRPr="00B20493" w:rsidRDefault="00B20493" w:rsidP="007859F8">
            <w:pPr>
              <w:rPr>
                <w:sz w:val="18"/>
                <w:szCs w:val="18"/>
              </w:rPr>
            </w:pPr>
            <w:r w:rsidRPr="00B20493">
              <w:rPr>
                <w:sz w:val="18"/>
                <w:szCs w:val="18"/>
              </w:rPr>
              <w:t xml:space="preserve">Spotkania z mieszkańcami, badania ankietowe, badania focusowe, wywiady telefoniczne, wywiady internetowe, w których udział wzięli przedstawiciele wszystkich sektorów, na których oparte jest działanie LGD, tj. przedstawiciele sektora społecznego, publicznego, gospodarczego i mieszkańców. publikowanie informacji na stronie internetowej, publikowanie informacji na portalu społecznościowym facebook, uruchomienie maila </w:t>
            </w:r>
            <w:hyperlink r:id="rId15" w:history="1">
              <w:r w:rsidRPr="00B20493">
                <w:rPr>
                  <w:rStyle w:val="Hipercze"/>
                  <w:color w:val="auto"/>
                  <w:sz w:val="18"/>
                  <w:szCs w:val="18"/>
                </w:rPr>
                <w:t>konsultujemy@o2.pl</w:t>
              </w:r>
            </w:hyperlink>
            <w:r w:rsidRPr="00B20493">
              <w:rPr>
                <w:sz w:val="18"/>
                <w:szCs w:val="18"/>
              </w:rPr>
              <w:t xml:space="preserve"> na który były przyjmowane uwagi do opublikowanych dokumentów.</w:t>
            </w:r>
          </w:p>
        </w:tc>
      </w:tr>
      <w:tr w:rsidR="00B20493" w:rsidRPr="00B20493" w:rsidTr="00B20493">
        <w:tc>
          <w:tcPr>
            <w:tcW w:w="1092" w:type="pct"/>
            <w:shd w:val="clear" w:color="auto" w:fill="DEEAF6" w:themeFill="accent1" w:themeFillTint="33"/>
          </w:tcPr>
          <w:p w:rsidR="00B20493" w:rsidRPr="00B20493" w:rsidRDefault="00B20493" w:rsidP="003B3161">
            <w:pPr>
              <w:rPr>
                <w:b/>
                <w:sz w:val="18"/>
                <w:szCs w:val="18"/>
              </w:rPr>
            </w:pPr>
            <w:r w:rsidRPr="00B20493">
              <w:rPr>
                <w:b/>
                <w:sz w:val="18"/>
                <w:szCs w:val="18"/>
              </w:rPr>
              <w:t xml:space="preserve">Etap III </w:t>
            </w:r>
            <w:r w:rsidRPr="00B20493">
              <w:rPr>
                <w:sz w:val="18"/>
                <w:szCs w:val="18"/>
              </w:rPr>
              <w:t>poszukiwanie rozwiązań, stanowiących sposoby realizacji strategii</w:t>
            </w:r>
          </w:p>
        </w:tc>
        <w:tc>
          <w:tcPr>
            <w:tcW w:w="3908" w:type="pct"/>
          </w:tcPr>
          <w:p w:rsidR="00B20493" w:rsidRPr="00B20493" w:rsidRDefault="00B20493" w:rsidP="007859F8">
            <w:pPr>
              <w:rPr>
                <w:sz w:val="18"/>
                <w:szCs w:val="18"/>
              </w:rPr>
            </w:pPr>
            <w:r w:rsidRPr="00B20493">
              <w:rPr>
                <w:sz w:val="18"/>
                <w:szCs w:val="18"/>
              </w:rPr>
              <w:t xml:space="preserve">Spotkania z mieszkańcami, badania ankietowe, badania focusowe, wywiady telefoniczne, wywiady internetowe, w których udział wzięli przedstawiciele wszystkich sektorów, na których oparte jest działanie LGD, tj. przedstawiciele sektora społecznego, publicznego, gospodarczego i mieszkańców. Publikowanie informacji na stronie internetowej, publikowanie informacji na portalu społecznościowym facebook, uruchomienie maila </w:t>
            </w:r>
            <w:hyperlink r:id="rId16" w:history="1">
              <w:r w:rsidRPr="00B20493">
                <w:rPr>
                  <w:rStyle w:val="Hipercze"/>
                  <w:color w:val="auto"/>
                  <w:sz w:val="18"/>
                  <w:szCs w:val="18"/>
                </w:rPr>
                <w:t>konsultujemy@o2.pl</w:t>
              </w:r>
            </w:hyperlink>
            <w:r w:rsidRPr="00B20493">
              <w:rPr>
                <w:sz w:val="18"/>
                <w:szCs w:val="18"/>
              </w:rPr>
              <w:t xml:space="preserve"> na który były przyjmowane uwagi do opublikowanych dokumentów.</w:t>
            </w:r>
          </w:p>
        </w:tc>
      </w:tr>
      <w:tr w:rsidR="00B20493" w:rsidRPr="00B20493" w:rsidTr="00B20493">
        <w:tc>
          <w:tcPr>
            <w:tcW w:w="1092" w:type="pct"/>
            <w:shd w:val="clear" w:color="auto" w:fill="DEEAF6" w:themeFill="accent1" w:themeFillTint="33"/>
          </w:tcPr>
          <w:p w:rsidR="00B20493" w:rsidRPr="00B20493" w:rsidRDefault="00B20493" w:rsidP="003B3161">
            <w:pPr>
              <w:rPr>
                <w:b/>
                <w:sz w:val="18"/>
                <w:szCs w:val="18"/>
              </w:rPr>
            </w:pPr>
            <w:r w:rsidRPr="00B20493">
              <w:rPr>
                <w:b/>
                <w:sz w:val="18"/>
                <w:szCs w:val="18"/>
              </w:rPr>
              <w:t xml:space="preserve">Etap IV </w:t>
            </w:r>
            <w:r w:rsidRPr="00B20493">
              <w:rPr>
                <w:sz w:val="18"/>
                <w:szCs w:val="18"/>
              </w:rPr>
              <w:t>formułowanie wskaźników realizacji LSR</w:t>
            </w:r>
          </w:p>
        </w:tc>
        <w:tc>
          <w:tcPr>
            <w:tcW w:w="3908" w:type="pct"/>
          </w:tcPr>
          <w:p w:rsidR="00B20493" w:rsidRPr="00B20493" w:rsidRDefault="00B20493" w:rsidP="007859F8">
            <w:pPr>
              <w:rPr>
                <w:sz w:val="18"/>
                <w:szCs w:val="18"/>
              </w:rPr>
            </w:pPr>
            <w:r w:rsidRPr="00B20493">
              <w:rPr>
                <w:sz w:val="18"/>
                <w:szCs w:val="18"/>
              </w:rPr>
              <w:t xml:space="preserve">Spotkania z mieszkańcami, badania ankietowe, badania focusowe, wywiady telefoniczne, wywiady internetowe, w których udział wzięli przedstawiciele wszystkich sektorów, na których oparte jest działanie LGD, tj. przedstawiciele sektora społecznego, publicznego, gospodarczego i mieszkańców. publikowanie informacji na stronie internetowej, publikowanie informacji na portalu społecznościowym facebook, uruchomienie maila </w:t>
            </w:r>
            <w:hyperlink r:id="rId17" w:history="1">
              <w:r w:rsidRPr="00B20493">
                <w:rPr>
                  <w:rStyle w:val="Hipercze"/>
                  <w:color w:val="auto"/>
                  <w:sz w:val="18"/>
                  <w:szCs w:val="18"/>
                </w:rPr>
                <w:t>konsultujemy@o2.pl</w:t>
              </w:r>
            </w:hyperlink>
            <w:r w:rsidRPr="00B20493">
              <w:rPr>
                <w:sz w:val="18"/>
                <w:szCs w:val="18"/>
              </w:rPr>
              <w:t xml:space="preserve"> na który były przyjmowane uwagi do opublikowanych dokumentów.</w:t>
            </w:r>
          </w:p>
        </w:tc>
      </w:tr>
      <w:tr w:rsidR="00B20493" w:rsidRPr="00B20493" w:rsidTr="00B20493">
        <w:tc>
          <w:tcPr>
            <w:tcW w:w="1092" w:type="pct"/>
            <w:shd w:val="clear" w:color="auto" w:fill="DEEAF6" w:themeFill="accent1" w:themeFillTint="33"/>
          </w:tcPr>
          <w:p w:rsidR="00B20493" w:rsidRPr="00B20493" w:rsidRDefault="00B20493" w:rsidP="003B3161">
            <w:pPr>
              <w:rPr>
                <w:b/>
                <w:sz w:val="18"/>
                <w:szCs w:val="18"/>
              </w:rPr>
            </w:pPr>
            <w:r w:rsidRPr="00B20493">
              <w:rPr>
                <w:b/>
                <w:sz w:val="18"/>
                <w:szCs w:val="18"/>
              </w:rPr>
              <w:lastRenderedPageBreak/>
              <w:t xml:space="preserve">Etap V </w:t>
            </w:r>
            <w:r w:rsidRPr="00B20493">
              <w:rPr>
                <w:sz w:val="18"/>
                <w:szCs w:val="18"/>
              </w:rPr>
              <w:t>identyfikacja grup docelowych strategii</w:t>
            </w:r>
          </w:p>
        </w:tc>
        <w:tc>
          <w:tcPr>
            <w:tcW w:w="3908" w:type="pct"/>
          </w:tcPr>
          <w:p w:rsidR="00B20493" w:rsidRPr="00B20493" w:rsidRDefault="00B20493" w:rsidP="007859F8">
            <w:pPr>
              <w:rPr>
                <w:sz w:val="18"/>
                <w:szCs w:val="18"/>
              </w:rPr>
            </w:pPr>
            <w:r w:rsidRPr="00B20493">
              <w:rPr>
                <w:sz w:val="18"/>
                <w:szCs w:val="18"/>
              </w:rPr>
              <w:t xml:space="preserve">Spotkania z mieszkańcami, badania ankietowe, badania focusowe, wywiady telefoniczne, wywiady internetowe, w których udział wzięli przedstawiciele wszystkich sektorów, na których oparte jest działanie LGD, tj. przedstawiciele sektora społecznego, publicznego, gospodarczego i mieszkańców. publikowanie informacji na stronie internetowej, publikowanie informacji na portalu społecznościowym facebook, uruchomienie maila </w:t>
            </w:r>
            <w:hyperlink r:id="rId18" w:history="1">
              <w:r w:rsidRPr="00B20493">
                <w:rPr>
                  <w:rStyle w:val="Hipercze"/>
                  <w:color w:val="auto"/>
                  <w:sz w:val="18"/>
                  <w:szCs w:val="18"/>
                </w:rPr>
                <w:t>konsultujemy@o2.pl</w:t>
              </w:r>
            </w:hyperlink>
            <w:r w:rsidRPr="00B20493">
              <w:rPr>
                <w:sz w:val="18"/>
                <w:szCs w:val="18"/>
              </w:rPr>
              <w:t xml:space="preserve"> na który były przyjmowane uwagi do opublikowanych dokumentów.</w:t>
            </w:r>
          </w:p>
        </w:tc>
      </w:tr>
      <w:tr w:rsidR="00B20493" w:rsidRPr="00B20493" w:rsidTr="00B20493">
        <w:tc>
          <w:tcPr>
            <w:tcW w:w="1092" w:type="pct"/>
            <w:shd w:val="clear" w:color="auto" w:fill="DEEAF6" w:themeFill="accent1" w:themeFillTint="33"/>
          </w:tcPr>
          <w:p w:rsidR="00B20493" w:rsidRPr="00B20493" w:rsidRDefault="00B20493" w:rsidP="003B3161">
            <w:pPr>
              <w:rPr>
                <w:b/>
                <w:sz w:val="18"/>
                <w:szCs w:val="18"/>
              </w:rPr>
            </w:pPr>
            <w:r w:rsidRPr="00B20493">
              <w:rPr>
                <w:b/>
                <w:sz w:val="18"/>
                <w:szCs w:val="18"/>
              </w:rPr>
              <w:t xml:space="preserve">Etap VI </w:t>
            </w:r>
            <w:r w:rsidRPr="00B20493">
              <w:rPr>
                <w:sz w:val="18"/>
                <w:szCs w:val="18"/>
              </w:rPr>
              <w:t>przygotowanie planu komunikacyjnego w odniesieniu do realizacji LSR</w:t>
            </w:r>
          </w:p>
        </w:tc>
        <w:tc>
          <w:tcPr>
            <w:tcW w:w="3908" w:type="pct"/>
          </w:tcPr>
          <w:p w:rsidR="00B20493" w:rsidRPr="00B20493" w:rsidRDefault="00B20493" w:rsidP="003B3161">
            <w:pPr>
              <w:rPr>
                <w:sz w:val="18"/>
                <w:szCs w:val="18"/>
              </w:rPr>
            </w:pPr>
            <w:r w:rsidRPr="00B20493">
              <w:rPr>
                <w:sz w:val="18"/>
                <w:szCs w:val="18"/>
              </w:rPr>
              <w:t xml:space="preserve">Udostępnianie do publicznej wiadomości (strona internetowa) propozycji planu komunikacji oraz przyjmowanie wniosków i opinii od wszystkich sektorów tj. przedstawicieli sektora społecznego, publicznego, gospodarczego i mieszkańców publikowanie informacji na stronie internetowej, publikowanie informacji na portalu społecznościowym facebook, uruchomienie maila </w:t>
            </w:r>
            <w:hyperlink r:id="rId19" w:history="1">
              <w:r w:rsidRPr="00B20493">
                <w:rPr>
                  <w:rStyle w:val="Hipercze"/>
                  <w:color w:val="auto"/>
                  <w:sz w:val="18"/>
                  <w:szCs w:val="18"/>
                </w:rPr>
                <w:t>konsultujemy@o2.pl</w:t>
              </w:r>
            </w:hyperlink>
            <w:r w:rsidRPr="00B20493">
              <w:rPr>
                <w:sz w:val="18"/>
                <w:szCs w:val="18"/>
              </w:rPr>
              <w:t xml:space="preserve"> na który były przyjmowane uwagi do opublikowanych dokumentów. Ponadto, w konstruowaniu i konsultacji planu zastosowano: badania focusowe, wywiady telefoniczne, konsultacje grupy roboczej, wywiady internetowe.</w:t>
            </w:r>
          </w:p>
        </w:tc>
      </w:tr>
      <w:tr w:rsidR="00B20493" w:rsidRPr="00B20493" w:rsidTr="00B20493">
        <w:tc>
          <w:tcPr>
            <w:tcW w:w="1092" w:type="pct"/>
            <w:shd w:val="clear" w:color="auto" w:fill="DEEAF6" w:themeFill="accent1" w:themeFillTint="33"/>
          </w:tcPr>
          <w:p w:rsidR="00B20493" w:rsidRPr="00B20493" w:rsidRDefault="00B20493" w:rsidP="003B3161">
            <w:pPr>
              <w:rPr>
                <w:b/>
                <w:sz w:val="18"/>
                <w:szCs w:val="18"/>
              </w:rPr>
            </w:pPr>
            <w:r w:rsidRPr="00B20493">
              <w:rPr>
                <w:b/>
                <w:sz w:val="18"/>
                <w:szCs w:val="18"/>
              </w:rPr>
              <w:t xml:space="preserve">Etap VII </w:t>
            </w:r>
            <w:r w:rsidRPr="00B20493">
              <w:rPr>
                <w:sz w:val="18"/>
                <w:szCs w:val="18"/>
              </w:rPr>
              <w:t>przygotowanie i konsultacja kryteriów wyboru projektów</w:t>
            </w:r>
          </w:p>
        </w:tc>
        <w:tc>
          <w:tcPr>
            <w:tcW w:w="3908" w:type="pct"/>
          </w:tcPr>
          <w:p w:rsidR="00B20493" w:rsidRPr="00B20493" w:rsidRDefault="00B20493" w:rsidP="003B3161">
            <w:pPr>
              <w:rPr>
                <w:sz w:val="18"/>
                <w:szCs w:val="18"/>
              </w:rPr>
            </w:pPr>
            <w:r w:rsidRPr="00B20493">
              <w:rPr>
                <w:sz w:val="18"/>
                <w:szCs w:val="18"/>
              </w:rPr>
              <w:t xml:space="preserve">Spotkania z mieszkańcami, badania ankietowe, badania focusowe, wywiady telefoniczne, wywiady internetowe, w których udział wzięli przedstawiciele wszystkich sektorów, na których oparte jest działanie LGD, tj. przedstawiciele sektora społecznego, publicznego, gospodarczego i mieszkańców. Publikowanie informacji na stronie internetowej, uruchomienie maila </w:t>
            </w:r>
            <w:hyperlink r:id="rId20" w:history="1">
              <w:r w:rsidRPr="00B20493">
                <w:rPr>
                  <w:rStyle w:val="Hipercze"/>
                  <w:color w:val="auto"/>
                  <w:sz w:val="18"/>
                  <w:szCs w:val="18"/>
                </w:rPr>
                <w:t>konsultujemy@o2.pl</w:t>
              </w:r>
            </w:hyperlink>
            <w:r w:rsidRPr="00B20493">
              <w:rPr>
                <w:rStyle w:val="Hipercze"/>
                <w:color w:val="auto"/>
                <w:sz w:val="18"/>
                <w:szCs w:val="18"/>
              </w:rPr>
              <w:t>,</w:t>
            </w:r>
            <w:r w:rsidRPr="00B20493">
              <w:rPr>
                <w:sz w:val="18"/>
                <w:szCs w:val="18"/>
              </w:rPr>
              <w:t xml:space="preserve"> na który były przyjmowane uwagi do opublikowanych dokumentów.</w:t>
            </w:r>
          </w:p>
        </w:tc>
      </w:tr>
      <w:tr w:rsidR="00B20493" w:rsidRPr="00B20493" w:rsidTr="00B20493">
        <w:tc>
          <w:tcPr>
            <w:tcW w:w="1092" w:type="pct"/>
            <w:shd w:val="clear" w:color="auto" w:fill="9CC2E5" w:themeFill="accent1" w:themeFillTint="99"/>
            <w:vAlign w:val="center"/>
          </w:tcPr>
          <w:p w:rsidR="00B20493" w:rsidRPr="00B20493" w:rsidRDefault="00B20493" w:rsidP="003B3161">
            <w:pPr>
              <w:jc w:val="center"/>
              <w:rPr>
                <w:b/>
                <w:sz w:val="18"/>
                <w:szCs w:val="18"/>
              </w:rPr>
            </w:pPr>
            <w:r w:rsidRPr="00B20493">
              <w:rPr>
                <w:b/>
                <w:sz w:val="18"/>
                <w:szCs w:val="18"/>
              </w:rPr>
              <w:t>Kluczowe kwestie odnośnie zapewnienia partycypacyjnego charakteru LSR na etapie realizacji strategii</w:t>
            </w:r>
          </w:p>
        </w:tc>
        <w:tc>
          <w:tcPr>
            <w:tcW w:w="3908" w:type="pct"/>
            <w:shd w:val="clear" w:color="auto" w:fill="9CC2E5" w:themeFill="accent1" w:themeFillTint="99"/>
            <w:vAlign w:val="center"/>
          </w:tcPr>
          <w:p w:rsidR="00B20493" w:rsidRPr="00B20493" w:rsidRDefault="00B20493" w:rsidP="003B3161">
            <w:pPr>
              <w:jc w:val="center"/>
              <w:rPr>
                <w:b/>
                <w:sz w:val="18"/>
                <w:szCs w:val="18"/>
              </w:rPr>
            </w:pPr>
            <w:r w:rsidRPr="00B20493">
              <w:rPr>
                <w:b/>
                <w:sz w:val="18"/>
                <w:szCs w:val="18"/>
              </w:rPr>
              <w:t>Opis metod angażowania społeczności lokalnej w proces realizacji strategii</w:t>
            </w:r>
          </w:p>
        </w:tc>
      </w:tr>
      <w:tr w:rsidR="00B20493" w:rsidRPr="00B20493" w:rsidTr="009F450C">
        <w:trPr>
          <w:trHeight w:val="371"/>
        </w:trPr>
        <w:tc>
          <w:tcPr>
            <w:tcW w:w="1092" w:type="pct"/>
            <w:shd w:val="clear" w:color="auto" w:fill="DEEAF6" w:themeFill="accent1" w:themeFillTint="33"/>
          </w:tcPr>
          <w:p w:rsidR="00B20493" w:rsidRPr="00B20493" w:rsidRDefault="00B20493" w:rsidP="003B3161">
            <w:pPr>
              <w:rPr>
                <w:sz w:val="18"/>
                <w:szCs w:val="18"/>
              </w:rPr>
            </w:pPr>
            <w:r w:rsidRPr="00B20493">
              <w:rPr>
                <w:sz w:val="18"/>
                <w:szCs w:val="18"/>
              </w:rPr>
              <w:t xml:space="preserve">Monitorowanie i ocena realizacji strategii </w:t>
            </w:r>
          </w:p>
          <w:p w:rsidR="00B20493" w:rsidRPr="00B20493" w:rsidRDefault="00B20493" w:rsidP="003B3161">
            <w:pPr>
              <w:rPr>
                <w:sz w:val="18"/>
                <w:szCs w:val="18"/>
              </w:rPr>
            </w:pPr>
          </w:p>
        </w:tc>
        <w:tc>
          <w:tcPr>
            <w:tcW w:w="3908" w:type="pct"/>
          </w:tcPr>
          <w:p w:rsidR="00B20493" w:rsidRPr="00B20493" w:rsidRDefault="00B20493" w:rsidP="003B3161">
            <w:pPr>
              <w:rPr>
                <w:sz w:val="18"/>
                <w:szCs w:val="18"/>
              </w:rPr>
            </w:pPr>
            <w:r w:rsidRPr="00B20493">
              <w:rPr>
                <w:sz w:val="18"/>
                <w:szCs w:val="18"/>
              </w:rPr>
              <w:t>Badania ankietowe wśród przedstawicieli wszystkich sektorów tj. społecznego, publicznego, gospodarczego i mieszkańców, prowadzone za pośrednictwem strony internetowej Stowarzyszenia.</w:t>
            </w:r>
          </w:p>
        </w:tc>
      </w:tr>
      <w:tr w:rsidR="00B20493" w:rsidRPr="00B20493" w:rsidTr="00B20493">
        <w:tc>
          <w:tcPr>
            <w:tcW w:w="1092" w:type="pct"/>
            <w:shd w:val="clear" w:color="auto" w:fill="DEEAF6" w:themeFill="accent1" w:themeFillTint="33"/>
          </w:tcPr>
          <w:p w:rsidR="00B20493" w:rsidRPr="00B20493" w:rsidRDefault="00B20493" w:rsidP="003B3161">
            <w:pPr>
              <w:rPr>
                <w:sz w:val="18"/>
                <w:szCs w:val="18"/>
              </w:rPr>
            </w:pPr>
            <w:r w:rsidRPr="00B20493">
              <w:rPr>
                <w:sz w:val="18"/>
                <w:szCs w:val="18"/>
              </w:rPr>
              <w:t>Aktualizacja strategii</w:t>
            </w:r>
          </w:p>
        </w:tc>
        <w:tc>
          <w:tcPr>
            <w:tcW w:w="3908" w:type="pct"/>
          </w:tcPr>
          <w:p w:rsidR="00B20493" w:rsidRPr="00B20493" w:rsidRDefault="00B20493" w:rsidP="003B3161">
            <w:pPr>
              <w:rPr>
                <w:sz w:val="18"/>
                <w:szCs w:val="18"/>
              </w:rPr>
            </w:pPr>
            <w:r w:rsidRPr="00B20493">
              <w:rPr>
                <w:sz w:val="18"/>
                <w:szCs w:val="18"/>
              </w:rPr>
              <w:t xml:space="preserve">Zgłaszanie do Biura LGD propozycji zmian w Lokalnej Strategii Rozwoju; </w:t>
            </w:r>
          </w:p>
          <w:p w:rsidR="00B20493" w:rsidRPr="00B20493" w:rsidRDefault="00B20493" w:rsidP="003B3161">
            <w:pPr>
              <w:rPr>
                <w:sz w:val="18"/>
                <w:szCs w:val="18"/>
              </w:rPr>
            </w:pPr>
            <w:r w:rsidRPr="00B20493">
              <w:rPr>
                <w:sz w:val="18"/>
                <w:szCs w:val="18"/>
              </w:rPr>
              <w:t>Zgłaszanie do Biura poprawek lub uwag w sprawie zatwierdzonych zmian w Lokalnej Strategii Rozwoju.</w:t>
            </w:r>
          </w:p>
          <w:p w:rsidR="00B20493" w:rsidRPr="00B20493" w:rsidRDefault="00B20493" w:rsidP="003B3161">
            <w:pPr>
              <w:rPr>
                <w:sz w:val="18"/>
                <w:szCs w:val="18"/>
              </w:rPr>
            </w:pPr>
            <w:r w:rsidRPr="00B20493">
              <w:rPr>
                <w:sz w:val="18"/>
                <w:szCs w:val="18"/>
              </w:rPr>
              <w:t>Prawo mają zgłaszać przedstawiciele wszystkich sektorów tj. społecznego, publicznego, gospodarczego i mieszkańców.</w:t>
            </w:r>
          </w:p>
        </w:tc>
      </w:tr>
      <w:tr w:rsidR="00B20493" w:rsidRPr="00B20493" w:rsidTr="00B20493">
        <w:tc>
          <w:tcPr>
            <w:tcW w:w="1092" w:type="pct"/>
            <w:shd w:val="clear" w:color="auto" w:fill="DEEAF6" w:themeFill="accent1" w:themeFillTint="33"/>
          </w:tcPr>
          <w:p w:rsidR="00B20493" w:rsidRPr="00B20493" w:rsidRDefault="00B20493" w:rsidP="003B3161">
            <w:pPr>
              <w:rPr>
                <w:sz w:val="18"/>
                <w:szCs w:val="18"/>
              </w:rPr>
            </w:pPr>
            <w:r w:rsidRPr="00B20493">
              <w:rPr>
                <w:sz w:val="18"/>
                <w:szCs w:val="18"/>
              </w:rPr>
              <w:t>Opracowanie i zmiana lokalnych kryteriów wyboru</w:t>
            </w:r>
          </w:p>
        </w:tc>
        <w:tc>
          <w:tcPr>
            <w:tcW w:w="3908" w:type="pct"/>
          </w:tcPr>
          <w:p w:rsidR="00B20493" w:rsidRPr="00B20493" w:rsidRDefault="00B20493" w:rsidP="003B3161">
            <w:pPr>
              <w:rPr>
                <w:sz w:val="18"/>
                <w:szCs w:val="18"/>
              </w:rPr>
            </w:pPr>
            <w:r w:rsidRPr="00B20493">
              <w:rPr>
                <w:sz w:val="18"/>
                <w:szCs w:val="18"/>
              </w:rPr>
              <w:t>Zgłaszanie do Biura LGD propozycji zmian:</w:t>
            </w:r>
          </w:p>
          <w:p w:rsidR="00B20493" w:rsidRPr="00B20493" w:rsidRDefault="00B20493" w:rsidP="003B3161">
            <w:pPr>
              <w:rPr>
                <w:sz w:val="18"/>
                <w:szCs w:val="18"/>
              </w:rPr>
            </w:pPr>
            <w:r w:rsidRPr="00B20493">
              <w:rPr>
                <w:sz w:val="18"/>
                <w:szCs w:val="18"/>
              </w:rPr>
              <w:t>Zgłaszanie do Biura poprawek lub uwag w zakresie kryteriów wyboru.</w:t>
            </w:r>
          </w:p>
          <w:p w:rsidR="00B20493" w:rsidRPr="00B20493" w:rsidRDefault="00B20493" w:rsidP="003B3161">
            <w:pPr>
              <w:rPr>
                <w:sz w:val="18"/>
                <w:szCs w:val="18"/>
              </w:rPr>
            </w:pPr>
            <w:r w:rsidRPr="00B20493">
              <w:rPr>
                <w:sz w:val="18"/>
                <w:szCs w:val="18"/>
              </w:rPr>
              <w:t>Prawo mają zgłaszać przedstawiciele wszystkich sektorów tj. społecznego, publicznego, gospodarczego i mieszkańców.</w:t>
            </w:r>
          </w:p>
        </w:tc>
      </w:tr>
    </w:tbl>
    <w:p w:rsidR="00243350" w:rsidRDefault="00243350" w:rsidP="00243350">
      <w:pPr>
        <w:pStyle w:val="Tytu"/>
      </w:pPr>
    </w:p>
    <w:p w:rsidR="00243350" w:rsidRDefault="00243350" w:rsidP="00243350">
      <w:pPr>
        <w:pStyle w:val="Tytu"/>
      </w:pPr>
      <w:r>
        <w:t>podstawowe informacje dotyczące przeprowadzonych konsultacji LSR ze społecznością lokalną tj. daty spotkań, ilość uczestników.</w:t>
      </w:r>
    </w:p>
    <w:p w:rsidR="00243350" w:rsidRPr="00DD5B5B" w:rsidRDefault="00243350" w:rsidP="00243350">
      <w:r>
        <w:t xml:space="preserve">W przygotowanie LSR włączona została społeczność lokalna, która wzięła udział w konsultacjach społecznych w następujący sposób: </w:t>
      </w:r>
    </w:p>
    <w:p w:rsidR="00243350" w:rsidRPr="00D07982" w:rsidRDefault="00D07982" w:rsidP="00243350">
      <w:pPr>
        <w:rPr>
          <w:b/>
        </w:rPr>
      </w:pPr>
      <w:r>
        <w:rPr>
          <w:b/>
        </w:rPr>
        <w:t>1. Spotkania z mieszkańcami</w:t>
      </w:r>
      <w:r w:rsidR="007859F8">
        <w:rPr>
          <w:b/>
        </w:rPr>
        <w:t xml:space="preserve"> -(badania focusowe) </w:t>
      </w:r>
      <w:r>
        <w:rPr>
          <w:b/>
        </w:rPr>
        <w:t xml:space="preserve">- </w:t>
      </w:r>
      <w:r w:rsidR="00243350">
        <w:t>W dniach 21-22-28 lipca 2015 r. odbyły się 3 spotkania mieszkańcami, którzy zostali zaproszeni w drodze obwieszczenia publicznego. Spotkania odbyły się w 3 gminach należących do LGD „Źródło” tj. Buk, Dopiewo, Stęszew. Na spotkaniach została przedstawiona idea tworzenia strategii rozwoju LGD oraz wstępne założenia, następnie mieszkańcy zostali zaproszeni do dyskusji poświęconej</w:t>
      </w:r>
      <w:r w:rsidR="00CE1258">
        <w:br/>
      </w:r>
      <w:r w:rsidR="00243350">
        <w:t>w szczególności analizie mocnych i słabych stron, szans i zagrożeń, a także celów LSR każdej z gmin.</w:t>
      </w:r>
      <w:r w:rsidR="00CE1258">
        <w:br/>
      </w:r>
      <w:r w:rsidR="00243350">
        <w:t xml:space="preserve">Na spotkaniu zostały mieszkańcom wręczone ankiety badające oraz wyłoniona została 1 grupa robocza do pracy nad strategią. </w:t>
      </w:r>
    </w:p>
    <w:p w:rsidR="00243350" w:rsidRPr="00D07982" w:rsidRDefault="00D07982" w:rsidP="00243350">
      <w:pPr>
        <w:rPr>
          <w:b/>
        </w:rPr>
      </w:pPr>
      <w:r>
        <w:rPr>
          <w:b/>
        </w:rPr>
        <w:t xml:space="preserve">2. Grupa robocza - </w:t>
      </w:r>
      <w:r w:rsidR="00243350">
        <w:t>Powołana została 1 Grupa</w:t>
      </w:r>
      <w:r w:rsidR="009963AE">
        <w:t xml:space="preserve"> Robocza składająca się z 12 </w:t>
      </w:r>
      <w:r w:rsidR="00243350">
        <w:t>osób wyłonionych na spotkaniach</w:t>
      </w:r>
      <w:r w:rsidR="00CE1258">
        <w:br/>
      </w:r>
      <w:r w:rsidR="00243350">
        <w:t xml:space="preserve">z mieszkańcami, która pracowała nad założeniami strategii tj. celami, zadaniami wskazanymi do realizacji. Spotkania grupy roboczej odbyły się 3 razy i obejmowały: </w:t>
      </w:r>
      <w:r w:rsidR="00FA26FE">
        <w:t xml:space="preserve">1 </w:t>
      </w:r>
      <w:r w:rsidR="00243350">
        <w:t xml:space="preserve">Spotkanie wprowadzające - wstępne omówienie tematu </w:t>
      </w:r>
      <w:r w:rsidR="00FA26FE">
        <w:t xml:space="preserve">i wprowadzenie do strategii LGD, 1 </w:t>
      </w:r>
      <w:r w:rsidR="00243350">
        <w:t>Spotkanie robocze – praca nad wyłonieniem celów i zad</w:t>
      </w:r>
      <w:r w:rsidR="00FA26FE">
        <w:t>ań przewidzianych do realizacji, 1</w:t>
      </w:r>
      <w:r w:rsidR="00243350">
        <w:t xml:space="preserve"> Spotkanie kończące – wyłonienie celów i zadań przewidzianych do realizacji. </w:t>
      </w:r>
    </w:p>
    <w:p w:rsidR="00243350" w:rsidRPr="00D07982" w:rsidRDefault="00D07982" w:rsidP="00243350">
      <w:pPr>
        <w:rPr>
          <w:b/>
        </w:rPr>
      </w:pPr>
      <w:r>
        <w:rPr>
          <w:b/>
        </w:rPr>
        <w:t xml:space="preserve">3. Badania ankietowe - </w:t>
      </w:r>
      <w:r w:rsidR="00243350">
        <w:t>LGD „Źródło” przeprowadziło badania ankietowe dla mieszkańców. Ankiety zostały zamieszczone na stronie internetowej LGD „Źródło” oraz udostępnione w miejscach publicznych.</w:t>
      </w:r>
      <w:r w:rsidR="00CE1258">
        <w:br/>
      </w:r>
      <w:r w:rsidR="00243350">
        <w:t xml:space="preserve">Z przeprowadzonych badań ankietowych został sporządzony protokół. </w:t>
      </w:r>
    </w:p>
    <w:p w:rsidR="00243350" w:rsidRPr="00D07982" w:rsidRDefault="00D07982" w:rsidP="00FA26FE">
      <w:pPr>
        <w:rPr>
          <w:b/>
        </w:rPr>
      </w:pPr>
      <w:r>
        <w:rPr>
          <w:b/>
        </w:rPr>
        <w:lastRenderedPageBreak/>
        <w:t xml:space="preserve">5. Strona internetowa - </w:t>
      </w:r>
      <w:r w:rsidR="00243350">
        <w:t xml:space="preserve">Na stronie internetowej LGD „Źródło” zamieszczane były informacje o spotkaniach mieszkańców, konsultacjach społecznych i wszystkich działaniach związanych z opracowaniem strategii rozwoju. </w:t>
      </w:r>
    </w:p>
    <w:p w:rsidR="00FA26FE" w:rsidRDefault="00FA26FE" w:rsidP="00FA26FE">
      <w:pPr>
        <w:pStyle w:val="Legenda"/>
      </w:pPr>
      <w:bookmarkStart w:id="6" w:name="_Toc436989708"/>
      <w:r>
        <w:t xml:space="preserve">Tabela </w:t>
      </w:r>
      <w:r w:rsidR="008C1CE3">
        <w:fldChar w:fldCharType="begin"/>
      </w:r>
      <w:r w:rsidR="007367EF">
        <w:instrText xml:space="preserve"> SEQ Tabela \* ARABIC </w:instrText>
      </w:r>
      <w:r w:rsidR="008C1CE3">
        <w:fldChar w:fldCharType="separate"/>
      </w:r>
      <w:r w:rsidR="002D6272">
        <w:rPr>
          <w:noProof/>
        </w:rPr>
        <w:t>2</w:t>
      </w:r>
      <w:r w:rsidR="008C1CE3">
        <w:rPr>
          <w:noProof/>
        </w:rPr>
        <w:fldChar w:fldCharType="end"/>
      </w:r>
      <w:r>
        <w:t xml:space="preserve"> Harmonogram konsultacji społecznych</w:t>
      </w:r>
      <w:bookmarkEnd w:id="6"/>
    </w:p>
    <w:tbl>
      <w:tblPr>
        <w:tblStyle w:val="Tabelasiatki1jasnaakcent11"/>
        <w:tblW w:w="5000" w:type="pct"/>
        <w:tblLook w:val="04A0" w:firstRow="1" w:lastRow="0" w:firstColumn="1" w:lastColumn="0" w:noHBand="0" w:noVBand="1"/>
      </w:tblPr>
      <w:tblGrid>
        <w:gridCol w:w="496"/>
        <w:gridCol w:w="3505"/>
        <w:gridCol w:w="3700"/>
        <w:gridCol w:w="2040"/>
      </w:tblGrid>
      <w:tr w:rsidR="00243350" w:rsidRPr="00DF6A82" w:rsidTr="00335812">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55" w:type="pct"/>
            <w:shd w:val="clear" w:color="auto" w:fill="BDD6EE" w:themeFill="accent1" w:themeFillTint="66"/>
            <w:vAlign w:val="center"/>
            <w:hideMark/>
          </w:tcPr>
          <w:p w:rsidR="00243350" w:rsidRPr="00451FC5" w:rsidRDefault="00243350" w:rsidP="00335C3C">
            <w:pPr>
              <w:jc w:val="center"/>
              <w:rPr>
                <w:rFonts w:eastAsia="Times New Roman" w:cs="Arial"/>
                <w:sz w:val="18"/>
                <w:lang w:eastAsia="pl-PL"/>
              </w:rPr>
            </w:pPr>
            <w:r w:rsidRPr="00451FC5">
              <w:rPr>
                <w:rFonts w:eastAsia="Times New Roman" w:cs="Arial"/>
                <w:sz w:val="18"/>
                <w:lang w:eastAsia="pl-PL"/>
              </w:rPr>
              <w:t>Lp.</w:t>
            </w:r>
          </w:p>
        </w:tc>
        <w:tc>
          <w:tcPr>
            <w:tcW w:w="1799" w:type="pct"/>
            <w:shd w:val="clear" w:color="auto" w:fill="BDD6EE" w:themeFill="accent1" w:themeFillTint="66"/>
            <w:vAlign w:val="center"/>
            <w:hideMark/>
          </w:tcPr>
          <w:p w:rsidR="00243350" w:rsidRPr="00451FC5" w:rsidRDefault="00243350" w:rsidP="00335C3C">
            <w:pPr>
              <w:jc w:val="center"/>
              <w:cnfStyle w:val="100000000000" w:firstRow="1" w:lastRow="0" w:firstColumn="0" w:lastColumn="0" w:oddVBand="0" w:evenVBand="0" w:oddHBand="0" w:evenHBand="0" w:firstRowFirstColumn="0" w:firstRowLastColumn="0" w:lastRowFirstColumn="0" w:lastRowLastColumn="0"/>
              <w:rPr>
                <w:rFonts w:eastAsia="Times New Roman" w:cs="Arial"/>
                <w:sz w:val="18"/>
                <w:lang w:eastAsia="pl-PL"/>
              </w:rPr>
            </w:pPr>
            <w:r w:rsidRPr="00451FC5">
              <w:rPr>
                <w:rFonts w:eastAsia="Times New Roman" w:cs="Arial"/>
                <w:sz w:val="18"/>
                <w:lang w:eastAsia="pl-PL"/>
              </w:rPr>
              <w:t>Nazwa gminy</w:t>
            </w:r>
          </w:p>
        </w:tc>
        <w:tc>
          <w:tcPr>
            <w:tcW w:w="1899" w:type="pct"/>
            <w:shd w:val="clear" w:color="auto" w:fill="BDD6EE" w:themeFill="accent1" w:themeFillTint="66"/>
            <w:vAlign w:val="center"/>
            <w:hideMark/>
          </w:tcPr>
          <w:p w:rsidR="00243350" w:rsidRPr="00451FC5" w:rsidRDefault="00243350" w:rsidP="00335C3C">
            <w:pPr>
              <w:jc w:val="center"/>
              <w:cnfStyle w:val="100000000000" w:firstRow="1" w:lastRow="0" w:firstColumn="0" w:lastColumn="0" w:oddVBand="0" w:evenVBand="0" w:oddHBand="0" w:evenHBand="0" w:firstRowFirstColumn="0" w:firstRowLastColumn="0" w:lastRowFirstColumn="0" w:lastRowLastColumn="0"/>
              <w:rPr>
                <w:rFonts w:eastAsia="Times New Roman" w:cs="Arial"/>
                <w:sz w:val="18"/>
                <w:lang w:eastAsia="pl-PL"/>
              </w:rPr>
            </w:pPr>
            <w:r w:rsidRPr="00451FC5">
              <w:rPr>
                <w:rFonts w:eastAsia="Times New Roman" w:cs="Arial"/>
                <w:sz w:val="18"/>
                <w:lang w:eastAsia="pl-PL"/>
              </w:rPr>
              <w:t>Miejscowość</w:t>
            </w:r>
          </w:p>
        </w:tc>
        <w:tc>
          <w:tcPr>
            <w:tcW w:w="1047" w:type="pct"/>
            <w:shd w:val="clear" w:color="auto" w:fill="BDD6EE" w:themeFill="accent1" w:themeFillTint="66"/>
            <w:vAlign w:val="center"/>
            <w:hideMark/>
          </w:tcPr>
          <w:p w:rsidR="00243350" w:rsidRPr="00451FC5" w:rsidRDefault="008A4432" w:rsidP="00335C3C">
            <w:pPr>
              <w:jc w:val="center"/>
              <w:cnfStyle w:val="100000000000" w:firstRow="1" w:lastRow="0" w:firstColumn="0" w:lastColumn="0" w:oddVBand="0" w:evenVBand="0" w:oddHBand="0" w:evenHBand="0" w:firstRowFirstColumn="0" w:firstRowLastColumn="0" w:lastRowFirstColumn="0" w:lastRowLastColumn="0"/>
              <w:rPr>
                <w:rFonts w:eastAsia="Times New Roman" w:cs="Arial"/>
                <w:sz w:val="18"/>
                <w:lang w:eastAsia="pl-PL"/>
              </w:rPr>
            </w:pPr>
            <w:r w:rsidRPr="00451FC5">
              <w:rPr>
                <w:rFonts w:eastAsia="Times New Roman" w:cs="Arial"/>
                <w:sz w:val="18"/>
                <w:lang w:eastAsia="pl-PL"/>
              </w:rPr>
              <w:t>T</w:t>
            </w:r>
            <w:r w:rsidR="00243350" w:rsidRPr="00451FC5">
              <w:rPr>
                <w:rFonts w:eastAsia="Times New Roman" w:cs="Arial"/>
                <w:sz w:val="18"/>
                <w:lang w:eastAsia="pl-PL"/>
              </w:rPr>
              <w:t>ermin spotkania</w:t>
            </w:r>
          </w:p>
        </w:tc>
      </w:tr>
      <w:tr w:rsidR="00243350" w:rsidRPr="00DF6A82" w:rsidTr="00335812">
        <w:trPr>
          <w:trHeight w:val="212"/>
        </w:trPr>
        <w:tc>
          <w:tcPr>
            <w:cnfStyle w:val="001000000000" w:firstRow="0" w:lastRow="0" w:firstColumn="1" w:lastColumn="0" w:oddVBand="0" w:evenVBand="0" w:oddHBand="0" w:evenHBand="0" w:firstRowFirstColumn="0" w:firstRowLastColumn="0" w:lastRowFirstColumn="0" w:lastRowLastColumn="0"/>
            <w:tcW w:w="255" w:type="pct"/>
            <w:hideMark/>
          </w:tcPr>
          <w:p w:rsidR="00243350" w:rsidRPr="00451FC5" w:rsidRDefault="00B43B37" w:rsidP="00335C3C">
            <w:pPr>
              <w:rPr>
                <w:rFonts w:eastAsia="Times New Roman" w:cs="Arial"/>
                <w:sz w:val="16"/>
                <w:lang w:eastAsia="pl-PL"/>
              </w:rPr>
            </w:pPr>
            <w:r w:rsidRPr="00451FC5">
              <w:rPr>
                <w:rFonts w:eastAsia="Times New Roman" w:cs="Arial"/>
                <w:sz w:val="16"/>
                <w:lang w:eastAsia="pl-PL"/>
              </w:rPr>
              <w:t>1</w:t>
            </w:r>
            <w:r w:rsidR="00243350" w:rsidRPr="00451FC5">
              <w:rPr>
                <w:rFonts w:eastAsia="Times New Roman" w:cs="Arial"/>
                <w:sz w:val="16"/>
                <w:lang w:eastAsia="pl-PL"/>
              </w:rPr>
              <w:t>.</w:t>
            </w:r>
          </w:p>
        </w:tc>
        <w:tc>
          <w:tcPr>
            <w:tcW w:w="1799" w:type="pct"/>
            <w:hideMark/>
          </w:tcPr>
          <w:p w:rsidR="00243350" w:rsidRPr="00451FC5" w:rsidRDefault="00243350" w:rsidP="00335C3C">
            <w:pPr>
              <w:cnfStyle w:val="000000000000" w:firstRow="0" w:lastRow="0" w:firstColumn="0" w:lastColumn="0" w:oddVBand="0" w:evenVBand="0" w:oddHBand="0" w:evenHBand="0" w:firstRowFirstColumn="0" w:firstRowLastColumn="0" w:lastRowFirstColumn="0" w:lastRowLastColumn="0"/>
              <w:rPr>
                <w:rFonts w:eastAsia="Times New Roman" w:cs="Arial"/>
                <w:sz w:val="16"/>
                <w:lang w:eastAsia="pl-PL"/>
              </w:rPr>
            </w:pPr>
            <w:r w:rsidRPr="00451FC5">
              <w:rPr>
                <w:rFonts w:eastAsia="Times New Roman" w:cs="Arial"/>
                <w:sz w:val="16"/>
                <w:lang w:eastAsia="pl-PL"/>
              </w:rPr>
              <w:t>Dopiewo</w:t>
            </w:r>
          </w:p>
        </w:tc>
        <w:tc>
          <w:tcPr>
            <w:tcW w:w="1899" w:type="pct"/>
            <w:hideMark/>
          </w:tcPr>
          <w:p w:rsidR="00243350" w:rsidRPr="00451FC5" w:rsidRDefault="00243350" w:rsidP="00335C3C">
            <w:pPr>
              <w:cnfStyle w:val="000000000000" w:firstRow="0" w:lastRow="0" w:firstColumn="0" w:lastColumn="0" w:oddVBand="0" w:evenVBand="0" w:oddHBand="0" w:evenHBand="0" w:firstRowFirstColumn="0" w:firstRowLastColumn="0" w:lastRowFirstColumn="0" w:lastRowLastColumn="0"/>
              <w:rPr>
                <w:rFonts w:eastAsia="Times New Roman" w:cs="Arial"/>
                <w:sz w:val="16"/>
                <w:lang w:eastAsia="pl-PL"/>
              </w:rPr>
            </w:pPr>
            <w:r w:rsidRPr="00451FC5">
              <w:rPr>
                <w:rFonts w:eastAsia="Times New Roman" w:cs="Arial"/>
                <w:sz w:val="16"/>
                <w:lang w:eastAsia="pl-PL"/>
              </w:rPr>
              <w:t>Dopiewo</w:t>
            </w:r>
          </w:p>
        </w:tc>
        <w:tc>
          <w:tcPr>
            <w:tcW w:w="1047" w:type="pct"/>
            <w:hideMark/>
          </w:tcPr>
          <w:p w:rsidR="00243350" w:rsidRPr="00451FC5" w:rsidRDefault="00243350" w:rsidP="00335C3C">
            <w:pPr>
              <w:cnfStyle w:val="000000000000" w:firstRow="0" w:lastRow="0" w:firstColumn="0" w:lastColumn="0" w:oddVBand="0" w:evenVBand="0" w:oddHBand="0" w:evenHBand="0" w:firstRowFirstColumn="0" w:firstRowLastColumn="0" w:lastRowFirstColumn="0" w:lastRowLastColumn="0"/>
              <w:rPr>
                <w:rFonts w:eastAsia="Times New Roman" w:cs="Arial"/>
                <w:sz w:val="16"/>
                <w:lang w:eastAsia="pl-PL"/>
              </w:rPr>
            </w:pPr>
            <w:r w:rsidRPr="00451FC5">
              <w:rPr>
                <w:rFonts w:eastAsia="Times New Roman" w:cs="Arial"/>
                <w:sz w:val="16"/>
                <w:lang w:eastAsia="pl-PL"/>
              </w:rPr>
              <w:t>21.07 godz. 17:00</w:t>
            </w:r>
          </w:p>
        </w:tc>
      </w:tr>
      <w:tr w:rsidR="00243350" w:rsidRPr="00DF6A82" w:rsidTr="00335812">
        <w:trPr>
          <w:trHeight w:val="194"/>
        </w:trPr>
        <w:tc>
          <w:tcPr>
            <w:cnfStyle w:val="001000000000" w:firstRow="0" w:lastRow="0" w:firstColumn="1" w:lastColumn="0" w:oddVBand="0" w:evenVBand="0" w:oddHBand="0" w:evenHBand="0" w:firstRowFirstColumn="0" w:firstRowLastColumn="0" w:lastRowFirstColumn="0" w:lastRowLastColumn="0"/>
            <w:tcW w:w="255" w:type="pct"/>
            <w:hideMark/>
          </w:tcPr>
          <w:p w:rsidR="00243350" w:rsidRPr="00451FC5" w:rsidRDefault="00B43B37" w:rsidP="00335C3C">
            <w:pPr>
              <w:rPr>
                <w:rFonts w:eastAsia="Times New Roman" w:cs="Arial"/>
                <w:sz w:val="16"/>
                <w:lang w:eastAsia="pl-PL"/>
              </w:rPr>
            </w:pPr>
            <w:r w:rsidRPr="00451FC5">
              <w:rPr>
                <w:rFonts w:eastAsia="Times New Roman" w:cs="Arial"/>
                <w:sz w:val="16"/>
                <w:lang w:eastAsia="pl-PL"/>
              </w:rPr>
              <w:t>2</w:t>
            </w:r>
            <w:r w:rsidR="00243350" w:rsidRPr="00451FC5">
              <w:rPr>
                <w:rFonts w:eastAsia="Times New Roman" w:cs="Arial"/>
                <w:sz w:val="16"/>
                <w:lang w:eastAsia="pl-PL"/>
              </w:rPr>
              <w:t>.</w:t>
            </w:r>
          </w:p>
        </w:tc>
        <w:tc>
          <w:tcPr>
            <w:tcW w:w="1799" w:type="pct"/>
            <w:hideMark/>
          </w:tcPr>
          <w:p w:rsidR="00243350" w:rsidRPr="00451FC5" w:rsidRDefault="00243350" w:rsidP="00335C3C">
            <w:pPr>
              <w:cnfStyle w:val="000000000000" w:firstRow="0" w:lastRow="0" w:firstColumn="0" w:lastColumn="0" w:oddVBand="0" w:evenVBand="0" w:oddHBand="0" w:evenHBand="0" w:firstRowFirstColumn="0" w:firstRowLastColumn="0" w:lastRowFirstColumn="0" w:lastRowLastColumn="0"/>
              <w:rPr>
                <w:rFonts w:eastAsia="Times New Roman" w:cs="Arial"/>
                <w:sz w:val="16"/>
                <w:lang w:eastAsia="pl-PL"/>
              </w:rPr>
            </w:pPr>
            <w:r w:rsidRPr="00451FC5">
              <w:rPr>
                <w:rFonts w:eastAsia="Times New Roman" w:cs="Arial"/>
                <w:sz w:val="16"/>
                <w:lang w:eastAsia="pl-PL"/>
              </w:rPr>
              <w:t>Buk</w:t>
            </w:r>
          </w:p>
        </w:tc>
        <w:tc>
          <w:tcPr>
            <w:tcW w:w="1899" w:type="pct"/>
            <w:hideMark/>
          </w:tcPr>
          <w:p w:rsidR="00243350" w:rsidRPr="00451FC5" w:rsidRDefault="00243350" w:rsidP="00335C3C">
            <w:pPr>
              <w:cnfStyle w:val="000000000000" w:firstRow="0" w:lastRow="0" w:firstColumn="0" w:lastColumn="0" w:oddVBand="0" w:evenVBand="0" w:oddHBand="0" w:evenHBand="0" w:firstRowFirstColumn="0" w:firstRowLastColumn="0" w:lastRowFirstColumn="0" w:lastRowLastColumn="0"/>
              <w:rPr>
                <w:rFonts w:eastAsia="Times New Roman" w:cs="Arial"/>
                <w:sz w:val="16"/>
                <w:lang w:eastAsia="pl-PL"/>
              </w:rPr>
            </w:pPr>
            <w:r w:rsidRPr="00451FC5">
              <w:rPr>
                <w:rFonts w:eastAsia="Times New Roman" w:cs="Arial"/>
                <w:sz w:val="16"/>
                <w:lang w:eastAsia="pl-PL"/>
              </w:rPr>
              <w:t>Buk</w:t>
            </w:r>
          </w:p>
        </w:tc>
        <w:tc>
          <w:tcPr>
            <w:tcW w:w="1047" w:type="pct"/>
            <w:hideMark/>
          </w:tcPr>
          <w:p w:rsidR="00243350" w:rsidRPr="00451FC5" w:rsidRDefault="00243350" w:rsidP="00335C3C">
            <w:pPr>
              <w:cnfStyle w:val="000000000000" w:firstRow="0" w:lastRow="0" w:firstColumn="0" w:lastColumn="0" w:oddVBand="0" w:evenVBand="0" w:oddHBand="0" w:evenHBand="0" w:firstRowFirstColumn="0" w:firstRowLastColumn="0" w:lastRowFirstColumn="0" w:lastRowLastColumn="0"/>
              <w:rPr>
                <w:rFonts w:eastAsia="Times New Roman" w:cs="Arial"/>
                <w:sz w:val="16"/>
                <w:lang w:eastAsia="pl-PL"/>
              </w:rPr>
            </w:pPr>
            <w:r w:rsidRPr="00451FC5">
              <w:rPr>
                <w:rFonts w:eastAsia="Times New Roman" w:cs="Arial"/>
                <w:sz w:val="16"/>
                <w:lang w:eastAsia="pl-PL"/>
              </w:rPr>
              <w:t>23.07 godz. 17:00</w:t>
            </w:r>
          </w:p>
        </w:tc>
      </w:tr>
      <w:tr w:rsidR="00243350" w:rsidRPr="00DF6A82" w:rsidTr="00335812">
        <w:trPr>
          <w:trHeight w:val="77"/>
        </w:trPr>
        <w:tc>
          <w:tcPr>
            <w:cnfStyle w:val="001000000000" w:firstRow="0" w:lastRow="0" w:firstColumn="1" w:lastColumn="0" w:oddVBand="0" w:evenVBand="0" w:oddHBand="0" w:evenHBand="0" w:firstRowFirstColumn="0" w:firstRowLastColumn="0" w:lastRowFirstColumn="0" w:lastRowLastColumn="0"/>
            <w:tcW w:w="255" w:type="pct"/>
            <w:hideMark/>
          </w:tcPr>
          <w:p w:rsidR="00243350" w:rsidRPr="00451FC5" w:rsidRDefault="00B43B37" w:rsidP="00335C3C">
            <w:pPr>
              <w:rPr>
                <w:rFonts w:eastAsia="Times New Roman" w:cs="Arial"/>
                <w:sz w:val="16"/>
                <w:lang w:eastAsia="pl-PL"/>
              </w:rPr>
            </w:pPr>
            <w:r w:rsidRPr="00451FC5">
              <w:rPr>
                <w:rFonts w:eastAsia="Times New Roman" w:cs="Arial"/>
                <w:sz w:val="16"/>
                <w:lang w:eastAsia="pl-PL"/>
              </w:rPr>
              <w:t>3</w:t>
            </w:r>
            <w:r w:rsidR="00243350" w:rsidRPr="00451FC5">
              <w:rPr>
                <w:rFonts w:eastAsia="Times New Roman" w:cs="Arial"/>
                <w:sz w:val="16"/>
                <w:lang w:eastAsia="pl-PL"/>
              </w:rPr>
              <w:t>.</w:t>
            </w:r>
          </w:p>
        </w:tc>
        <w:tc>
          <w:tcPr>
            <w:tcW w:w="1799" w:type="pct"/>
            <w:hideMark/>
          </w:tcPr>
          <w:p w:rsidR="00243350" w:rsidRPr="00451FC5" w:rsidRDefault="00243350" w:rsidP="00335C3C">
            <w:pPr>
              <w:cnfStyle w:val="000000000000" w:firstRow="0" w:lastRow="0" w:firstColumn="0" w:lastColumn="0" w:oddVBand="0" w:evenVBand="0" w:oddHBand="0" w:evenHBand="0" w:firstRowFirstColumn="0" w:firstRowLastColumn="0" w:lastRowFirstColumn="0" w:lastRowLastColumn="0"/>
              <w:rPr>
                <w:rFonts w:eastAsia="Times New Roman" w:cs="Arial"/>
                <w:sz w:val="16"/>
                <w:lang w:eastAsia="pl-PL"/>
              </w:rPr>
            </w:pPr>
            <w:r w:rsidRPr="00451FC5">
              <w:rPr>
                <w:rFonts w:eastAsia="Times New Roman" w:cs="Arial"/>
                <w:sz w:val="16"/>
                <w:lang w:eastAsia="pl-PL"/>
              </w:rPr>
              <w:t>Stęszew</w:t>
            </w:r>
          </w:p>
        </w:tc>
        <w:tc>
          <w:tcPr>
            <w:tcW w:w="1899" w:type="pct"/>
            <w:hideMark/>
          </w:tcPr>
          <w:p w:rsidR="00243350" w:rsidRPr="00451FC5" w:rsidRDefault="00243350" w:rsidP="00335C3C">
            <w:pPr>
              <w:cnfStyle w:val="000000000000" w:firstRow="0" w:lastRow="0" w:firstColumn="0" w:lastColumn="0" w:oddVBand="0" w:evenVBand="0" w:oddHBand="0" w:evenHBand="0" w:firstRowFirstColumn="0" w:firstRowLastColumn="0" w:lastRowFirstColumn="0" w:lastRowLastColumn="0"/>
              <w:rPr>
                <w:rFonts w:eastAsia="Times New Roman" w:cs="Arial"/>
                <w:sz w:val="16"/>
                <w:lang w:eastAsia="pl-PL"/>
              </w:rPr>
            </w:pPr>
            <w:r w:rsidRPr="00451FC5">
              <w:rPr>
                <w:rFonts w:eastAsia="Times New Roman" w:cs="Arial"/>
                <w:sz w:val="16"/>
                <w:lang w:eastAsia="pl-PL"/>
              </w:rPr>
              <w:t>Stęszew</w:t>
            </w:r>
          </w:p>
        </w:tc>
        <w:tc>
          <w:tcPr>
            <w:tcW w:w="1047" w:type="pct"/>
            <w:hideMark/>
          </w:tcPr>
          <w:p w:rsidR="00243350" w:rsidRPr="00451FC5" w:rsidRDefault="00243350" w:rsidP="00335C3C">
            <w:pPr>
              <w:keepNext/>
              <w:cnfStyle w:val="000000000000" w:firstRow="0" w:lastRow="0" w:firstColumn="0" w:lastColumn="0" w:oddVBand="0" w:evenVBand="0" w:oddHBand="0" w:evenHBand="0" w:firstRowFirstColumn="0" w:firstRowLastColumn="0" w:lastRowFirstColumn="0" w:lastRowLastColumn="0"/>
              <w:rPr>
                <w:rFonts w:eastAsia="Times New Roman" w:cs="Arial"/>
                <w:sz w:val="16"/>
                <w:lang w:eastAsia="pl-PL"/>
              </w:rPr>
            </w:pPr>
            <w:r w:rsidRPr="00451FC5">
              <w:rPr>
                <w:rFonts w:eastAsia="Times New Roman" w:cs="Arial"/>
                <w:sz w:val="16"/>
                <w:lang w:eastAsia="pl-PL"/>
              </w:rPr>
              <w:t>28.07 godz. 17:00</w:t>
            </w:r>
          </w:p>
        </w:tc>
      </w:tr>
    </w:tbl>
    <w:p w:rsidR="00243350" w:rsidRDefault="00243350" w:rsidP="00243350">
      <w:pPr>
        <w:pStyle w:val="Legenda"/>
      </w:pPr>
      <w:r>
        <w:t>Źródło: Opracowanie własne</w:t>
      </w:r>
    </w:p>
    <w:p w:rsidR="00243350" w:rsidRDefault="00243350" w:rsidP="00467F8F">
      <w:r w:rsidRPr="00A55563">
        <w:t>W badaniach ankietowych</w:t>
      </w:r>
      <w:r>
        <w:t xml:space="preserve"> prowadzonych w trakcie konsultacji społecznych</w:t>
      </w:r>
      <w:r w:rsidRPr="00A55563">
        <w:t xml:space="preserve"> wzięło łącznie </w:t>
      </w:r>
      <w:r>
        <w:t>udział 62 osób,</w:t>
      </w:r>
      <w:r w:rsidR="009C6229">
        <w:br/>
      </w:r>
      <w:r>
        <w:t>w tym:15 osób z obszaru Gminy Stęszew</w:t>
      </w:r>
      <w:r w:rsidR="00467F8F">
        <w:t xml:space="preserve">, </w:t>
      </w:r>
      <w:r>
        <w:t>17 osób z obszaru Gminy Buk</w:t>
      </w:r>
      <w:r w:rsidR="00467F8F">
        <w:t xml:space="preserve">, </w:t>
      </w:r>
      <w:r>
        <w:t>30 osób z obszaru Gminy Dopiewo.</w:t>
      </w:r>
    </w:p>
    <w:p w:rsidR="00243350" w:rsidRDefault="00243350" w:rsidP="00243350">
      <w:pPr>
        <w:pStyle w:val="Tytu"/>
      </w:pPr>
      <w:r w:rsidRPr="00DD5B5B">
        <w:t>wyniki przeprowadzonej</w:t>
      </w:r>
      <w:r>
        <w:t xml:space="preserve"> analizy wniosków z konsultacji</w:t>
      </w:r>
    </w:p>
    <w:p w:rsidR="00243350" w:rsidRDefault="00243350" w:rsidP="00243350">
      <w:r>
        <w:t>Z przeprowadzonych konsultacji społecznych i bada</w:t>
      </w:r>
      <w:r w:rsidR="008A4432">
        <w:t>ń</w:t>
      </w:r>
      <w:r>
        <w:t xml:space="preserve"> ankietowych wynikło, iż zdecydowana większość mieszkańców pozytywnie oceniła jakość życia na obszarze działania LGD „Źródło”, wskazując przy tym pewne niedoskonałości i kilka znaczących trudności.</w:t>
      </w:r>
    </w:p>
    <w:p w:rsidR="00243350" w:rsidRDefault="00243350" w:rsidP="00243350">
      <w:r>
        <w:t>Z</w:t>
      </w:r>
      <w:r w:rsidRPr="00D50CB2">
        <w:t xml:space="preserve">decydowana większość respondentów w gminach Dopiewo i Stęszew pozytywnie oceniała zachodzące zmiany na obszarach swoich gmin w ciągu ostatnich 5 lat. Tylko w Gminie Buk 7 osób odpowiedziało „ani dobrze ani źle”. </w:t>
      </w:r>
      <w:r>
        <w:t>Biorąc pod uwagę zestawienie dla całego obszaru gminy, mieszkańcy obszaru LGD „Źródło” ogółem ocenili pozytywnie zmiany zachodzące na terenie gmin wchodzących w skład obszaru LGD „Źródło”, tylko nieliczna grupa oceniła „ani dobrze ani źle”.</w:t>
      </w:r>
    </w:p>
    <w:p w:rsidR="00243350" w:rsidRPr="006C62ED" w:rsidRDefault="00243350" w:rsidP="00243350">
      <w:pPr>
        <w:spacing w:before="0" w:after="0"/>
      </w:pPr>
      <w:r w:rsidRPr="006C62ED">
        <w:t>W opinii ankietowany</w:t>
      </w:r>
      <w:r>
        <w:t>ch</w:t>
      </w:r>
      <w:r w:rsidRPr="006C62ED">
        <w:t xml:space="preserve"> największą szansą rozwoju obszaru </w:t>
      </w:r>
      <w:r>
        <w:t xml:space="preserve">LGD </w:t>
      </w:r>
      <w:r w:rsidRPr="006C62ED">
        <w:t>jest:</w:t>
      </w:r>
    </w:p>
    <w:p w:rsidR="00243350" w:rsidRPr="006C62ED" w:rsidRDefault="00243350" w:rsidP="007C25C7">
      <w:pPr>
        <w:pStyle w:val="Akapitzlist"/>
        <w:numPr>
          <w:ilvl w:val="0"/>
          <w:numId w:val="47"/>
        </w:numPr>
        <w:spacing w:before="0" w:after="0"/>
      </w:pPr>
      <w:r w:rsidRPr="006C62ED">
        <w:t>Lokalizacja – bliskość Poznania,</w:t>
      </w:r>
    </w:p>
    <w:p w:rsidR="00243350" w:rsidRPr="006C62ED" w:rsidRDefault="00243350" w:rsidP="007C25C7">
      <w:pPr>
        <w:pStyle w:val="Akapitzlist"/>
        <w:numPr>
          <w:ilvl w:val="0"/>
          <w:numId w:val="47"/>
        </w:numPr>
        <w:spacing w:before="0" w:after="0"/>
      </w:pPr>
      <w:r w:rsidRPr="006C62ED">
        <w:t>Potencjał przyrodniczy obszaru-parki, tereny zielone, jeziora,</w:t>
      </w:r>
    </w:p>
    <w:p w:rsidR="00243350" w:rsidRDefault="00243350" w:rsidP="007C25C7">
      <w:pPr>
        <w:pStyle w:val="Akapitzlist"/>
        <w:numPr>
          <w:ilvl w:val="0"/>
          <w:numId w:val="47"/>
        </w:numPr>
        <w:spacing w:before="0" w:after="0"/>
      </w:pPr>
      <w:r w:rsidRPr="006C62ED">
        <w:t>Dostępność infrastruktury – budowa trasy S5, autostrada, park przemysłowy.</w:t>
      </w:r>
    </w:p>
    <w:p w:rsidR="00243350" w:rsidRPr="006C62ED" w:rsidRDefault="00243350" w:rsidP="00243350">
      <w:pPr>
        <w:spacing w:before="0" w:after="0"/>
      </w:pPr>
      <w:r w:rsidRPr="006C62ED">
        <w:t>W opinii ankietowanych za największe zagrożenia dla rozwoju LGD „Źródło” wskazywali:</w:t>
      </w:r>
    </w:p>
    <w:p w:rsidR="00243350" w:rsidRPr="006C62ED" w:rsidRDefault="00243350" w:rsidP="007C25C7">
      <w:pPr>
        <w:pStyle w:val="Akapitzlist"/>
        <w:numPr>
          <w:ilvl w:val="0"/>
          <w:numId w:val="48"/>
        </w:numPr>
        <w:spacing w:before="0" w:after="0"/>
      </w:pPr>
      <w:r w:rsidRPr="006C62ED">
        <w:t>Demografia – zbyt dynamiczny przyrost mieszkańców a jednocześnie odpływ młodych ludzi do miast.</w:t>
      </w:r>
    </w:p>
    <w:p w:rsidR="00243350" w:rsidRPr="006C62ED" w:rsidRDefault="00243350" w:rsidP="007C25C7">
      <w:pPr>
        <w:pStyle w:val="Akapitzlist"/>
        <w:numPr>
          <w:ilvl w:val="0"/>
          <w:numId w:val="48"/>
        </w:numPr>
        <w:spacing w:before="0" w:after="0"/>
      </w:pPr>
      <w:r w:rsidRPr="006C62ED">
        <w:t>Infrastruktura – niezadawalająca ilość infrastruktury rekreacyjno-turystycznej,</w:t>
      </w:r>
    </w:p>
    <w:p w:rsidR="00243350" w:rsidRPr="006C62ED" w:rsidRDefault="00243350" w:rsidP="007C25C7">
      <w:pPr>
        <w:pStyle w:val="Akapitzlist"/>
        <w:numPr>
          <w:ilvl w:val="0"/>
          <w:numId w:val="48"/>
        </w:numPr>
        <w:spacing w:before="0" w:after="0"/>
      </w:pPr>
      <w:r w:rsidRPr="006C62ED">
        <w:t>Środowisko – degradacja środowiska naturalnego, zwłaszcza jezior i brak wiedzy o ekologii,</w:t>
      </w:r>
    </w:p>
    <w:p w:rsidR="00243350" w:rsidRPr="006C62ED" w:rsidRDefault="00243350" w:rsidP="007C25C7">
      <w:pPr>
        <w:pStyle w:val="Akapitzlist"/>
        <w:numPr>
          <w:ilvl w:val="0"/>
          <w:numId w:val="48"/>
        </w:numPr>
        <w:spacing w:before="0" w:after="0"/>
      </w:pPr>
      <w:r w:rsidRPr="006C62ED">
        <w:t xml:space="preserve">Rynek pracy – brak pracy, niskie zarobki, </w:t>
      </w:r>
    </w:p>
    <w:p w:rsidR="00243350" w:rsidRPr="006C62ED" w:rsidRDefault="00243350" w:rsidP="007C25C7">
      <w:pPr>
        <w:pStyle w:val="Akapitzlist"/>
        <w:numPr>
          <w:ilvl w:val="0"/>
          <w:numId w:val="48"/>
        </w:numPr>
        <w:spacing w:before="0" w:after="0"/>
      </w:pPr>
      <w:r w:rsidRPr="006C62ED">
        <w:t>Planowanie przestrzenne – brak spójnej strategii, promocji i planowania przestrzennego rozwiązującego problemy mieszkańców,</w:t>
      </w:r>
    </w:p>
    <w:p w:rsidR="00243350" w:rsidRPr="006C62ED" w:rsidRDefault="00243350" w:rsidP="007C25C7">
      <w:pPr>
        <w:pStyle w:val="Akapitzlist"/>
        <w:numPr>
          <w:ilvl w:val="0"/>
          <w:numId w:val="48"/>
        </w:numPr>
        <w:spacing w:before="0" w:after="0"/>
      </w:pPr>
      <w:r w:rsidRPr="006C62ED">
        <w:t>Kapitał Ludzki – brak aktywności gospodarczej, społecznej mieszkańców,</w:t>
      </w:r>
    </w:p>
    <w:p w:rsidR="00243350" w:rsidRDefault="00243350" w:rsidP="007C25C7">
      <w:pPr>
        <w:pStyle w:val="Akapitzlist"/>
        <w:numPr>
          <w:ilvl w:val="0"/>
          <w:numId w:val="48"/>
        </w:numPr>
        <w:spacing w:before="0" w:after="0"/>
      </w:pPr>
      <w:r w:rsidRPr="006C62ED">
        <w:t>Finansowe – utrudniony dostęp do środków finansowych na rozwój obszaru i inwestycje gminne.</w:t>
      </w:r>
    </w:p>
    <w:p w:rsidR="00243350" w:rsidRPr="006C62ED" w:rsidRDefault="00243350" w:rsidP="00243350">
      <w:pPr>
        <w:spacing w:before="0" w:after="0"/>
      </w:pPr>
      <w:r>
        <w:t>W zakresie braków na obszarze działania LGD a</w:t>
      </w:r>
      <w:r w:rsidRPr="006C62ED">
        <w:t>nkietowani wskazywali gł</w:t>
      </w:r>
      <w:r w:rsidR="008A4432">
        <w:t>ó</w:t>
      </w:r>
      <w:r w:rsidRPr="006C62ED">
        <w:t>wnie na:</w:t>
      </w:r>
    </w:p>
    <w:p w:rsidR="00243350" w:rsidRDefault="00243350" w:rsidP="007C25C7">
      <w:pPr>
        <w:pStyle w:val="Akapitzlist"/>
        <w:numPr>
          <w:ilvl w:val="0"/>
          <w:numId w:val="49"/>
        </w:numPr>
        <w:spacing w:before="0" w:after="0"/>
      </w:pPr>
      <w:r w:rsidRPr="006C62ED">
        <w:t>Infrastruktura- brak ścieżek rowerowych</w:t>
      </w:r>
      <w:r>
        <w:t>, obiektów sportowych i ścieżek edukacyjnych, infrastruktury drogowej i jej oświetlenia,</w:t>
      </w:r>
    </w:p>
    <w:p w:rsidR="00243350" w:rsidRPr="006C62ED" w:rsidRDefault="00243350" w:rsidP="007C25C7">
      <w:pPr>
        <w:pStyle w:val="Akapitzlist"/>
        <w:numPr>
          <w:ilvl w:val="0"/>
          <w:numId w:val="49"/>
        </w:numPr>
        <w:spacing w:before="0" w:after="0"/>
      </w:pPr>
      <w:r>
        <w:t>Turystyka – brak infrastruktury rekreacyjno-turystycznej, oferty spędzania wolnego czasu i miejsc do wypoczynku,</w:t>
      </w:r>
    </w:p>
    <w:p w:rsidR="00243350" w:rsidRDefault="00243350" w:rsidP="007C25C7">
      <w:pPr>
        <w:pStyle w:val="Akapitzlist"/>
        <w:numPr>
          <w:ilvl w:val="0"/>
          <w:numId w:val="49"/>
        </w:numPr>
        <w:spacing w:before="0" w:after="0"/>
      </w:pPr>
      <w:r w:rsidRPr="00BB7793">
        <w:t xml:space="preserve">Promocja – niewystarczająca promocja obszaru, produktów regionalnych </w:t>
      </w:r>
      <w:r>
        <w:t>i lokalnej marki,</w:t>
      </w:r>
    </w:p>
    <w:p w:rsidR="00243350" w:rsidRDefault="00243350" w:rsidP="007C25C7">
      <w:pPr>
        <w:pStyle w:val="Akapitzlist"/>
        <w:numPr>
          <w:ilvl w:val="0"/>
          <w:numId w:val="49"/>
        </w:numPr>
        <w:spacing w:before="0" w:after="0"/>
      </w:pPr>
      <w:r>
        <w:t xml:space="preserve">Kapitał Ludzki – brak aktywności obywatelskiej społeczności lokalnej </w:t>
      </w:r>
    </w:p>
    <w:p w:rsidR="00243350" w:rsidRPr="007166A7" w:rsidRDefault="00243350" w:rsidP="00243350">
      <w:pPr>
        <w:spacing w:after="0"/>
      </w:pPr>
      <w:r>
        <w:t>Mieszkańcy obszaru wskazali braki w infrastrukturze turystyczno – rekreacyjnej oraz jednocześnie zauważyli zagrożenie dla rozwoju w postaci postępującej degradacji środowiska, zwłaszcza jezior, które są wizytówk</w:t>
      </w:r>
      <w:r w:rsidR="008A4432">
        <w:t>ą</w:t>
      </w:r>
      <w:r>
        <w:t xml:space="preserve"> obszaru LGD. Z przeprowadzonych badań wynika, że potencjał rozwoju obszaru upatrują w rozwoju turystyki, rekreacji, lokalizacji w okolicach Poznania i dostępie do infrastruktury drogowej. Jednocześnie zwrócili uwagę na brak zaangażowania obywatelskiego społeczeństwa i niewystarczającą promocję samego obszaru.</w:t>
      </w:r>
    </w:p>
    <w:p w:rsidR="00243350" w:rsidRPr="007166A7" w:rsidRDefault="00243350" w:rsidP="00243350">
      <w:r>
        <w:lastRenderedPageBreak/>
        <w:t>W zakresie kierunku rozwoju obszaru, zdecydowana większość ankietowanych wskazywała na rekreację, następnie na turystykę, co oznacza iż zauważono znaczący potencjał przy jednoczesnym braku zadawalającej infrastruktury rekreacyjno-turystycznej.</w:t>
      </w:r>
    </w:p>
    <w:p w:rsidR="00243350" w:rsidRDefault="00243350" w:rsidP="00243350">
      <w:pPr>
        <w:spacing w:before="0" w:after="160" w:line="259" w:lineRule="auto"/>
        <w:rPr>
          <w:rFonts w:asciiTheme="minorHAnsi" w:eastAsiaTheme="minorHAnsi" w:hAnsiTheme="minorHAnsi"/>
          <w:szCs w:val="22"/>
        </w:rPr>
      </w:pPr>
      <w:r>
        <w:t>W sferze przestrzennej i środowiskowej bardzo dobrze ocenili położenie obszaru LGD i niezbyt zadawalając</w:t>
      </w:r>
      <w:r w:rsidR="008A4432">
        <w:t>ą</w:t>
      </w:r>
      <w:r>
        <w:t xml:space="preserve"> estetykę obszaru. W obszarze infrastruktura techniczna n</w:t>
      </w:r>
      <w:r>
        <w:rPr>
          <w:rFonts w:asciiTheme="minorHAnsi" w:eastAsiaTheme="minorHAnsi" w:hAnsiTheme="minorHAnsi"/>
          <w:szCs w:val="22"/>
        </w:rPr>
        <w:t>egatywnie została natomiast oceniona jakość dróg</w:t>
      </w:r>
      <w:r w:rsidR="00CE1258">
        <w:rPr>
          <w:rFonts w:asciiTheme="minorHAnsi" w:eastAsiaTheme="minorHAnsi" w:hAnsiTheme="minorHAnsi"/>
          <w:szCs w:val="22"/>
        </w:rPr>
        <w:br/>
      </w:r>
      <w:r>
        <w:rPr>
          <w:rFonts w:asciiTheme="minorHAnsi" w:eastAsiaTheme="minorHAnsi" w:hAnsiTheme="minorHAnsi"/>
          <w:szCs w:val="22"/>
        </w:rPr>
        <w:t>i znaczna część ankietowanych zwróciła uwagę na niezadawalającą ilość i stan parkingów, co oznacza,</w:t>
      </w:r>
      <w:r w:rsidR="009C6229">
        <w:rPr>
          <w:rFonts w:asciiTheme="minorHAnsi" w:eastAsiaTheme="minorHAnsi" w:hAnsiTheme="minorHAnsi"/>
          <w:szCs w:val="22"/>
        </w:rPr>
        <w:br/>
      </w:r>
      <w:r>
        <w:rPr>
          <w:rFonts w:asciiTheme="minorHAnsi" w:eastAsiaTheme="minorHAnsi" w:hAnsiTheme="minorHAnsi"/>
          <w:szCs w:val="22"/>
        </w:rPr>
        <w:t>iż infrastruktura drogowa i około</w:t>
      </w:r>
      <w:r w:rsidR="00DC35BA">
        <w:rPr>
          <w:rFonts w:asciiTheme="minorHAnsi" w:eastAsiaTheme="minorHAnsi" w:hAnsiTheme="minorHAnsi"/>
          <w:szCs w:val="22"/>
        </w:rPr>
        <w:t xml:space="preserve"> </w:t>
      </w:r>
      <w:r>
        <w:rPr>
          <w:rFonts w:asciiTheme="minorHAnsi" w:eastAsiaTheme="minorHAnsi" w:hAnsiTheme="minorHAnsi"/>
          <w:szCs w:val="22"/>
        </w:rPr>
        <w:t>drogowa wymaga popraw</w:t>
      </w:r>
      <w:r w:rsidR="008A4432">
        <w:rPr>
          <w:rFonts w:asciiTheme="minorHAnsi" w:eastAsiaTheme="minorHAnsi" w:hAnsiTheme="minorHAnsi"/>
          <w:szCs w:val="22"/>
        </w:rPr>
        <w:t>y</w:t>
      </w:r>
      <w:r>
        <w:rPr>
          <w:rFonts w:asciiTheme="minorHAnsi" w:eastAsiaTheme="minorHAnsi" w:hAnsiTheme="minorHAnsi"/>
          <w:szCs w:val="22"/>
        </w:rPr>
        <w:t>.</w:t>
      </w:r>
      <w:r>
        <w:t xml:space="preserve"> Pozytywnie oceniono natomiast dostępność Internetu i sieci komórkowych.</w:t>
      </w:r>
    </w:p>
    <w:p w:rsidR="00243350" w:rsidRDefault="00243350" w:rsidP="00243350">
      <w:r>
        <w:t>Zdecydowanie dobrze oceniono poziom bezpieczeństwa na terenie obszaru LGD, oraz w obszarze gospodarka: warunki i tereny do prowadzenia działalności gospodarczej.</w:t>
      </w:r>
    </w:p>
    <w:p w:rsidR="00243350" w:rsidRDefault="00243350" w:rsidP="00243350">
      <w:r>
        <w:t>Ani dobrze ani źle oceniono natomiast dostępność do szkoleń, dostępność pracy na rynku lokalnym,</w:t>
      </w:r>
      <w:r w:rsidR="00CE1258">
        <w:br/>
      </w:r>
      <w:r>
        <w:t>a przedsiębiorcy – dostępność pracowników na rynku lokalnym.</w:t>
      </w:r>
    </w:p>
    <w:p w:rsidR="00243350" w:rsidRDefault="00243350" w:rsidP="00243350">
      <w:r>
        <w:t>W zakresie kultury ankietowani pozytywnie ocenili dostęp do świetlic lokalnych oraz dbałość o dziedzictwo kulturowe i dostosowanie wydarzeń oferty kulturalno-rozrywkowej do potrzeb osób dorosłych i starszych. Ani dobrze ani źle oceniono funkcjonowanie organizacji pozarządowych w dziedzinie kultury, d</w:t>
      </w:r>
      <w:r w:rsidRPr="00496142">
        <w:t>ostosowanie oferty kulturalno-rozrywkowej do potrzeb dzieci i młodzieży</w:t>
      </w:r>
      <w:r>
        <w:t xml:space="preserve">, </w:t>
      </w:r>
      <w:r w:rsidRPr="007D5523">
        <w:t>aktywność organizacji pozarządowych lokalnych</w:t>
      </w:r>
      <w:r w:rsidR="009C6229">
        <w:br/>
      </w:r>
      <w:r w:rsidRPr="007D5523">
        <w:t>i ponadlokalnych.</w:t>
      </w:r>
    </w:p>
    <w:p w:rsidR="00243350" w:rsidRDefault="00243350" w:rsidP="00243350">
      <w:r>
        <w:t>W zakresie edukacji pozytywnie oceniono stan infrastruktury budynków szkolnych i wyposażenie tych szkół</w:t>
      </w:r>
      <w:r w:rsidR="009C6229">
        <w:br/>
      </w:r>
      <w:r>
        <w:t>w pomoce naukowe, dostępność do zajęć pozalekcyjnych i kółek i ogólną dostępność do szkół podstawowych i ponadgimnazjalnych. Bardzo źle natomiast została oceniona dostępność do żłobków dziecięcych dla dzieci</w:t>
      </w:r>
      <w:r w:rsidR="00DC35BA">
        <w:t xml:space="preserve"> </w:t>
      </w:r>
      <w:r>
        <w:t xml:space="preserve">w wieku 0-3 lata i zwrócono </w:t>
      </w:r>
      <w:r w:rsidR="008A4432">
        <w:t xml:space="preserve">również uwagę </w:t>
      </w:r>
      <w:r>
        <w:t>na średnią dostępność do szkół dla dorosłych</w:t>
      </w:r>
      <w:r w:rsidR="00DC35BA">
        <w:t xml:space="preserve"> </w:t>
      </w:r>
      <w:r>
        <w:t>i ponadgimnazjalnych jak też do kursów okazjonalnych.</w:t>
      </w:r>
    </w:p>
    <w:p w:rsidR="00243350" w:rsidRDefault="00243350" w:rsidP="00243350">
      <w:r>
        <w:t>Funkcjonowanie administracji publicznej zostało dość dobrze ocenione zarówno w obszarze – administracja publiczna, jak i w obszarze sfera społeczna pod k</w:t>
      </w:r>
      <w:r w:rsidR="008A4432">
        <w:t>ą</w:t>
      </w:r>
      <w:r>
        <w:t>tem pomocy w sytuacji kryzysowej. Ankietowani nie mieli również większych zastrzeżeń do turystyki, promocji i rekreacji co jest wynikiem posiadanych terenów pod rekreacj</w:t>
      </w:r>
      <w:r w:rsidR="008A4432">
        <w:t>ę</w:t>
      </w:r>
      <w:r>
        <w:t>. Zwracano uwagę na brak ścieżek rowerowych i niską jakość dróg lokalnych oraz brak zagospodarowania terenów jezior.</w:t>
      </w:r>
    </w:p>
    <w:p w:rsidR="00BB624E" w:rsidRDefault="00DA35B3" w:rsidP="00AC34FC">
      <w:r w:rsidRPr="00D1342E">
        <w:t>Ponadto, podczas spotkań z mieszkańcami i badań focusowych uwzględniono grupy szczególnie istotne</w:t>
      </w:r>
      <w:r w:rsidR="009C6229">
        <w:br/>
      </w:r>
      <w:r w:rsidRPr="00D1342E">
        <w:t xml:space="preserve">z punku widzenia realizacji strategii tj. kobiety bezrobotne, przedsiębiorców. Na spotkaniach rozważano problemy i potrzeby tych grup w zakresie potrzebnej im pomocy. W trakcie badań focusowych i analizy danych GUS, danych Powiatowego Urzędu Pracy (PUP) </w:t>
      </w:r>
      <w:r w:rsidR="00D55FF7" w:rsidRPr="00D1342E">
        <w:t>zdecydowano, ż</w:t>
      </w:r>
      <w:r w:rsidRPr="00D1342E">
        <w:t>e najbardziej defaworyzowaną grupą jest grupa kobiet bezrobotnych. Z danych PUP wynika, że liczba kobiet bezrobotnych jest większa od liczby mężczyzn. Wynika</w:t>
      </w:r>
      <w:r w:rsidR="00D55FF7" w:rsidRPr="00D1342E">
        <w:t xml:space="preserve"> to z bra</w:t>
      </w:r>
      <w:r w:rsidRPr="00D1342E">
        <w:t xml:space="preserve">ku potrzebnych kwalifikacji </w:t>
      </w:r>
      <w:r w:rsidR="00D55FF7" w:rsidRPr="00D1342E">
        <w:t xml:space="preserve">i problemów związanych z brakiem zajęć dla dzieci, dostępie do przedszkoli. Kobiety reprezentujące tą grupę wskazały, że największym ich problemem jest brak potrzebnych im kwalifikacji na rynku pracy i brak zajęć dla dzieci, utrudniony dostęp do przedszkoli. </w:t>
      </w:r>
    </w:p>
    <w:p w:rsidR="007859F8" w:rsidRPr="00335812" w:rsidRDefault="007859F8" w:rsidP="00AC34FC">
      <w:pPr>
        <w:rPr>
          <w:b/>
        </w:rPr>
      </w:pPr>
      <w:r w:rsidRPr="007859F8">
        <w:rPr>
          <w:b/>
        </w:rPr>
        <w:t>Wnioski z konsultacji były szczegółowo analizowane i następnie przyjęte w formie raportu. Wyniki</w:t>
      </w:r>
      <w:r w:rsidR="009C6229">
        <w:rPr>
          <w:b/>
        </w:rPr>
        <w:br/>
      </w:r>
      <w:r w:rsidRPr="007859F8">
        <w:rPr>
          <w:b/>
        </w:rPr>
        <w:t>z konsultacji społecznych zostały uwzględnione w analizie SWOT oraz opisie do analizy SWOT. Na ich podstawie sformułowano problemy, cele, przedsięwzięcia i wskaźniki. W drodze konsultacji społecznych nie analizowano społeczności rybackiej, ponieważ mimo istniejących jezior, nie występuje na tym obszarze ta gałąź gospodarki.</w:t>
      </w:r>
    </w:p>
    <w:p w:rsidR="009C6229" w:rsidRDefault="009C6229" w:rsidP="00AC34FC"/>
    <w:p w:rsidR="00DC35BA" w:rsidRPr="00D1342E" w:rsidRDefault="00DC35BA" w:rsidP="00AC34FC"/>
    <w:p w:rsidR="00195F87" w:rsidRDefault="003E596F" w:rsidP="008B60AD">
      <w:pPr>
        <w:pStyle w:val="Nagwek1"/>
      </w:pPr>
      <w:bookmarkStart w:id="7" w:name="_Toc437007938"/>
      <w:bookmarkStart w:id="8" w:name="_Toc437501585"/>
      <w:r w:rsidRPr="003E596F">
        <w:t>Rozdział III Diagnoza - opis obszaru i ludności</w:t>
      </w:r>
      <w:bookmarkEnd w:id="7"/>
      <w:bookmarkEnd w:id="8"/>
    </w:p>
    <w:p w:rsidR="00FB61F6" w:rsidRPr="00FB61F6" w:rsidRDefault="00FB61F6" w:rsidP="00FB61F6">
      <w:pPr>
        <w:autoSpaceDE w:val="0"/>
        <w:autoSpaceDN w:val="0"/>
        <w:adjustRightInd w:val="0"/>
        <w:spacing w:before="0" w:after="0"/>
        <w:jc w:val="left"/>
        <w:rPr>
          <w:rFonts w:ascii="Times New Roman" w:hAnsi="Times New Roman" w:cs="Times New Roman"/>
          <w:color w:val="000000"/>
          <w:sz w:val="24"/>
          <w:szCs w:val="24"/>
        </w:rPr>
      </w:pPr>
    </w:p>
    <w:p w:rsidR="00FB61F6" w:rsidRPr="00FB61F6" w:rsidRDefault="00FB61F6" w:rsidP="00FB61F6">
      <w:pPr>
        <w:pStyle w:val="Nagwek2"/>
      </w:pPr>
      <w:bookmarkStart w:id="9" w:name="_Toc437007939"/>
      <w:bookmarkStart w:id="10" w:name="_Toc437501586"/>
      <w:r>
        <w:t>III.1. Wewnętrzna spójność</w:t>
      </w:r>
      <w:r w:rsidRPr="00FB61F6">
        <w:t xml:space="preserve"> obszaru LSR</w:t>
      </w:r>
      <w:bookmarkEnd w:id="9"/>
      <w:bookmarkEnd w:id="10"/>
    </w:p>
    <w:p w:rsidR="00FB61F6" w:rsidRDefault="00FB61F6" w:rsidP="00AC34FC">
      <w:pPr>
        <w:pStyle w:val="Tytu"/>
      </w:pPr>
    </w:p>
    <w:p w:rsidR="004C40F0" w:rsidRDefault="004C40F0" w:rsidP="00AC34FC">
      <w:pPr>
        <w:pStyle w:val="Tytu"/>
      </w:pPr>
      <w:r w:rsidRPr="00A70A3B">
        <w:t>Spójność geograficzna obszaru Lokalnej Grupy Działania</w:t>
      </w:r>
    </w:p>
    <w:p w:rsidR="004C40F0" w:rsidRPr="00A70A3B" w:rsidRDefault="004C40F0" w:rsidP="00AC34FC">
      <w:r w:rsidRPr="00A70A3B">
        <w:t xml:space="preserve">Gminy Buk, Stęszew i Dopiewo wykazują </w:t>
      </w:r>
      <w:r w:rsidR="00B43B37">
        <w:t>wysoką</w:t>
      </w:r>
      <w:r>
        <w:t xml:space="preserve"> spójność </w:t>
      </w:r>
      <w:r w:rsidRPr="00A70A3B">
        <w:t>geograficzną</w:t>
      </w:r>
      <w:r>
        <w:t xml:space="preserve"> pod względem ukształtowania</w:t>
      </w:r>
      <w:r w:rsidRPr="00A70A3B">
        <w:t xml:space="preserve"> terenu,</w:t>
      </w:r>
      <w:r>
        <w:t xml:space="preserve"> wielkości terytorialnej oraz gęstości</w:t>
      </w:r>
      <w:r w:rsidRPr="00A70A3B">
        <w:t xml:space="preserve"> zaludnienia. Administracyjnie wszystkie gminy</w:t>
      </w:r>
      <w:r>
        <w:t xml:space="preserve"> należą do </w:t>
      </w:r>
      <w:r w:rsidRPr="00A70A3B">
        <w:t>powiatu poznańskiego w województwie wielkopolskim.</w:t>
      </w:r>
    </w:p>
    <w:p w:rsidR="004C40F0" w:rsidRPr="00A70A3B" w:rsidRDefault="004C40F0" w:rsidP="00AC34FC">
      <w:r w:rsidRPr="00A70A3B">
        <w:t>Miasto i Gmina Buk</w:t>
      </w:r>
      <w:r>
        <w:t xml:space="preserve"> zajmuje</w:t>
      </w:r>
      <w:r w:rsidRPr="00A70A3B">
        <w:t xml:space="preserve"> powierzchnię 90,6 km</w:t>
      </w:r>
      <w:r w:rsidR="006F68F3">
        <w:t>²</w:t>
      </w:r>
      <w:r w:rsidR="00DC35BA">
        <w:t xml:space="preserve"> </w:t>
      </w:r>
      <w:r>
        <w:t xml:space="preserve">i </w:t>
      </w:r>
      <w:r w:rsidRPr="00A70A3B">
        <w:t>leży w odległości 330 km od Warszawy, 250 km od</w:t>
      </w:r>
      <w:r w:rsidR="00DC35BA">
        <w:t xml:space="preserve"> </w:t>
      </w:r>
      <w:r w:rsidRPr="00A70A3B">
        <w:t>Berlina i 160 km od przejścia granicznego w Św</w:t>
      </w:r>
      <w:r>
        <w:t xml:space="preserve">iecku. Odległość od </w:t>
      </w:r>
      <w:r w:rsidRPr="00A70A3B">
        <w:t xml:space="preserve">międzynarodowego portu lotniczego </w:t>
      </w:r>
      <w:r>
        <w:t xml:space="preserve">Ławica w Poznaniu wynosi 21 km. W gminie Buk </w:t>
      </w:r>
      <w:r w:rsidRPr="00A70A3B">
        <w:t>znajduje się 16 miejscowości</w:t>
      </w:r>
      <w:r>
        <w:t>,</w:t>
      </w:r>
      <w:r w:rsidRPr="00A70A3B">
        <w:t xml:space="preserve"> z czego 1 miejscowość jes</w:t>
      </w:r>
      <w:r>
        <w:t xml:space="preserve">t miejscowością miejską (miasto </w:t>
      </w:r>
      <w:r w:rsidRPr="00A70A3B">
        <w:t>Buk). Gmina Buk sąsiaduje z wielkopolskimi gminami Stęsz</w:t>
      </w:r>
      <w:r>
        <w:t xml:space="preserve">ew, Dopiewo, Duszniki, Granowo, </w:t>
      </w:r>
      <w:r w:rsidRPr="00A70A3B">
        <w:t>Opalenica</w:t>
      </w:r>
      <w:r w:rsidR="00DC35BA">
        <w:t xml:space="preserve"> </w:t>
      </w:r>
      <w:r w:rsidRPr="00A70A3B">
        <w:t>i Tarnowo Podgórne.</w:t>
      </w:r>
    </w:p>
    <w:p w:rsidR="004C40F0" w:rsidRPr="00A70A3B" w:rsidRDefault="004C40F0" w:rsidP="00AC34FC">
      <w:r w:rsidRPr="00A70A3B">
        <w:t>Gmina Stęszew leży w powiecie poznańskim 25 km na południowy zachód od Poznania.</w:t>
      </w:r>
      <w:r w:rsidR="00DC35BA">
        <w:t xml:space="preserve"> </w:t>
      </w:r>
      <w:r w:rsidRPr="00A70A3B">
        <w:t>Pow</w:t>
      </w:r>
      <w:r>
        <w:t>ierzchnia gminy wynosi 175 km</w:t>
      </w:r>
      <w:r w:rsidR="00BF3EB4">
        <w:t>²</w:t>
      </w:r>
      <w:r w:rsidRPr="00A70A3B">
        <w:t>. W gminie Stęszew z</w:t>
      </w:r>
      <w:r>
        <w:t xml:space="preserve">najduje się 33 miejscowości a 1 </w:t>
      </w:r>
      <w:r w:rsidRPr="00A70A3B">
        <w:t>miejscowość jest miejscowością miejską (miasto Stęs</w:t>
      </w:r>
      <w:r>
        <w:t xml:space="preserve">zew). Gmina Stęszew sąsiaduje z </w:t>
      </w:r>
      <w:r w:rsidRPr="00A70A3B">
        <w:t>gminami wielkopolskimi Buk, Dopiewo, Czempiń, Granowo, Kamieniec, Kościan i Mosina.</w:t>
      </w:r>
    </w:p>
    <w:p w:rsidR="004C40F0" w:rsidRDefault="004C40F0" w:rsidP="00AC34FC">
      <w:r w:rsidRPr="00A70A3B">
        <w:t>Gmina D</w:t>
      </w:r>
      <w:r>
        <w:t>opiewo zajmuje obszar 108,1 km</w:t>
      </w:r>
      <w:r w:rsidR="00BF3EB4">
        <w:t>²</w:t>
      </w:r>
      <w:r w:rsidRPr="00A70A3B">
        <w:t>. Gm</w:t>
      </w:r>
      <w:r>
        <w:t xml:space="preserve">ina Dopiewo od wschodu graniczy </w:t>
      </w:r>
      <w:r w:rsidRPr="00A70A3B">
        <w:t>bezpośrednio</w:t>
      </w:r>
      <w:r w:rsidR="00CD00B8">
        <w:br/>
      </w:r>
      <w:r w:rsidRPr="00A70A3B">
        <w:t xml:space="preserve">z aglomeracją Poznania, od północy z gminą </w:t>
      </w:r>
      <w:r>
        <w:t xml:space="preserve">Tarnowo Podgórne, od południa z </w:t>
      </w:r>
      <w:r w:rsidRPr="00A70A3B">
        <w:t>gminą Stęszew,</w:t>
      </w:r>
      <w:r w:rsidR="0084036B">
        <w:t xml:space="preserve"> </w:t>
      </w:r>
      <w:r w:rsidRPr="00A70A3B">
        <w:t>od zachodu</w:t>
      </w:r>
      <w:r w:rsidR="00CD00B8">
        <w:br/>
      </w:r>
      <w:r w:rsidRPr="00A70A3B">
        <w:t>z gminą Buk a od połudn. Ws</w:t>
      </w:r>
      <w:r>
        <w:t xml:space="preserve">ch. Z gminą Komorniki. W gminie </w:t>
      </w:r>
      <w:r w:rsidRPr="00A70A3B">
        <w:t xml:space="preserve">Dopiewo znajdują się 22 miejscowości – wszystkie </w:t>
      </w:r>
      <w:r>
        <w:t xml:space="preserve">miejscowości są miejscowościami </w:t>
      </w:r>
      <w:r w:rsidRPr="00A70A3B">
        <w:t>wiejskimi. Gminę tworzy 11 wsi sołeckich</w:t>
      </w:r>
      <w:r w:rsidR="00DC35BA">
        <w:t>.</w:t>
      </w:r>
      <w:r>
        <w:t xml:space="preserve"> </w:t>
      </w:r>
    </w:p>
    <w:p w:rsidR="004C40F0" w:rsidRPr="00E1189E" w:rsidRDefault="00B43B37" w:rsidP="00AC34FC">
      <w:r w:rsidRPr="00B35AB8">
        <w:t>Spójność geograficzna obszaru L</w:t>
      </w:r>
      <w:r w:rsidR="004C40F0" w:rsidRPr="00B35AB8">
        <w:t>G</w:t>
      </w:r>
      <w:r w:rsidRPr="00B35AB8">
        <w:t>D</w:t>
      </w:r>
      <w:r w:rsidR="004C40F0" w:rsidRPr="00B35AB8">
        <w:t xml:space="preserve"> występuje poprzez</w:t>
      </w:r>
      <w:r w:rsidR="00BF3EB4" w:rsidRPr="00B35AB8">
        <w:t>:</w:t>
      </w:r>
      <w:r w:rsidR="0038379E">
        <w:t xml:space="preserve"> zbliżoną liczbę mieszkańców każdej z gmin</w:t>
      </w:r>
      <w:r w:rsidR="004C40F0" w:rsidRPr="00B35AB8">
        <w:t>, zbliżoną powierzchnię administracyjną Gmin, przeważającą liczbę miejscowości wiejskich na terenie Lokalnej Grupy Działania.</w:t>
      </w:r>
      <w:r w:rsidR="00DC35BA">
        <w:t xml:space="preserve"> </w:t>
      </w:r>
      <w:r w:rsidR="004C40F0" w:rsidRPr="004C40F0">
        <w:t>Różnice: Gmina Stęszew terytorialnie zajmuje ponad 45% obszaru, na którym działa Lokalna Grupa Działania a na jej terenie znajduje się ponad 45% wszystkich miejscowości obj</w:t>
      </w:r>
      <w:r w:rsidR="00416A37">
        <w:t>ętych Lokalną Strategią Rozwoju</w:t>
      </w:r>
      <w:r w:rsidR="004C40F0" w:rsidRPr="004C40F0">
        <w:t>.</w:t>
      </w:r>
    </w:p>
    <w:p w:rsidR="004C40F0" w:rsidRDefault="004C40F0" w:rsidP="00AC34FC">
      <w:pPr>
        <w:pStyle w:val="Tytu"/>
      </w:pPr>
      <w:r w:rsidRPr="00E1189E">
        <w:t>Spójność przyrodnicza obszaru Lokalnej Grupy Działania</w:t>
      </w:r>
    </w:p>
    <w:p w:rsidR="004C40F0" w:rsidRPr="00E1189E" w:rsidRDefault="004C40F0" w:rsidP="00AC34FC">
      <w:r w:rsidRPr="00E1189E">
        <w:t>Gminy Buk, Stęszew i Dopiewo leżą na terenie Pojezier</w:t>
      </w:r>
      <w:r>
        <w:t xml:space="preserve">za Poznańskiego. Powierzchniowa </w:t>
      </w:r>
      <w:r w:rsidRPr="00E1189E">
        <w:t>budowa geologiczna gleb zdominowana jest przez utwory czwartorzędowe, do których nale</w:t>
      </w:r>
      <w:r>
        <w:t xml:space="preserve">żą </w:t>
      </w:r>
      <w:r w:rsidRPr="00E1189E">
        <w:t>przede wszystkim osady piaszczysto-żwirowe, gliny zwa</w:t>
      </w:r>
      <w:r>
        <w:t xml:space="preserve">łowe pochodzące ze zlodowacenia </w:t>
      </w:r>
      <w:r w:rsidRPr="00E1189E">
        <w:t>bałtyckiego oraz torfy i namuły organiczno-mineralne.</w:t>
      </w:r>
    </w:p>
    <w:p w:rsidR="004C40F0" w:rsidRPr="00E1189E" w:rsidRDefault="004C40F0" w:rsidP="00AC34FC">
      <w:r>
        <w:t xml:space="preserve">Wśród spotykanych </w:t>
      </w:r>
      <w:r w:rsidRPr="00E1189E">
        <w:t xml:space="preserve">gatunków zwierząt należy wymienić sarnę, </w:t>
      </w:r>
      <w:r w:rsidR="00A87DAD">
        <w:t xml:space="preserve">jelenie, kuny, bobry, wydry, ryjówki, </w:t>
      </w:r>
      <w:r w:rsidRPr="00E1189E">
        <w:t>lisa</w:t>
      </w:r>
      <w:r w:rsidR="00CD00B8">
        <w:br/>
      </w:r>
      <w:r w:rsidRPr="00E1189E">
        <w:t>i okresowo dzika. Wśród drobnych</w:t>
      </w:r>
      <w:r w:rsidR="00DC35BA">
        <w:t xml:space="preserve"> </w:t>
      </w:r>
      <w:r w:rsidRPr="00E1189E">
        <w:t>ssaków spotykane</w:t>
      </w:r>
      <w:r w:rsidR="00DC35BA">
        <w:t xml:space="preserve"> </w:t>
      </w:r>
      <w:r w:rsidRPr="00E1189E">
        <w:t xml:space="preserve">są </w:t>
      </w:r>
      <w:r w:rsidR="00A87DAD">
        <w:t xml:space="preserve">nietoperze, </w:t>
      </w:r>
      <w:r w:rsidRPr="00E1189E">
        <w:t>tchórze, borsuki, myszy, nornic</w:t>
      </w:r>
      <w:r w:rsidR="00A87DAD">
        <w:t>ę</w:t>
      </w:r>
      <w:r>
        <w:t>, krety</w:t>
      </w:r>
      <w:r w:rsidR="00CD00B8">
        <w:br/>
      </w:r>
      <w:r>
        <w:t>i szczury polne.</w:t>
      </w:r>
      <w:r w:rsidR="00A87DAD">
        <w:t xml:space="preserve"> Wśród gadów spotkać można gniewosza, zaskrońca, padalca, jaszczurkę żyworodną.</w:t>
      </w:r>
      <w:r w:rsidR="00CD00B8">
        <w:br/>
      </w:r>
      <w:r w:rsidRPr="00E1189E">
        <w:t>Na terenie gminy Stęszew</w:t>
      </w:r>
      <w:r>
        <w:t xml:space="preserve"> znajduje się Wielkopolski Park </w:t>
      </w:r>
      <w:r w:rsidRPr="00E1189E">
        <w:t>Narodowy o powierzchni 7 619 ha, który zapewnia wspaniał</w:t>
      </w:r>
      <w:r>
        <w:t xml:space="preserve">e warunki do pieszych wycieczek </w:t>
      </w:r>
      <w:r w:rsidRPr="00E1189E">
        <w:t>oraz turystyki wodnej.</w:t>
      </w:r>
    </w:p>
    <w:p w:rsidR="004C40F0" w:rsidRPr="00E1189E" w:rsidRDefault="004C40F0" w:rsidP="00AC34FC">
      <w:r w:rsidRPr="00457A35">
        <w:t>Powierzchnia użytków rolny</w:t>
      </w:r>
      <w:r w:rsidR="004B1361">
        <w:t>ch ogółem we wszystkich trzech g</w:t>
      </w:r>
      <w:r w:rsidRPr="00457A35">
        <w:t xml:space="preserve">minach (w stosunku do </w:t>
      </w:r>
      <w:r w:rsidR="004B1361">
        <w:t>ogólnej powierzchni całej g</w:t>
      </w:r>
      <w:r w:rsidRPr="00457A35">
        <w:t xml:space="preserve">miny) jest porównywalna. Według danych z 2010 roku powierzchnia użytków rolnych w gminie Buk wynosiła 8273,01 ha, z czego grunty pod zasiewem stanowiły ogółem – 7839,81 ha, łąki trwałe 303,98 ha, sady 48,59 ha a pastwiska trwałe 6,72 ha. W gminie Stęszew powierzchnia użytków rolnych wynosiła w 2010 roku 9665,95 ha, z czego na grunty pod zasiewem przypadało 9072,76 ha, łąki 441,68 ha, sady 26,10 ha a pastwiska trwałe 25,83 ha. W gminie Dopiewo, powierzchnia użytków rolnych wynosiła w 2010 roku 9544,36 ha, z czego na grunty pod zasiewem przypadało 8930,61 ha, łąki trwałe 506,83 ha, sady 13,56 ha a pastwiska 41,87 ha. Tym </w:t>
      </w:r>
      <w:r w:rsidRPr="00457A35">
        <w:lastRenderedPageBreak/>
        <w:t>samym można stwierdzić,</w:t>
      </w:r>
      <w:r w:rsidR="00DC35BA">
        <w:t xml:space="preserve"> </w:t>
      </w:r>
      <w:r w:rsidRPr="00457A35">
        <w:t>że największy udział sadów jest w gminie Buk, a największy udział łąk i pastwisk</w:t>
      </w:r>
      <w:r w:rsidR="00DC35BA">
        <w:t xml:space="preserve"> </w:t>
      </w:r>
      <w:r w:rsidRPr="00457A35">
        <w:t>w użytkach rolnych jest w gminie Dopiewo</w:t>
      </w:r>
      <w:r>
        <w:t>.</w:t>
      </w:r>
      <w:r>
        <w:rPr>
          <w:rStyle w:val="Odwoanieprzypisudolnego"/>
        </w:rPr>
        <w:footnoteReference w:id="4"/>
      </w:r>
    </w:p>
    <w:p w:rsidR="004C40F0" w:rsidRDefault="004C40F0" w:rsidP="00AC34FC">
      <w:r w:rsidRPr="00457A35">
        <w:t>Duże różnice pomiędzy Gminami występują w obszarze lesistości. Lesistość w gminie Buk wynosi 3,6% powierzchni, gminy Dopiewo 15,8% powierzchni a gminy Stęszew 17,8%. Powierzchnia lasów ogółem</w:t>
      </w:r>
      <w:r w:rsidR="00CD00B8">
        <w:br/>
      </w:r>
      <w:r w:rsidRPr="00457A35">
        <w:t>w gminie Buk wynosi 334,60 ha, z czego 250,50ha to lasy publiczne. W gminie Dopiewo, powierzchnia lasów wynosi 1680,75 ha, z czego na lasy publiczne przypada 1575,25 ha. Najbardziej zalesioną gminą</w:t>
      </w:r>
      <w:r w:rsidR="0002371B">
        <w:t xml:space="preserve"> jest gmina Stęszew, na terenie</w:t>
      </w:r>
      <w:r w:rsidRPr="00457A35">
        <w:t xml:space="preserve"> której znajduje się 3151,07 ha lasów w tym 3072,17 ha lasów publicznych.</w:t>
      </w:r>
      <w:r w:rsidRPr="00457A35">
        <w:rPr>
          <w:rStyle w:val="Odwoanieprzypisudolnego"/>
        </w:rPr>
        <w:footnoteReference w:id="5"/>
      </w:r>
      <w:r w:rsidR="00795BF1">
        <w:t xml:space="preserve"> Znaczne tereny, szczególnie w Gminie Dopiewo i Stęszew zajmują lasy sosnowe, dębowe, grabowe, jesionowe, brzozowe oraz zarosła łazowe złożone z wierzb i kruszyny. Ptaki na obszarze działania LGD reprezentowane są przez ok. 220 gatunków lęgowych i przelotowych. Z ptaków drapieżnych można zaobserwować na tym terenie orlika bielika</w:t>
      </w:r>
      <w:r w:rsidR="00F025F2">
        <w:t>, kanię rudą, pustułkę myszołow</w:t>
      </w:r>
      <w:r w:rsidR="00795BF1">
        <w:t>a, błotniaka stawowego jastrzębia i krogulca.</w:t>
      </w:r>
      <w:r w:rsidR="00CD00B8">
        <w:br/>
      </w:r>
      <w:r w:rsidR="00795BF1">
        <w:t xml:space="preserve">Na jeziorach często spotykamy kaczkę krzyżówkę, cyrankę </w:t>
      </w:r>
      <w:r w:rsidR="00A87DAD">
        <w:t xml:space="preserve">perkoza dwuczubego, głowienkę, mewę śmieszkę, rybitwę rzeczną oraz kormorana. </w:t>
      </w:r>
    </w:p>
    <w:p w:rsidR="00190553" w:rsidRPr="00DC0A8B" w:rsidRDefault="004B1361" w:rsidP="00DC0A8B">
      <w:r>
        <w:t>Na terenie obszaru LGD znajduje się ponad 10</w:t>
      </w:r>
      <w:r w:rsidR="004C40F0">
        <w:t xml:space="preserve"> jezior. Do największych i najistotniejszych jezior ze względu na centralne położenie względem obszaru działania LGD zal</w:t>
      </w:r>
      <w:bookmarkStart w:id="11" w:name="_Toc299695372"/>
      <w:r w:rsidR="00F13D90">
        <w:t>iczyć należy następujące akweny</w:t>
      </w:r>
      <w:bookmarkEnd w:id="11"/>
      <w:r w:rsidR="00DC0A8B">
        <w:t>: jezioro Niepruszewskie, jezioro Strykowskie.</w:t>
      </w:r>
      <w:r w:rsidR="00A87DAD">
        <w:t xml:space="preserve"> W wodach jezior występują następujące gatunki ryb: amur, karaś, karp, leszcz, lin, płoc, ukleja, wzdręga, okoń, </w:t>
      </w:r>
      <w:r w:rsidR="00B227C9">
        <w:t xml:space="preserve">sandacz, szczupak, </w:t>
      </w:r>
      <w:r w:rsidR="00B227C9" w:rsidRPr="007859F8">
        <w:t>węgorz.</w:t>
      </w:r>
      <w:r w:rsidR="007859F8" w:rsidRPr="007859F8">
        <w:t xml:space="preserve"> Tereny jezior nie są zagospodarowane pod turystkę tj. nie ma utworzonych plaż, ścieżek i chodników ani dróg dojazdowych jak też parkingów. Wokół terenów jezior brakuje śmietników. W związku z powyższym wzrasta zanieczyszczenie terenów jezior po plażowiczach, co wymaga poprawy.</w:t>
      </w:r>
    </w:p>
    <w:p w:rsidR="004C40F0" w:rsidRPr="00AC34FC" w:rsidRDefault="004B1361" w:rsidP="00F160F6">
      <w:pPr>
        <w:spacing w:after="0"/>
        <w:rPr>
          <w:b/>
        </w:rPr>
      </w:pPr>
      <w:r>
        <w:rPr>
          <w:b/>
        </w:rPr>
        <w:t>Spójność przyrodnicza obszaru L</w:t>
      </w:r>
      <w:r w:rsidR="004C40F0" w:rsidRPr="00AC34FC">
        <w:rPr>
          <w:b/>
        </w:rPr>
        <w:t>G</w:t>
      </w:r>
      <w:r>
        <w:rPr>
          <w:b/>
        </w:rPr>
        <w:t>D</w:t>
      </w:r>
      <w:r w:rsidR="004C40F0" w:rsidRPr="00AC34FC">
        <w:rPr>
          <w:b/>
        </w:rPr>
        <w:t xml:space="preserve"> przejawia się pod względem:</w:t>
      </w:r>
    </w:p>
    <w:p w:rsidR="004C40F0" w:rsidRPr="00AC34FC" w:rsidRDefault="004C40F0" w:rsidP="00F160F6">
      <w:pPr>
        <w:pStyle w:val="Akapitzlist"/>
        <w:numPr>
          <w:ilvl w:val="0"/>
          <w:numId w:val="1"/>
        </w:numPr>
        <w:spacing w:after="0"/>
        <w:rPr>
          <w:b/>
        </w:rPr>
      </w:pPr>
      <w:r w:rsidRPr="00AC34FC">
        <w:rPr>
          <w:b/>
        </w:rPr>
        <w:t>Klimatu, formy terenu, ukształtowania powierzchni i gleby;</w:t>
      </w:r>
    </w:p>
    <w:p w:rsidR="004C40F0" w:rsidRPr="00AC34FC" w:rsidRDefault="004C40F0" w:rsidP="00F160F6">
      <w:pPr>
        <w:pStyle w:val="Akapitzlist"/>
        <w:numPr>
          <w:ilvl w:val="0"/>
          <w:numId w:val="1"/>
        </w:numPr>
        <w:spacing w:after="0"/>
        <w:rPr>
          <w:b/>
        </w:rPr>
      </w:pPr>
      <w:r w:rsidRPr="00AC34FC">
        <w:rPr>
          <w:b/>
        </w:rPr>
        <w:t>Flory i fauny w lasach leżących na terenach objętych LGD;</w:t>
      </w:r>
    </w:p>
    <w:p w:rsidR="004C40F0" w:rsidRPr="00AC34FC" w:rsidRDefault="004C40F0" w:rsidP="00F160F6">
      <w:pPr>
        <w:pStyle w:val="Akapitzlist"/>
        <w:numPr>
          <w:ilvl w:val="0"/>
          <w:numId w:val="1"/>
        </w:numPr>
        <w:spacing w:after="0"/>
        <w:rPr>
          <w:b/>
        </w:rPr>
      </w:pPr>
      <w:r w:rsidRPr="00AC34FC">
        <w:rPr>
          <w:b/>
        </w:rPr>
        <w:t xml:space="preserve">Udziału powierzchni użytków rolnych w powierzchni ogółem Gmin </w:t>
      </w:r>
    </w:p>
    <w:p w:rsidR="004C40F0" w:rsidRPr="00AC34FC" w:rsidRDefault="004C40F0" w:rsidP="00F160F6">
      <w:pPr>
        <w:pStyle w:val="Akapitzlist"/>
        <w:numPr>
          <w:ilvl w:val="0"/>
          <w:numId w:val="1"/>
        </w:numPr>
        <w:spacing w:after="0"/>
        <w:rPr>
          <w:b/>
        </w:rPr>
      </w:pPr>
      <w:r w:rsidRPr="00AC34FC">
        <w:rPr>
          <w:b/>
        </w:rPr>
        <w:t>Występowaniu jezior rynnowych przebiegających wzdłuż granic administracyjnych Gmin.</w:t>
      </w:r>
    </w:p>
    <w:p w:rsidR="004C40F0" w:rsidRPr="00F160F6" w:rsidRDefault="004C40F0" w:rsidP="00F160F6">
      <w:pPr>
        <w:rPr>
          <w:b/>
        </w:rPr>
      </w:pPr>
      <w:r w:rsidRPr="00AC34FC">
        <w:rPr>
          <w:b/>
        </w:rPr>
        <w:t xml:space="preserve">Różnice: </w:t>
      </w:r>
      <w:r w:rsidRPr="00F160F6">
        <w:rPr>
          <w:b/>
        </w:rPr>
        <w:t>Znacznie mniejszy stopień zalesienia gminy Buk w porównaniu z gminami Stęszew i Dopiewo.</w:t>
      </w:r>
    </w:p>
    <w:p w:rsidR="00195F87" w:rsidRDefault="004C40F0" w:rsidP="00AC34FC">
      <w:pPr>
        <w:pStyle w:val="Tytu"/>
      </w:pPr>
      <w:r w:rsidRPr="004C40F0">
        <w:t>Spójność historyczna i kulturowa Lokalnej Grupy Działania</w:t>
      </w:r>
    </w:p>
    <w:p w:rsidR="003334F3" w:rsidRDefault="00DC0A8B" w:rsidP="00AC34FC">
      <w:r>
        <w:t>Integralność historyczna g</w:t>
      </w:r>
      <w:r w:rsidR="004C40F0" w:rsidRPr="004C40F0">
        <w:t xml:space="preserve">min stanowiących obecnie zachodnią część powiatu poznańskiego można zauważyć także poprzez pryzmat obiektów historycznych i zabytków, które zachowały się do dnia dzisiejszego. </w:t>
      </w:r>
      <w:r>
        <w:t>N</w:t>
      </w:r>
      <w:r w:rsidR="004C40F0" w:rsidRPr="004C40F0">
        <w:t xml:space="preserve">ależy wspomnieć o XIX-wiecznych kamienicach przy bukowskim rynku, ratusz w Buku z 1897 roku, kościele pw. św. Wawrzyńca w Niepruszewie oraz Budynku Poczty Polskiej w Buku przy ul. Dworcowej. </w:t>
      </w:r>
    </w:p>
    <w:p w:rsidR="003334F3" w:rsidRDefault="004C40F0" w:rsidP="00AC34FC">
      <w:r w:rsidRPr="004C40F0">
        <w:t xml:space="preserve">O historii Ziemi Stęszewskiej i jej powiązaniach z Poznaniem i gminami ościennymi świadczą obiekty uznane za historyczne znajdujące się w mieście i poszczególnych wsiach tworzących gminę Stęszew. Nawiązaniem do świetności średniowiecznego Stęszewa jest owalnicowy układ zabudowy miasta, którego ośrodkiem jest czworoboczny rynek częściowo o zabudowie z połowy XIX wieku. </w:t>
      </w:r>
    </w:p>
    <w:p w:rsidR="004C40F0" w:rsidRDefault="004C40F0" w:rsidP="00AC34FC">
      <w:r w:rsidRPr="004C40F0">
        <w:t>Najbardziej znamienitym obiektem historycznym w gminie Dopiewo są pałace i dworki stanowiące dopełnienie zabytków sakralnych znajdujących się w gminach sąsiednich: pałac w Konarzewie wraz</w:t>
      </w:r>
      <w:r w:rsidR="00CD00B8">
        <w:br/>
      </w:r>
      <w:r w:rsidRPr="004C40F0">
        <w:t>z otaczającym parkiem zago</w:t>
      </w:r>
      <w:r w:rsidR="00D31490">
        <w:t>spodarowanym w stylu francuskim</w:t>
      </w:r>
      <w:r w:rsidRPr="004C40F0">
        <w:t>, dwór w Dąbrówce, pałac w Więckowicach (położony na terenie parku o powierzchni 9 ha zbudowany pod koniec XIX wieku, wpisany do rejestru zabytków w 1973 roku) oraz jednokondygnacyjny dwór w Trzcielinie (zbudowany na wysokiej skarpie pradoliny cieku wodnego w II połowie XIX wieku).</w:t>
      </w:r>
    </w:p>
    <w:p w:rsidR="00E45827" w:rsidRPr="00857662" w:rsidRDefault="00E45827" w:rsidP="00AC34FC">
      <w:pPr>
        <w:rPr>
          <w:b/>
        </w:rPr>
      </w:pPr>
      <w:r w:rsidRPr="00857662">
        <w:rPr>
          <w:b/>
        </w:rPr>
        <w:lastRenderedPageBreak/>
        <w:t xml:space="preserve">PODSUMOWANIE </w:t>
      </w:r>
    </w:p>
    <w:p w:rsidR="00E45827" w:rsidRPr="00EB7EE9" w:rsidRDefault="00E45827" w:rsidP="00EB7EE9">
      <w:pPr>
        <w:rPr>
          <w:b/>
        </w:rPr>
      </w:pPr>
      <w:r w:rsidRPr="00857662">
        <w:rPr>
          <w:b/>
        </w:rPr>
        <w:t xml:space="preserve">Podobieństwa: </w:t>
      </w:r>
      <w:r w:rsidRPr="00EB7EE9">
        <w:rPr>
          <w:b/>
        </w:rPr>
        <w:t>Wspólna historia oraz doświadczenia wynikają z bliskiej odległości</w:t>
      </w:r>
      <w:r w:rsidR="009D69CF" w:rsidRPr="00EB7EE9">
        <w:rPr>
          <w:b/>
        </w:rPr>
        <w:t xml:space="preserve"> terenów należących obecnie do g</w:t>
      </w:r>
      <w:r w:rsidRPr="00EB7EE9">
        <w:rPr>
          <w:b/>
        </w:rPr>
        <w:t xml:space="preserve">min. </w:t>
      </w:r>
    </w:p>
    <w:p w:rsidR="00E45827" w:rsidRPr="00EB7EE9" w:rsidRDefault="00E45827" w:rsidP="00EB7EE9">
      <w:pPr>
        <w:rPr>
          <w:b/>
        </w:rPr>
      </w:pPr>
      <w:r w:rsidRPr="00857662">
        <w:rPr>
          <w:b/>
        </w:rPr>
        <w:t xml:space="preserve">Różnice: </w:t>
      </w:r>
      <w:r w:rsidR="009D69CF" w:rsidRPr="00EB7EE9">
        <w:rPr>
          <w:b/>
        </w:rPr>
        <w:t>Na terenach g</w:t>
      </w:r>
      <w:r w:rsidRPr="00EB7EE9">
        <w:rPr>
          <w:b/>
        </w:rPr>
        <w:t xml:space="preserve">min znajdują się zabytki, które reprezentują różne style architektoniczne i różne epoki historyczne. Tym samym zabytki te są względem siebie komplementarne i stanowią o bogactwie Regionu. </w:t>
      </w:r>
    </w:p>
    <w:p w:rsidR="00E45827" w:rsidRPr="00372788" w:rsidRDefault="00FB61F6" w:rsidP="00AC34FC">
      <w:pPr>
        <w:pStyle w:val="Tytu"/>
      </w:pPr>
      <w:r>
        <w:t xml:space="preserve">spójność </w:t>
      </w:r>
      <w:r w:rsidR="00D664F3">
        <w:t>Infrastruktury kultury</w:t>
      </w:r>
    </w:p>
    <w:p w:rsidR="00372788" w:rsidRDefault="00E45827" w:rsidP="003E3F70">
      <w:pPr>
        <w:spacing w:before="0"/>
      </w:pPr>
      <w:r w:rsidRPr="00372788">
        <w:t xml:space="preserve">Analiza współczesnej sytuacji spójności trzech gmin wchodzących w skład </w:t>
      </w:r>
      <w:r w:rsidR="00D31490">
        <w:t xml:space="preserve">LGD </w:t>
      </w:r>
      <w:r w:rsidRPr="00372788">
        <w:t>pozwala zauważyć wspólne niezbyt korzystne cechy występujące we wszystkich gminach. Zgodnie z danymi przedstawionymi przez</w:t>
      </w:r>
      <w:r w:rsidR="00427FAE">
        <w:t xml:space="preserve"> GUS</w:t>
      </w:r>
      <w:r w:rsidRPr="00372788">
        <w:t>, na terenie Gmin działa tylko jedno muzeum mieszczące się w gminie Stęszew. Liczba osób zwiedzających to muzeum</w:t>
      </w:r>
      <w:r w:rsidR="00372788" w:rsidRPr="00372788">
        <w:t xml:space="preserve"> od 2009 roku systematycznie spada. W roku 2008 liczba odwiedzających wynosiła 9500 os. a już 2014 tylko 1431 os</w:t>
      </w:r>
      <w:r w:rsidRPr="00372788">
        <w:t>. Dodatkowo, obiekt ten nie jest przystosowany dla osób poruszając</w:t>
      </w:r>
      <w:r w:rsidR="00D61FDC">
        <w:t>ych się na wózkach inwalidzkich</w:t>
      </w:r>
      <w:r w:rsidRPr="00372788">
        <w:t xml:space="preserve">. Muzeum znajduje się w gestii samorządu gminy Stęszew. </w:t>
      </w:r>
    </w:p>
    <w:p w:rsidR="00A60317" w:rsidRDefault="00E45827" w:rsidP="003E3F70">
      <w:pPr>
        <w:spacing w:before="0"/>
      </w:pPr>
      <w:r w:rsidRPr="00372788">
        <w:t>Łącznie na terenie</w:t>
      </w:r>
      <w:r w:rsidR="002752C2">
        <w:t xml:space="preserve"> gminy Stęszew odbyło się w 2014 roku 35 imprez kulturowych</w:t>
      </w:r>
      <w:r w:rsidR="00A60317">
        <w:t>, w których wzięło udział 1900</w:t>
      </w:r>
      <w:r w:rsidRPr="00372788">
        <w:t xml:space="preserve"> uczestników.</w:t>
      </w:r>
      <w:r w:rsidR="00A60317">
        <w:t xml:space="preserve"> Ponadto w gminie Stęszew </w:t>
      </w:r>
      <w:r w:rsidR="008D14C0">
        <w:t xml:space="preserve">jest </w:t>
      </w:r>
      <w:r w:rsidR="00A60317">
        <w:t xml:space="preserve">1 Dom Kultury, w którym </w:t>
      </w:r>
      <w:r w:rsidR="00137CD3">
        <w:t xml:space="preserve">funkcjonują </w:t>
      </w:r>
      <w:r w:rsidR="00A60317">
        <w:t>4 zespoły artystyczne,</w:t>
      </w:r>
      <w:r w:rsidR="009C6229">
        <w:br/>
      </w:r>
      <w:r w:rsidR="00A60317">
        <w:t xml:space="preserve">w tym chór mieszany, kapela dudziarska, ognisko muzyczne i inne. Dom Kultury pełni w gminie funkcję </w:t>
      </w:r>
      <w:r w:rsidR="00137CD3">
        <w:t>propagowania kultury oraz sztuki lokalnej i regionalnej w lokalnej społeczności. W Domu Kultury funkcjonuje Klub Seniora oraz organizowane są liczne imprezy i zajęcia dla dzieci, wystawy.</w:t>
      </w:r>
    </w:p>
    <w:p w:rsidR="00137CD3" w:rsidRDefault="00E45827" w:rsidP="003E3F70">
      <w:pPr>
        <w:spacing w:before="0"/>
      </w:pPr>
      <w:r w:rsidRPr="00372788">
        <w:t xml:space="preserve">Z kolei, gmina Buk posiada także jedną instytucję zajmującą się szerzeniem kultury. Należy </w:t>
      </w:r>
      <w:r w:rsidR="00805818">
        <w:t xml:space="preserve">do niej </w:t>
      </w:r>
      <w:r w:rsidR="00805818" w:rsidRPr="00805818">
        <w:t>Miejsko-Gminny Ośrodek Kultury</w:t>
      </w:r>
      <w:r w:rsidR="00805818">
        <w:t xml:space="preserve"> (M-GOK)</w:t>
      </w:r>
      <w:r w:rsidR="0084036B">
        <w:t xml:space="preserve"> </w:t>
      </w:r>
      <w:r w:rsidR="00805818">
        <w:t>z siedzibą</w:t>
      </w:r>
      <w:r w:rsidR="00805818" w:rsidRPr="00805818">
        <w:t xml:space="preserve"> w Buku</w:t>
      </w:r>
      <w:r w:rsidR="00805818">
        <w:t xml:space="preserve">, w którym </w:t>
      </w:r>
      <w:r w:rsidR="00661234">
        <w:t>funkcjonuje 8 kół</w:t>
      </w:r>
      <w:r w:rsidR="00805818">
        <w:t xml:space="preserve"> zainteresowań i </w:t>
      </w:r>
      <w:r w:rsidR="00661234">
        <w:t>10 zespołów takich</w:t>
      </w:r>
      <w:r w:rsidR="00805818">
        <w:t xml:space="preserve"> jak: chór, zespół fletowy, teatr, klub hafciarski czy pracownie artystyczno-plastyczne, zajęcia taneczne</w:t>
      </w:r>
      <w:r w:rsidR="00661234">
        <w:t>, zespoły florystyczne</w:t>
      </w:r>
      <w:r w:rsidR="00805818">
        <w:t xml:space="preserve"> i inne. M-GOK w roku 2014 organizował łącznie 91 imprez, w których brało udział 19380 osób.</w:t>
      </w:r>
      <w:r w:rsidR="00661234">
        <w:rPr>
          <w:rStyle w:val="Odwoanieprzypisudolnego"/>
          <w:rFonts w:cs="Tahoma"/>
          <w:szCs w:val="24"/>
        </w:rPr>
        <w:footnoteReference w:id="6"/>
      </w:r>
    </w:p>
    <w:p w:rsidR="00E45827" w:rsidRPr="00372788" w:rsidRDefault="00E45827" w:rsidP="003E3F70">
      <w:pPr>
        <w:spacing w:before="0"/>
      </w:pPr>
      <w:r w:rsidRPr="00372788">
        <w:t xml:space="preserve">Na terenie funkcjonowania </w:t>
      </w:r>
      <w:r w:rsidR="00D31490">
        <w:t xml:space="preserve">LGD </w:t>
      </w:r>
      <w:r w:rsidRPr="00372788">
        <w:t>funkcjonuje tylko jedno kino posiadające jedną salę na 216 osób</w:t>
      </w:r>
      <w:r w:rsidR="005E16E3">
        <w:t>, w którym</w:t>
      </w:r>
      <w:r w:rsidR="009C6229">
        <w:br/>
      </w:r>
      <w:r w:rsidR="005E16E3">
        <w:t>w roku 2014 odbyły się 32 seanse</w:t>
      </w:r>
      <w:r w:rsidRPr="00372788">
        <w:t xml:space="preserve"> – obiekt ten nie jest przystosowany dla osób poruszających się na wózkach inwalidzkich. </w:t>
      </w:r>
    </w:p>
    <w:p w:rsidR="00E45827" w:rsidRPr="00372788" w:rsidRDefault="00E45827" w:rsidP="003E3F70">
      <w:pPr>
        <w:spacing w:before="0"/>
      </w:pPr>
      <w:r w:rsidRPr="00372788">
        <w:t>Na terenie Gmin wchodzących w skład obszaru LGD istnieją placówk</w:t>
      </w:r>
      <w:r w:rsidR="00661234">
        <w:t>i biblioteczne. Wg danych z 2014</w:t>
      </w:r>
      <w:r w:rsidRPr="00372788">
        <w:t xml:space="preserve"> roku,</w:t>
      </w:r>
      <w:r w:rsidR="00CD00B8">
        <w:br/>
      </w:r>
      <w:r w:rsidRPr="00372788">
        <w:t>w gminie Buk funkcjonuje 5 placówek bibliotecznych, które</w:t>
      </w:r>
      <w:r w:rsidR="00661234">
        <w:t xml:space="preserve"> posiadają 86937 wolumenów i 4 komputery dostępne dla czytelników</w:t>
      </w:r>
      <w:r w:rsidRPr="00372788">
        <w:t>.</w:t>
      </w:r>
      <w:r w:rsidR="00661234">
        <w:t xml:space="preserve"> W gminie Stęszew funkcjonuje również 6 bibliotek i fili zlokalizowanych w 3 obiektach, które posiadają 65389 wolumenów łącznie i 20 komputerów dostępnych dla czytelników.</w:t>
      </w:r>
      <w:r w:rsidR="00661234">
        <w:rPr>
          <w:rStyle w:val="Odwoanieprzypisudolnego"/>
          <w:rFonts w:cs="Tahoma"/>
          <w:szCs w:val="24"/>
        </w:rPr>
        <w:footnoteReference w:id="7"/>
      </w:r>
      <w:r w:rsidRPr="00372788">
        <w:t>Z kolei, w gminie Dopiewo funkcjonują 3 placówki bibliot</w:t>
      </w:r>
      <w:r w:rsidR="00661234">
        <w:t>eczne posiadające łącznie 38966</w:t>
      </w:r>
      <w:r w:rsidR="005E16E3">
        <w:t xml:space="preserve"> wolumenów i 5 kompute</w:t>
      </w:r>
      <w:r w:rsidR="00D31490">
        <w:t xml:space="preserve">rów dostępnych dla czytelników. </w:t>
      </w:r>
      <w:r w:rsidRPr="00372788">
        <w:t xml:space="preserve">Łącznie na terenie </w:t>
      </w:r>
      <w:r w:rsidR="00D31490">
        <w:t xml:space="preserve">LGD </w:t>
      </w:r>
      <w:r w:rsidRPr="00372788">
        <w:t xml:space="preserve">funkcjonują 4 publiczne placówki biblioteczne przystosowane dla osób poruszających się na wózkach inwalidzkich (1 w gminie Buk, 3 w gminie Stęszew). Zdecydowanie najwięcej odsetek czytelników bibliotek publicznych jest na terenie gminy Buk – 22,1%.W gminie Stęszew odsetek ten wynosi 16,2% a w gminie Dopiewo 11,9%. </w:t>
      </w:r>
    </w:p>
    <w:p w:rsidR="005E16E3" w:rsidRPr="00904479" w:rsidRDefault="005E16E3" w:rsidP="003E3F70">
      <w:pPr>
        <w:spacing w:before="0" w:after="120"/>
        <w:rPr>
          <w:b/>
        </w:rPr>
      </w:pPr>
      <w:r w:rsidRPr="00904479">
        <w:rPr>
          <w:b/>
        </w:rPr>
        <w:t xml:space="preserve">PODSUMOWANIE </w:t>
      </w:r>
    </w:p>
    <w:p w:rsidR="005E16E3" w:rsidRPr="00904479" w:rsidRDefault="005E16E3" w:rsidP="003E3F70">
      <w:pPr>
        <w:spacing w:before="0" w:after="120"/>
        <w:rPr>
          <w:b/>
        </w:rPr>
      </w:pPr>
      <w:r w:rsidRPr="00904479">
        <w:rPr>
          <w:b/>
        </w:rPr>
        <w:t xml:space="preserve">Podobieństwa: </w:t>
      </w:r>
    </w:p>
    <w:p w:rsidR="005E16E3" w:rsidRPr="00904479" w:rsidRDefault="005E16E3" w:rsidP="003E3F70">
      <w:pPr>
        <w:pStyle w:val="Akapitzlist"/>
        <w:numPr>
          <w:ilvl w:val="0"/>
          <w:numId w:val="2"/>
        </w:numPr>
        <w:spacing w:before="0" w:after="120"/>
        <w:rPr>
          <w:b/>
        </w:rPr>
      </w:pPr>
      <w:r w:rsidRPr="00904479">
        <w:rPr>
          <w:b/>
        </w:rPr>
        <w:t xml:space="preserve">Mała liczba instytucji zajmujących się promowaniem kultury i sztuki w regionie; </w:t>
      </w:r>
    </w:p>
    <w:p w:rsidR="005E16E3" w:rsidRPr="00904479" w:rsidRDefault="006F7C9C" w:rsidP="003E3F70">
      <w:pPr>
        <w:pStyle w:val="Akapitzlist"/>
        <w:numPr>
          <w:ilvl w:val="0"/>
          <w:numId w:val="2"/>
        </w:numPr>
        <w:spacing w:before="0" w:after="120"/>
        <w:rPr>
          <w:b/>
        </w:rPr>
      </w:pPr>
      <w:r w:rsidRPr="00904479">
        <w:rPr>
          <w:b/>
        </w:rPr>
        <w:t xml:space="preserve">Dostateczna </w:t>
      </w:r>
      <w:r w:rsidR="005E16E3" w:rsidRPr="00904479">
        <w:rPr>
          <w:b/>
        </w:rPr>
        <w:t xml:space="preserve">liczba zespołów artystycznych oraz kół i klubów lokalnych; </w:t>
      </w:r>
    </w:p>
    <w:p w:rsidR="005E16E3" w:rsidRPr="00904479" w:rsidRDefault="005E16E3" w:rsidP="003E3F70">
      <w:pPr>
        <w:pStyle w:val="Akapitzlist"/>
        <w:numPr>
          <w:ilvl w:val="0"/>
          <w:numId w:val="2"/>
        </w:numPr>
        <w:spacing w:before="0" w:after="120"/>
        <w:rPr>
          <w:b/>
        </w:rPr>
      </w:pPr>
      <w:r w:rsidRPr="00904479">
        <w:rPr>
          <w:b/>
        </w:rPr>
        <w:t xml:space="preserve">Brak rozwiniętej sieci instytucji kulturowych typu muzea, kina; </w:t>
      </w:r>
    </w:p>
    <w:p w:rsidR="005E16E3" w:rsidRPr="00904479" w:rsidRDefault="005E16E3" w:rsidP="003E3F70">
      <w:pPr>
        <w:pStyle w:val="Akapitzlist"/>
        <w:numPr>
          <w:ilvl w:val="0"/>
          <w:numId w:val="2"/>
        </w:numPr>
        <w:spacing w:before="0" w:after="120"/>
        <w:rPr>
          <w:b/>
        </w:rPr>
      </w:pPr>
      <w:r w:rsidRPr="00904479">
        <w:rPr>
          <w:b/>
        </w:rPr>
        <w:t xml:space="preserve">W miarę rozwinięta sieć bibliotek publicznych; </w:t>
      </w:r>
    </w:p>
    <w:p w:rsidR="005E16E3" w:rsidRPr="00904479" w:rsidRDefault="005E16E3" w:rsidP="003E3F70">
      <w:pPr>
        <w:pStyle w:val="Akapitzlist"/>
        <w:numPr>
          <w:ilvl w:val="0"/>
          <w:numId w:val="2"/>
        </w:numPr>
        <w:spacing w:before="0" w:after="120"/>
        <w:rPr>
          <w:b/>
        </w:rPr>
      </w:pPr>
      <w:r w:rsidRPr="00904479">
        <w:rPr>
          <w:b/>
        </w:rPr>
        <w:t xml:space="preserve">Mała liczba imprez promocyjnych. </w:t>
      </w:r>
    </w:p>
    <w:p w:rsidR="005E16E3" w:rsidRPr="00F160F6" w:rsidRDefault="005E16E3" w:rsidP="003E3F70">
      <w:pPr>
        <w:spacing w:before="0" w:after="120"/>
        <w:rPr>
          <w:b/>
        </w:rPr>
      </w:pPr>
      <w:r w:rsidRPr="00904479">
        <w:rPr>
          <w:b/>
        </w:rPr>
        <w:lastRenderedPageBreak/>
        <w:t xml:space="preserve">Różnice: </w:t>
      </w:r>
      <w:r w:rsidRPr="00F160F6">
        <w:rPr>
          <w:b/>
        </w:rPr>
        <w:t>Gmina Buk organizuje znacznie większą liczbę imprez kulturowych i promocyjnych, w których bierze udział 95% uczestników wszys</w:t>
      </w:r>
      <w:r w:rsidR="006F7C9C" w:rsidRPr="00F160F6">
        <w:rPr>
          <w:b/>
        </w:rPr>
        <w:t xml:space="preserve">tkich spotkań organizowanych na </w:t>
      </w:r>
      <w:r w:rsidRPr="00F160F6">
        <w:rPr>
          <w:b/>
        </w:rPr>
        <w:t xml:space="preserve">terenie funkcjonowania Lokalnej Grupy Działania. </w:t>
      </w:r>
    </w:p>
    <w:p w:rsidR="00BB624E" w:rsidRDefault="00BB624E" w:rsidP="00AC34FC">
      <w:pPr>
        <w:pStyle w:val="Tytu"/>
      </w:pPr>
    </w:p>
    <w:p w:rsidR="0060283F" w:rsidRDefault="0060283F" w:rsidP="00AC34FC">
      <w:pPr>
        <w:pStyle w:val="Tytu"/>
      </w:pPr>
      <w:r>
        <w:t>Spójność społeczna</w:t>
      </w:r>
    </w:p>
    <w:p w:rsidR="007B62CA" w:rsidRDefault="0093120C" w:rsidP="00AC34FC">
      <w:r>
        <w:t xml:space="preserve">W roku 2014 na obszarze Lokalnej Grupy Działania </w:t>
      </w:r>
      <w:r w:rsidR="007B62CA">
        <w:t xml:space="preserve">faktycznie przebywało 49721 osób, w roku 2009 stałe miejsce </w:t>
      </w:r>
      <w:r w:rsidR="00D31490">
        <w:t>zameldowania posiadało 43553 os</w:t>
      </w:r>
      <w:r w:rsidR="00D21736">
        <w:t>.</w:t>
      </w:r>
      <w:r w:rsidR="00DC35BA">
        <w:t xml:space="preserve"> </w:t>
      </w:r>
      <w:r w:rsidR="00D31490">
        <w:t xml:space="preserve">Gminę Buk zamieszkiwały 12375 osób, Gminę Dopiewo 22447 osób a Gminę Stęszew 14899 os. </w:t>
      </w:r>
    </w:p>
    <w:p w:rsidR="002116A0" w:rsidRDefault="00AD6CF4" w:rsidP="00D31490">
      <w:r>
        <w:t xml:space="preserve">W każdej z gmin, liczba kobiet jest większa od liczby mężczyzn. W gminie Buk w roku 2009 mężczyzn było 5874, kobiet 6246, w gminie Stęszew było 7166 mężczyzn, 7314 kobiet, w gminie Dopiewo było 8328 mężczyzn, 8625 kobiet. </w:t>
      </w:r>
    </w:p>
    <w:p w:rsidR="00B30741" w:rsidRDefault="00B30741" w:rsidP="00AC34FC">
      <w:r>
        <w:t>W roku 2009, w gminie Buk stałe miejsce zamieszkania w miastach miało 6104 osoby, na wsi – 6016 osób,</w:t>
      </w:r>
      <w:r w:rsidR="00CD00B8">
        <w:br/>
      </w:r>
      <w:r>
        <w:t>w gminie Dopiewo stałe miejsce zamieszkania na wsi miało 16953 osoby, a w mieście 0 os., w gminie</w:t>
      </w:r>
      <w:r w:rsidR="00E169B1">
        <w:t xml:space="preserve"> Stęszew stałe miejsce zamieszkania</w:t>
      </w:r>
      <w:r>
        <w:t xml:space="preserve"> na wsi </w:t>
      </w:r>
      <w:r w:rsidR="00E169B1">
        <w:t xml:space="preserve">miało </w:t>
      </w:r>
      <w:r>
        <w:t>8901 os. a w mieście 5579 osób. Co też oznacza, że</w:t>
      </w:r>
      <w:r w:rsidR="00E169B1">
        <w:t xml:space="preserve"> w LGD „Źródło”</w:t>
      </w:r>
      <w:r>
        <w:t xml:space="preserve"> najwięcej </w:t>
      </w:r>
      <w:r w:rsidR="00E169B1">
        <w:t>osób, bo aż 31870 osób zamieszkuje na wsi, w miastach łącznie mieszka 11683 osoby.</w:t>
      </w:r>
    </w:p>
    <w:p w:rsidR="0093120C" w:rsidRDefault="0000275B" w:rsidP="0063502D">
      <w:r w:rsidRPr="0000275B">
        <w:t>W</w:t>
      </w:r>
      <w:r>
        <w:t xml:space="preserve"> 2014</w:t>
      </w:r>
      <w:r w:rsidRPr="0000275B">
        <w:t xml:space="preserve"> roku przyrost naturalny we wszystkich Gminach był dodatni. Największy przyrost naturalny odnotowano w gminie Dopiewo – saldo wyniosł</w:t>
      </w:r>
      <w:r>
        <w:t>o +190 osoby w tym +101</w:t>
      </w:r>
      <w:r w:rsidRPr="0000275B">
        <w:t xml:space="preserve"> męż</w:t>
      </w:r>
      <w:r>
        <w:t>czyzn i +89</w:t>
      </w:r>
      <w:r w:rsidRPr="0000275B">
        <w:t xml:space="preserve"> kobiety. W gminie Buk saldo wyniosł</w:t>
      </w:r>
      <w:r>
        <w:t>o +33 w tym +16</w:t>
      </w:r>
      <w:r w:rsidRPr="0000275B">
        <w:t xml:space="preserve"> męż</w:t>
      </w:r>
      <w:r>
        <w:t>czyzn i +17</w:t>
      </w:r>
      <w:r w:rsidRPr="0000275B">
        <w:t xml:space="preserve"> kobiet. W gminie Stęszew saldo wyniosł</w:t>
      </w:r>
      <w:r>
        <w:t>o +51 w tym +26</w:t>
      </w:r>
      <w:r w:rsidRPr="0000275B">
        <w:t xml:space="preserve"> męż</w:t>
      </w:r>
      <w:r>
        <w:t>czyzn i +25</w:t>
      </w:r>
      <w:r w:rsidRPr="0000275B">
        <w:t xml:space="preserve"> kobiet. </w:t>
      </w:r>
      <w:r w:rsidR="00D71019">
        <w:t>Jak wynika z</w:t>
      </w:r>
      <w:r w:rsidR="00D31490">
        <w:t xml:space="preserve"> danych GUS</w:t>
      </w:r>
      <w:r w:rsidR="00D71019">
        <w:t>, w ciągu ostatnich 9 lat przyrost naturalny w gminie Dopiewo systematycznie rósł,w gminie Buk i gminie Stęszew utrzymywał się na tym samym poziomie.</w:t>
      </w:r>
    </w:p>
    <w:p w:rsidR="00D71019" w:rsidRDefault="00C47563" w:rsidP="00D31490">
      <w:r>
        <w:t>Wyraźne różnice występują w saldzie migracji pomiędzy poszczególnymi gminami. Niepokojącym zjawiskiem jest ujemne saldo występujące w gminie Buk wynoszące w roku 2014 – 17 os</w:t>
      </w:r>
      <w:r w:rsidR="000839B5">
        <w:t>ób. Oznacza to, iż więcej osób</w:t>
      </w:r>
      <w:r w:rsidR="009C6229">
        <w:br/>
      </w:r>
      <w:r w:rsidR="000839B5">
        <w:t>z gminy</w:t>
      </w:r>
      <w:r>
        <w:t xml:space="preserve"> Buk wyjeżdża, niż </w:t>
      </w:r>
      <w:r w:rsidR="000839B5">
        <w:t xml:space="preserve">do niej </w:t>
      </w:r>
      <w:r>
        <w:t>przyjeżdża, czego nie można powiedzieć o gminie Dopiewo i Stęszew.</w:t>
      </w:r>
      <w:r w:rsidR="00CD00B8">
        <w:br/>
      </w:r>
      <w:r w:rsidR="00757566">
        <w:t xml:space="preserve">Od wielu lat można zauważyć duże dodatnie saldo migracji w gminie Dopiewo i nieco dodatnie jest w gminie Stęszew. </w:t>
      </w:r>
    </w:p>
    <w:p w:rsidR="000B6D59" w:rsidRDefault="00A461B9" w:rsidP="00AC34FC">
      <w:r>
        <w:t>We wszystkich gminach należących do LGD „Źródło” udział ludności wg ekonomicznych grup plasuje się mniej więcej na tym samym poziomie i wynosi ok 63-64% ludności w wieku produkcyjnym, ok. 20-26%</w:t>
      </w:r>
      <w:r w:rsidR="00CD00B8">
        <w:br/>
      </w:r>
      <w:r>
        <w:t>w wieku przedprodukcyjnym i ok. 11-16% w wieku poprodukcyjnym. Najmniej ludności w wieku poprodukcyjnym występuje w gminie Dopiewo, bo tylko 11% a najwięcej w gminie Buk, bo 16%. Natomiast najwięcej osób w wieku przedprodukcyjnym występuje w gminie Dopiewo, co też oznacza, iż w gminie tej społeczeństwo jest nieco młodsze w porównaniu do pozostałych gmin LGD „Źródło”. Poniżej na wykresie zaprezentowano szczegółowy podział dla każdej z gmin.</w:t>
      </w:r>
    </w:p>
    <w:p w:rsidR="009D22A5" w:rsidRDefault="009D22A5" w:rsidP="00D30F43">
      <w:pPr>
        <w:pStyle w:val="Legenda"/>
      </w:pPr>
      <w:bookmarkStart w:id="12" w:name="_Toc436989717"/>
      <w:r>
        <w:t xml:space="preserve">Wykres </w:t>
      </w:r>
      <w:r w:rsidR="008C1CE3">
        <w:fldChar w:fldCharType="begin"/>
      </w:r>
      <w:r w:rsidR="00B554C5">
        <w:instrText xml:space="preserve"> SEQ Wykres \* ARABIC </w:instrText>
      </w:r>
      <w:r w:rsidR="008C1CE3">
        <w:fldChar w:fldCharType="separate"/>
      </w:r>
      <w:r w:rsidR="002D6272">
        <w:rPr>
          <w:noProof/>
        </w:rPr>
        <w:t>1</w:t>
      </w:r>
      <w:r w:rsidR="008C1CE3">
        <w:rPr>
          <w:noProof/>
        </w:rPr>
        <w:fldChar w:fldCharType="end"/>
      </w:r>
      <w:r w:rsidRPr="009D22A5">
        <w:t>Udział ludności wg ekonomicznych grup wi</w:t>
      </w:r>
      <w:r>
        <w:t>eku w % ludności ogółem w gminach:</w:t>
      </w:r>
      <w:r w:rsidRPr="009D22A5">
        <w:t xml:space="preserve"> Buk</w:t>
      </w:r>
      <w:r>
        <w:t>, Stęszew, Dopiewo</w:t>
      </w:r>
      <w:bookmarkEnd w:id="12"/>
    </w:p>
    <w:p w:rsidR="009D22A5" w:rsidRDefault="000B6D59" w:rsidP="00AC34FC">
      <w:r>
        <w:rPr>
          <w:noProof/>
          <w:lang w:eastAsia="pl-PL"/>
        </w:rPr>
        <w:drawing>
          <wp:inline distT="0" distB="0" distL="0" distR="0">
            <wp:extent cx="5985510" cy="1668780"/>
            <wp:effectExtent l="0" t="0" r="15240" b="7620"/>
            <wp:docPr id="11" name="Wykres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0B6D59" w:rsidRDefault="009D22A5" w:rsidP="00D30F43">
      <w:pPr>
        <w:pStyle w:val="Legenda"/>
      </w:pPr>
      <w:r>
        <w:t>Źródło: Dane GUS, stan na 31.12.2014 r.</w:t>
      </w:r>
    </w:p>
    <w:p w:rsidR="001175B3" w:rsidRDefault="00441A96" w:rsidP="00AC34FC">
      <w:r w:rsidRPr="00441A96">
        <w:t>W roku 2014 gęstość zaludnienia w gminie Buk wynosiła 137 os/km</w:t>
      </w:r>
      <w:r w:rsidR="00D21736">
        <w:t>²</w:t>
      </w:r>
      <w:r w:rsidRPr="00441A96">
        <w:t>, w gminie Dopiewo 208os./km</w:t>
      </w:r>
      <w:r w:rsidR="00D21736">
        <w:t>²</w:t>
      </w:r>
      <w:r w:rsidR="00CD00B8">
        <w:br/>
      </w:r>
      <w:r w:rsidRPr="00441A96">
        <w:t>a w gminie Stęszew 85 os./km</w:t>
      </w:r>
      <w:r w:rsidR="00D21736">
        <w:t>²</w:t>
      </w:r>
      <w:r w:rsidRPr="00441A96">
        <w:t xml:space="preserve">, co też oznacza, iż w gminach tych występują znaczna różnica w gęstości </w:t>
      </w:r>
      <w:r w:rsidRPr="00441A96">
        <w:lastRenderedPageBreak/>
        <w:t>zaludnienia. Najbardziej</w:t>
      </w:r>
      <w:r>
        <w:t xml:space="preserve"> zaludniona jest gmina Dopiewo - </w:t>
      </w:r>
      <w:r w:rsidRPr="00441A96">
        <w:t>wynika to przede wszystkim z rozwoju Gminy</w:t>
      </w:r>
      <w:r w:rsidR="00CD00B8">
        <w:br/>
      </w:r>
      <w:r w:rsidRPr="00441A96">
        <w:t>w sektorze budowlanym i tendencji ogólnopolskich migracji ludności w wieku produkcyjnym poza granice dużych miast. Wskaźnik ludności na 1 km</w:t>
      </w:r>
      <w:r w:rsidR="00D21736">
        <w:t>²</w:t>
      </w:r>
      <w:r w:rsidRPr="00441A96">
        <w:t xml:space="preserve"> w gminie Dopiewo wzrósł z poziomu 125 osób w roku 2005 do 141 w roku 2007</w:t>
      </w:r>
      <w:r>
        <w:t xml:space="preserve"> i do poziomu 208 os./km</w:t>
      </w:r>
      <w:r w:rsidR="00D21736">
        <w:t>²</w:t>
      </w:r>
      <w:r>
        <w:t xml:space="preserve"> w roku 2014</w:t>
      </w:r>
      <w:r w:rsidRPr="00441A96">
        <w:t>, w gminie Buk z poziomu 131 osób w roku 2005</w:t>
      </w:r>
      <w:r w:rsidR="00CD00B8">
        <w:br/>
      </w:r>
      <w:r w:rsidRPr="00441A96">
        <w:t xml:space="preserve">do poziomu 133 w roku 2007 </w:t>
      </w:r>
      <w:r>
        <w:t>i do poziomu 137 os./km</w:t>
      </w:r>
      <w:r w:rsidR="00D21736">
        <w:t>²</w:t>
      </w:r>
      <w:r w:rsidRPr="00441A96">
        <w:t>a w gminie Stęszew z poziomu 79 osób w roku 2005</w:t>
      </w:r>
      <w:r>
        <w:t xml:space="preserve"> do poziomu 81 osób w roku 2007 do poziomu 85 os./km</w:t>
      </w:r>
      <w:r w:rsidR="00D21736">
        <w:t>²</w:t>
      </w:r>
      <w:r>
        <w:t>.</w:t>
      </w:r>
    </w:p>
    <w:p w:rsidR="00441A96" w:rsidRPr="00904479" w:rsidRDefault="00441A96" w:rsidP="00C972D6">
      <w:pPr>
        <w:spacing w:after="120"/>
        <w:rPr>
          <w:b/>
        </w:rPr>
      </w:pPr>
      <w:r w:rsidRPr="00904479">
        <w:rPr>
          <w:b/>
        </w:rPr>
        <w:t xml:space="preserve">PODSUMOWANIE </w:t>
      </w:r>
    </w:p>
    <w:p w:rsidR="00441A96" w:rsidRPr="00904479" w:rsidRDefault="00441A96" w:rsidP="00C972D6">
      <w:pPr>
        <w:spacing w:after="120"/>
        <w:rPr>
          <w:b/>
        </w:rPr>
      </w:pPr>
      <w:r w:rsidRPr="00904479">
        <w:rPr>
          <w:b/>
        </w:rPr>
        <w:t xml:space="preserve">Podobieństwa: </w:t>
      </w:r>
    </w:p>
    <w:p w:rsidR="00441A96" w:rsidRPr="00904479" w:rsidRDefault="00441A96" w:rsidP="00C972D6">
      <w:pPr>
        <w:pStyle w:val="Akapitzlist"/>
        <w:numPr>
          <w:ilvl w:val="0"/>
          <w:numId w:val="3"/>
        </w:numPr>
        <w:spacing w:after="120"/>
        <w:rPr>
          <w:b/>
        </w:rPr>
      </w:pPr>
      <w:r w:rsidRPr="00904479">
        <w:rPr>
          <w:b/>
        </w:rPr>
        <w:t xml:space="preserve">Liczba mieszkańców poszczególnych gmin jest do siebie zbliżona; </w:t>
      </w:r>
    </w:p>
    <w:p w:rsidR="00441A96" w:rsidRPr="00904479" w:rsidRDefault="00441A96" w:rsidP="00C972D6">
      <w:pPr>
        <w:pStyle w:val="Akapitzlist"/>
        <w:numPr>
          <w:ilvl w:val="0"/>
          <w:numId w:val="3"/>
        </w:numPr>
        <w:spacing w:after="120"/>
        <w:rPr>
          <w:b/>
        </w:rPr>
      </w:pPr>
      <w:r w:rsidRPr="00904479">
        <w:rPr>
          <w:b/>
        </w:rPr>
        <w:t xml:space="preserve">Udział ludności w wieku przedprodukcyjnym, produkcyjnym i poprodukcyjnym we wszystkich Gminach jest zbliżony; </w:t>
      </w:r>
    </w:p>
    <w:p w:rsidR="00441A96" w:rsidRPr="00904479" w:rsidRDefault="00441A96" w:rsidP="00C972D6">
      <w:pPr>
        <w:pStyle w:val="Akapitzlist"/>
        <w:numPr>
          <w:ilvl w:val="0"/>
          <w:numId w:val="3"/>
        </w:numPr>
        <w:spacing w:after="120"/>
        <w:rPr>
          <w:b/>
        </w:rPr>
      </w:pPr>
      <w:r w:rsidRPr="00904479">
        <w:rPr>
          <w:b/>
        </w:rPr>
        <w:t xml:space="preserve">Wszystkie Gminy wykazują obecnie dodatnie saldo migracji naturalnych. </w:t>
      </w:r>
    </w:p>
    <w:p w:rsidR="00441A96" w:rsidRPr="00904479" w:rsidRDefault="00441A96" w:rsidP="00C972D6">
      <w:pPr>
        <w:spacing w:after="120"/>
        <w:rPr>
          <w:b/>
        </w:rPr>
      </w:pPr>
      <w:r w:rsidRPr="00904479">
        <w:rPr>
          <w:b/>
        </w:rPr>
        <w:t xml:space="preserve">Różnice: </w:t>
      </w:r>
    </w:p>
    <w:p w:rsidR="00441A96" w:rsidRPr="00904479" w:rsidRDefault="005C3138" w:rsidP="00C972D6">
      <w:pPr>
        <w:pStyle w:val="Akapitzlist"/>
        <w:numPr>
          <w:ilvl w:val="0"/>
          <w:numId w:val="4"/>
        </w:numPr>
        <w:spacing w:after="120"/>
        <w:rPr>
          <w:b/>
        </w:rPr>
      </w:pPr>
      <w:r w:rsidRPr="00904479">
        <w:rPr>
          <w:b/>
        </w:rPr>
        <w:t>Gmina Dopiewo jest bardziej zaludnioną gmina w LGD „Źródło” i jedyną gminą wiejską, pozostałe gminy są miejsko-wiejskie</w:t>
      </w:r>
      <w:r w:rsidR="00441A96" w:rsidRPr="00904479">
        <w:rPr>
          <w:b/>
        </w:rPr>
        <w:t xml:space="preserve">; </w:t>
      </w:r>
    </w:p>
    <w:p w:rsidR="00441A96" w:rsidRPr="00904479" w:rsidRDefault="00441A96" w:rsidP="00C972D6">
      <w:pPr>
        <w:pStyle w:val="Akapitzlist"/>
        <w:numPr>
          <w:ilvl w:val="0"/>
          <w:numId w:val="4"/>
        </w:numPr>
        <w:spacing w:after="120"/>
        <w:rPr>
          <w:b/>
        </w:rPr>
      </w:pPr>
      <w:r w:rsidRPr="00904479">
        <w:rPr>
          <w:b/>
        </w:rPr>
        <w:t xml:space="preserve">Ze względu na bliskie położenie Poznania, na terenie gminy Dopiewo wyraźnie wzrasta gęstość zaludnienia, w pozostałych Gminach tendencja jest również wzrostowa, lecz zdecydowanie mniej dynamiczna. </w:t>
      </w:r>
    </w:p>
    <w:p w:rsidR="00C972D6" w:rsidRDefault="00C972D6" w:rsidP="00AC34FC">
      <w:pPr>
        <w:pStyle w:val="Tytu"/>
      </w:pPr>
    </w:p>
    <w:p w:rsidR="00BE6FDC" w:rsidRDefault="0060283F" w:rsidP="00AC34FC">
      <w:pPr>
        <w:pStyle w:val="Tytu"/>
      </w:pPr>
      <w:r>
        <w:t xml:space="preserve">Spójność </w:t>
      </w:r>
      <w:r w:rsidR="00BE6FDC">
        <w:t>Infrastruktura</w:t>
      </w:r>
      <w:r>
        <w:t>lna</w:t>
      </w:r>
    </w:p>
    <w:p w:rsidR="00BE6FDC" w:rsidRDefault="002F18F2" w:rsidP="00AC34FC">
      <w:r>
        <w:t>Na terenie Gmin Buk, Dopiewo i Stęszew funkcjonują sieć wodociągowa i kanalizacyjna. W roku 2014 długość czynnej sieci kanalizacyjnej wynosiły odpowiednio dla gmin: Buk – 41,3 km, Dopiewo – 94,4 km, Stęszew – 91,5 km.</w:t>
      </w:r>
    </w:p>
    <w:p w:rsidR="00292AE9" w:rsidRDefault="002F18F2" w:rsidP="00AC34FC">
      <w:r>
        <w:t xml:space="preserve">Jak wynika </w:t>
      </w:r>
      <w:r w:rsidR="009D69CF">
        <w:t xml:space="preserve">z danych GUS, </w:t>
      </w:r>
      <w:r>
        <w:t xml:space="preserve">długość czynnej sieci rozdzielczej wodociągowej wynosiły odpowiednio dla gmin: Buk – 103,6 km, Dopiewo – 165,5 km, Stęszew </w:t>
      </w:r>
      <w:r w:rsidR="002D3B76">
        <w:t>–132,2 km.</w:t>
      </w:r>
      <w:r w:rsidR="0084036B">
        <w:t xml:space="preserve"> </w:t>
      </w:r>
      <w:r w:rsidR="00377827">
        <w:t>W</w:t>
      </w:r>
      <w:r w:rsidR="00FE2E4A">
        <w:t xml:space="preserve"> gminie Dopiewo znajduje się </w:t>
      </w:r>
      <w:r w:rsidR="00FE2E4A" w:rsidRPr="00FE2E4A">
        <w:t>7520</w:t>
      </w:r>
      <w:r w:rsidR="00FE2E4A">
        <w:t xml:space="preserve"> mieszkań</w:t>
      </w:r>
      <w:r w:rsidR="009F450C">
        <w:br/>
      </w:r>
      <w:r w:rsidR="00FE2E4A">
        <w:t xml:space="preserve">o łącznej powierzchni </w:t>
      </w:r>
      <w:r w:rsidR="00FE2E4A" w:rsidRPr="00FE2E4A">
        <w:t>884201</w:t>
      </w:r>
      <w:r w:rsidR="00FE2E4A">
        <w:t xml:space="preserve"> m</w:t>
      </w:r>
      <w:r w:rsidR="00D21736">
        <w:t>²</w:t>
      </w:r>
      <w:r w:rsidR="00FE2E4A">
        <w:t xml:space="preserve">, w gminie Buk znajduje się </w:t>
      </w:r>
      <w:r w:rsidR="00FE2E4A" w:rsidRPr="00FE2E4A">
        <w:t>3663</w:t>
      </w:r>
      <w:r w:rsidR="00FE2E4A">
        <w:t xml:space="preserve"> mieszkań o łącznej powierzchni </w:t>
      </w:r>
      <w:r w:rsidR="00FE2E4A" w:rsidRPr="00FE2E4A">
        <w:t>350307</w:t>
      </w:r>
      <w:r w:rsidR="00FE2E4A">
        <w:t xml:space="preserve"> m</w:t>
      </w:r>
      <w:r w:rsidR="00D21736">
        <w:t>²</w:t>
      </w:r>
      <w:r w:rsidR="00FE2E4A">
        <w:t>,</w:t>
      </w:r>
      <w:r w:rsidR="000D0398">
        <w:br/>
      </w:r>
      <w:r w:rsidR="00FE2E4A">
        <w:t xml:space="preserve">w gminie Stęszew </w:t>
      </w:r>
      <w:r w:rsidR="00FE2E4A" w:rsidRPr="00FE2E4A">
        <w:t>4539</w:t>
      </w:r>
      <w:r w:rsidR="00FE2E4A">
        <w:t xml:space="preserve"> mieszkań o łącznej powierzchni </w:t>
      </w:r>
      <w:r w:rsidR="00FE2E4A" w:rsidRPr="00FE2E4A">
        <w:t>446735</w:t>
      </w:r>
      <w:r w:rsidR="00FE2E4A">
        <w:t xml:space="preserve"> m</w:t>
      </w:r>
      <w:r w:rsidR="00EB714B">
        <w:t>²</w:t>
      </w:r>
      <w:r w:rsidR="00FE2E4A">
        <w:t>.</w:t>
      </w:r>
      <w:r w:rsidR="00377827">
        <w:rPr>
          <w:rStyle w:val="Odwoanieprzypisudolnego"/>
        </w:rPr>
        <w:footnoteReference w:id="8"/>
      </w:r>
      <w:r w:rsidR="007859F8" w:rsidRPr="007859F8">
        <w:t xml:space="preserve"> Na terenach obszaru LGD występuje duże skupisko domów jednorodzinnych, które ogrzewane są z własnych palenisk. Powoduje to zanieczyszczenie powietrza w postaci niskiej emisji, zwłaszcza w okresie zimowym.  Zastosowania odnawialnych źródeł energii na terenie gmin LGD jest niewielkie i sprowadza się do produkcji w instalacjach indywidualnych.</w:t>
      </w:r>
    </w:p>
    <w:p w:rsidR="00960FF6" w:rsidRPr="00904479" w:rsidRDefault="00D664F3" w:rsidP="00AC34FC">
      <w:pPr>
        <w:rPr>
          <w:b/>
        </w:rPr>
      </w:pPr>
      <w:r w:rsidRPr="00904479">
        <w:rPr>
          <w:b/>
        </w:rPr>
        <w:t>PODSUMOWANIE:</w:t>
      </w:r>
    </w:p>
    <w:p w:rsidR="00960FF6" w:rsidRPr="004D0634" w:rsidRDefault="00960FF6" w:rsidP="004D0634">
      <w:pPr>
        <w:rPr>
          <w:b/>
        </w:rPr>
      </w:pPr>
      <w:r w:rsidRPr="00904479">
        <w:rPr>
          <w:b/>
        </w:rPr>
        <w:t>Podobieństwa:</w:t>
      </w:r>
      <w:r w:rsidRPr="004D0634">
        <w:rPr>
          <w:b/>
        </w:rPr>
        <w:t>Wszystkie gminy są uzbrojone w sieci kanalizacyjne i wodociągowe.</w:t>
      </w:r>
    </w:p>
    <w:p w:rsidR="004909F2" w:rsidRDefault="00960FF6" w:rsidP="00AC34FC">
      <w:pPr>
        <w:rPr>
          <w:b/>
        </w:rPr>
      </w:pPr>
      <w:r w:rsidRPr="00904479">
        <w:rPr>
          <w:b/>
        </w:rPr>
        <w:t>Różnice:</w:t>
      </w:r>
      <w:r w:rsidRPr="004D0634">
        <w:rPr>
          <w:b/>
        </w:rPr>
        <w:t>W gminie Dopiewo znajduje się więcej zasobów mieszkaniowych od pozostałych gmin.</w:t>
      </w:r>
    </w:p>
    <w:p w:rsidR="00DC35BA" w:rsidRDefault="00DC35BA" w:rsidP="00AC34FC">
      <w:pPr>
        <w:rPr>
          <w:b/>
        </w:rPr>
      </w:pPr>
    </w:p>
    <w:p w:rsidR="00DC35BA" w:rsidRPr="004D0634" w:rsidRDefault="00DC35BA" w:rsidP="00AC34FC">
      <w:pPr>
        <w:rPr>
          <w:b/>
        </w:rPr>
      </w:pPr>
    </w:p>
    <w:p w:rsidR="00FB61F6" w:rsidRDefault="00FB61F6" w:rsidP="00FB61F6">
      <w:pPr>
        <w:pStyle w:val="Nagwek2"/>
      </w:pPr>
      <w:bookmarkStart w:id="13" w:name="_Toc437007940"/>
      <w:bookmarkStart w:id="14" w:name="_Toc437501587"/>
      <w:r>
        <w:t xml:space="preserve">III.2. </w:t>
      </w:r>
      <w:r w:rsidRPr="00FB61F6">
        <w:t>Charakterystyka gospodarki/przedsiębiorczości</w:t>
      </w:r>
      <w:bookmarkEnd w:id="13"/>
      <w:bookmarkEnd w:id="14"/>
    </w:p>
    <w:p w:rsidR="00963507" w:rsidRDefault="00963507" w:rsidP="00963507">
      <w:r>
        <w:t>Na obszarze działania LGD „Źródło” w roku 2014 zarejestrowanych było ogółem 7139 podmiotów gospodarczych publicznych i prywatnych, z tego 1738 podmiotów w gminie Buk, 3622 w gminie Dopiewo, 1779 w gminie Stęszew. Jak wynika z wykresu poniżej, liczba podmiotów systematycznie rosła od roku 2005</w:t>
      </w:r>
      <w:r w:rsidR="000D0398">
        <w:br/>
      </w:r>
      <w:r>
        <w:lastRenderedPageBreak/>
        <w:t>w gminie Buk i Stęszew, jednak największy wzrost odnotowała gmina Dopiewo. Wraz z napływem mieszkańców, w gminie Dopiewo wrastała liczba przedsiębiorstw z 1383 podmiotów prywatnych w roku 2005 do 3594 podmiotów w roku 2014, co oznacza ponad dwukrotny wzrost przedsiębiorczości. Największy wzrost w gminie Dopiewo zanotowały osoby fizyczne prowadzące działalność gospodarczą z 1158 w roku 2005 do 2965 podmiotów</w:t>
      </w:r>
      <w:r w:rsidR="00EB714B">
        <w:t xml:space="preserve"> w roku 2014 i spółki handlowe</w:t>
      </w:r>
      <w:r>
        <w:t xml:space="preserve"> ze 112 podmiotów zarejestrowanych w roku 2005 do 334 podmiotów w roku 2014. O 16 podmiotów w roku 2014 w stosunku do roku 2005 wzrosła liczba spółek handlowych z kapitałem zagranicznym, co świadczy o atrakcyjności tej gminy także wśród zagranicznych inwestorów. Wraz z napływem mieszkańców wzrastała w gminie Dopiewo rejestracja fundacji (0 w roku 2005, 2 w roku 2007</w:t>
      </w:r>
      <w:r w:rsidR="00EB714B">
        <w:t>,</w:t>
      </w:r>
      <w:r>
        <w:t xml:space="preserve"> 16 w roku 2014), jak również stowarzyszeń i organizacji społecznych, których w roku 2014 było 41 a w roku 2005 tylko 19.</w:t>
      </w:r>
    </w:p>
    <w:p w:rsidR="00963507" w:rsidRDefault="00963507" w:rsidP="00D30F43">
      <w:pPr>
        <w:pStyle w:val="Legenda"/>
      </w:pPr>
      <w:bookmarkStart w:id="15" w:name="_Toc436989718"/>
      <w:r>
        <w:t xml:space="preserve">Wykres </w:t>
      </w:r>
      <w:r w:rsidR="008C1CE3">
        <w:fldChar w:fldCharType="begin"/>
      </w:r>
      <w:r w:rsidR="00B554C5">
        <w:instrText xml:space="preserve"> SEQ Wykres \* ARABIC </w:instrText>
      </w:r>
      <w:r w:rsidR="008C1CE3">
        <w:fldChar w:fldCharType="separate"/>
      </w:r>
      <w:r w:rsidR="002D6272">
        <w:rPr>
          <w:noProof/>
        </w:rPr>
        <w:t>2</w:t>
      </w:r>
      <w:r w:rsidR="008C1CE3">
        <w:rPr>
          <w:noProof/>
        </w:rPr>
        <w:fldChar w:fldCharType="end"/>
      </w:r>
      <w:r>
        <w:t xml:space="preserve"> P</w:t>
      </w:r>
      <w:r w:rsidRPr="00424570">
        <w:t>odmioty gospodarki narodowej wpisane do rejestru REGON ogółem</w:t>
      </w:r>
      <w:r>
        <w:t xml:space="preserve"> w latach 2005-2014</w:t>
      </w:r>
      <w:bookmarkEnd w:id="15"/>
    </w:p>
    <w:p w:rsidR="00963507" w:rsidRDefault="00963507" w:rsidP="00963507">
      <w:r>
        <w:rPr>
          <w:noProof/>
          <w:lang w:eastAsia="pl-PL"/>
        </w:rPr>
        <w:drawing>
          <wp:inline distT="0" distB="0" distL="0" distR="0">
            <wp:extent cx="6124354" cy="1818167"/>
            <wp:effectExtent l="0" t="0" r="10160" b="10795"/>
            <wp:docPr id="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963507" w:rsidRDefault="00963507" w:rsidP="00D30F43">
      <w:pPr>
        <w:pStyle w:val="Legenda"/>
      </w:pPr>
      <w:r>
        <w:t>Źródło: Dane GUS, stan na 31 XII każdego roku</w:t>
      </w:r>
    </w:p>
    <w:p w:rsidR="00963507" w:rsidRDefault="00963507" w:rsidP="00963507">
      <w:r>
        <w:t>Nieznaczny wzrost liczby zarejestrowanych przedsiębiorstw zanotowały gminy Buk i Stęszew, w których liczba wzrosła o kilkaset w stosunku do roku 2005 (gmina Stęszew miała zarejestrowanych podmiotów prywatnych ogółem w roku 2005 – 1202, w roku 2014 – 1748, gmina Buk miała zarejestrowanych podmiotów prywatnych ogółem w roku 2005 – 1358, w roku 2014 – 1715). W gminie Buk w roku 2014 zarejestrowana została pierwsza od wielu lat fundacja, liczba stowarzyszeń i innych organizacji społecznych wzrosła o 4 – w roku 2014,w stosunku do roku 2009. W gminie Stęszew również w roku 2014 zarejestrowana została pierwsza od lat fundacja, liczba stowarzyszeń wzrosła o 4 w roku 2014 w stosunku do roku 2009</w:t>
      </w:r>
      <w:r w:rsidR="00377827">
        <w:t xml:space="preserve"> i o 5 w stosunku do roku 2005.</w:t>
      </w:r>
      <w:r w:rsidRPr="00A57C0C">
        <w:rPr>
          <w:rStyle w:val="Odwoanieprzypisudolnego"/>
        </w:rPr>
        <w:footnoteReference w:id="9"/>
      </w:r>
    </w:p>
    <w:p w:rsidR="00963507" w:rsidRDefault="00963507" w:rsidP="00963507">
      <w:r>
        <w:t>Jak wynika z</w:t>
      </w:r>
      <w:r w:rsidR="00377827">
        <w:t xml:space="preserve"> danych GUS</w:t>
      </w:r>
      <w:r>
        <w:t>, najwięcej zarejestrowanych podmiotów należy do tzw. pozostałej działalności,</w:t>
      </w:r>
      <w:r w:rsidR="00CD00B8">
        <w:br/>
      </w:r>
      <w:r>
        <w:t>do której zalicza się m.in. handel i usługi. Znaczna część tych podmiotów należy do sektora przemysłu</w:t>
      </w:r>
      <w:r w:rsidR="00CD00B8">
        <w:br/>
      </w:r>
      <w:r>
        <w:t>i budownictwa, bo w gminie Stęszew – 571, w gminie Dopiewo – 744 i w gminie Buk – 475. Nieznaczna część przedsiębiorstw należy do sektora rolnictwa, leśnictwa, łowiectwa i rybactwa, bo w gminie Stęszew 57 podmiotów, w gminie Dopiewo – 30 podmiotów, a w gminie Buk – 48 podmiotów.</w:t>
      </w:r>
    </w:p>
    <w:p w:rsidR="000214DD" w:rsidRDefault="000214DD" w:rsidP="00427FAE">
      <w:pPr>
        <w:spacing w:after="120"/>
      </w:pPr>
      <w:r>
        <w:t xml:space="preserve">W Gminie Buk w roku 2014 najwięcej zarejestrowanych podmiotów było w branżach: </w:t>
      </w:r>
      <w:r w:rsidRPr="000214DD">
        <w:t>handel hurtowy</w:t>
      </w:r>
      <w:r w:rsidR="00CD00B8">
        <w:br/>
      </w:r>
      <w:r w:rsidRPr="000214DD">
        <w:t>i detaliczny; naprawa pojazdów samochodowych, włączając motocykle</w:t>
      </w:r>
      <w:r>
        <w:t xml:space="preserve"> – 547 pomiotów;</w:t>
      </w:r>
      <w:r w:rsidR="00DC35BA">
        <w:t xml:space="preserve"> </w:t>
      </w:r>
      <w:r w:rsidRPr="000214DD">
        <w:t>handel detaliczny,</w:t>
      </w:r>
      <w:r w:rsidR="00CD00B8">
        <w:br/>
      </w:r>
      <w:r w:rsidRPr="000214DD">
        <w:t>z wyłączeniem handlu detalicznego pojazdami samochodowymi</w:t>
      </w:r>
      <w:r>
        <w:t xml:space="preserve"> – 305 podmiotów;</w:t>
      </w:r>
      <w:r w:rsidR="00DC35BA">
        <w:t xml:space="preserve"> </w:t>
      </w:r>
      <w:r>
        <w:t>przetwórstwo przemysłowe – 223 podmioty;</w:t>
      </w:r>
      <w:r w:rsidR="00DC35BA">
        <w:t xml:space="preserve"> </w:t>
      </w:r>
      <w:r>
        <w:t>budownictwo – 241 podmiotów.</w:t>
      </w:r>
    </w:p>
    <w:p w:rsidR="000214DD" w:rsidRDefault="000214DD" w:rsidP="00427FAE">
      <w:pPr>
        <w:spacing w:after="120"/>
      </w:pPr>
      <w:r>
        <w:t xml:space="preserve">W Gminie Dopiewo </w:t>
      </w:r>
      <w:r w:rsidRPr="000214DD">
        <w:t>w roku 2014 najwięcej zarejestrowanych podmiotów było w branżach:</w:t>
      </w:r>
      <w:r>
        <w:t>budownictwo – 394 podmioty</w:t>
      </w:r>
      <w:r w:rsidR="00427FAE">
        <w:t xml:space="preserve">; </w:t>
      </w:r>
      <w:r>
        <w:t>handel hurtowy i detaliczny; naprawa pojazdów samochodowych, włączając motocykle – 859 podmioty</w:t>
      </w:r>
      <w:r w:rsidR="00427FAE">
        <w:t xml:space="preserve">; </w:t>
      </w:r>
      <w:r>
        <w:t>handel detaliczny, z wyłączeniem handlu detalicznego pojazdami samochodowymi – 407 podmioty</w:t>
      </w:r>
      <w:r w:rsidR="00427FAE">
        <w:t xml:space="preserve">; </w:t>
      </w:r>
      <w:r w:rsidRPr="000214DD">
        <w:t>działalność profesjonalna, naukowa i techniczna</w:t>
      </w:r>
      <w:r>
        <w:t xml:space="preserve"> – 546 podmioty</w:t>
      </w:r>
      <w:r w:rsidR="00427FAE">
        <w:t>.</w:t>
      </w:r>
    </w:p>
    <w:p w:rsidR="002661A2" w:rsidRDefault="000214DD" w:rsidP="00427FAE">
      <w:pPr>
        <w:spacing w:after="120"/>
      </w:pPr>
      <w:r>
        <w:lastRenderedPageBreak/>
        <w:t xml:space="preserve">W Gminie </w:t>
      </w:r>
      <w:r w:rsidR="002661A2">
        <w:t xml:space="preserve">Stęszew </w:t>
      </w:r>
      <w:r w:rsidRPr="000214DD">
        <w:t>w roku 2014 najwięcej zarejestrowanych podmiotów było w branżach:</w:t>
      </w:r>
      <w:r w:rsidR="002661A2" w:rsidRPr="002661A2">
        <w:t>przetwórstwo przemysłowe</w:t>
      </w:r>
      <w:r w:rsidR="002661A2">
        <w:t xml:space="preserve"> – 256 podmioty</w:t>
      </w:r>
      <w:r w:rsidR="00427FAE">
        <w:t xml:space="preserve">; </w:t>
      </w:r>
      <w:r w:rsidR="002661A2">
        <w:t>budownictwo – 301 podmioty</w:t>
      </w:r>
      <w:r w:rsidR="00427FAE">
        <w:t xml:space="preserve">; </w:t>
      </w:r>
      <w:r w:rsidR="002661A2" w:rsidRPr="002661A2">
        <w:t>handel hurtowy i detaliczny; naprawa pojazdów samochodowych, włączając motocykle</w:t>
      </w:r>
      <w:r w:rsidR="002661A2">
        <w:t xml:space="preserve"> – 438 podmioty</w:t>
      </w:r>
      <w:r w:rsidR="00427FAE">
        <w:t xml:space="preserve">; </w:t>
      </w:r>
      <w:r w:rsidR="002661A2" w:rsidRPr="002661A2">
        <w:t>handel detaliczny, z wyłączeniem handlu detalicznego pojazdami samochodowymi</w:t>
      </w:r>
      <w:r w:rsidR="002661A2">
        <w:t xml:space="preserve"> – 213 podmioty.</w:t>
      </w:r>
      <w:r w:rsidR="002661A2">
        <w:rPr>
          <w:rStyle w:val="Odwoanieprzypisudolnego"/>
        </w:rPr>
        <w:footnoteReference w:id="10"/>
      </w:r>
    </w:p>
    <w:p w:rsidR="002661A2" w:rsidRDefault="002661A2" w:rsidP="00963507">
      <w:r>
        <w:t xml:space="preserve">Do kluczowych branż obszaru należą niewątpliwie usługi w zakresie handlu detalicznego oraz przetwórstwo przemysłowe. Do usług kluczowych zaliczyć można usługi z zakresu bazy noclegowej i gastronomicznej. </w:t>
      </w:r>
    </w:p>
    <w:p w:rsidR="00963507" w:rsidRDefault="00963507" w:rsidP="00963507">
      <w:r w:rsidRPr="008A0565">
        <w:t xml:space="preserve">Rozwój sektora turystycznego na terenie funkcjonowania </w:t>
      </w:r>
      <w:r w:rsidR="00427FAE">
        <w:t xml:space="preserve">LGD </w:t>
      </w:r>
      <w:r w:rsidRPr="008A0565">
        <w:t>odbywa się głównie na terenie gminy Stęszew, na którym znajduje się</w:t>
      </w:r>
      <w:r>
        <w:t xml:space="preserve"> 7</w:t>
      </w:r>
      <w:r w:rsidRPr="008A0565">
        <w:t xml:space="preserve"> obiektów zbio</w:t>
      </w:r>
      <w:r>
        <w:t>rowego zakwaterowania, z czego 5</w:t>
      </w:r>
      <w:r w:rsidRPr="008A0565">
        <w:t xml:space="preserve"> jest obiektami cał</w:t>
      </w:r>
      <w:r>
        <w:t>orocznymi.</w:t>
      </w:r>
      <w:r w:rsidR="00CD00B8">
        <w:br/>
      </w:r>
      <w:r>
        <w:t>W 2014</w:t>
      </w:r>
      <w:r w:rsidRPr="008A0565">
        <w:t xml:space="preserve"> roku skorzystało łącznie z noclegów 12297osób (</w:t>
      </w:r>
      <w:r>
        <w:t>o 382 mniej w stosunku do roku 2013</w:t>
      </w:r>
      <w:r w:rsidRPr="008A0565">
        <w:t xml:space="preserve">), z czego </w:t>
      </w:r>
      <w:r>
        <w:t xml:space="preserve">1172 </w:t>
      </w:r>
      <w:r w:rsidRPr="008A0565">
        <w:t>osób było turystami zagranicznymi (</w:t>
      </w:r>
      <w:r>
        <w:t>o 190 os. mniej w stosunku do roku 2013</w:t>
      </w:r>
      <w:r w:rsidRPr="008A0565">
        <w:t xml:space="preserve">). </w:t>
      </w:r>
      <w:r>
        <w:t>Wyraźnie widać znaczący systematyczny spadek liczby turystów zarówno krajowych jak i zagranicznych odwiedzających gminę Stęszew (</w:t>
      </w:r>
      <w:r w:rsidRPr="00854E74">
        <w:t>28850</w:t>
      </w:r>
      <w:r>
        <w:t xml:space="preserve"> - wynajętych pokoi w roku 2005, </w:t>
      </w:r>
      <w:r w:rsidRPr="00854E74">
        <w:t>19718</w:t>
      </w:r>
      <w:r>
        <w:t xml:space="preserve"> - wynajętych pokoi w roku 2010, </w:t>
      </w:r>
      <w:r w:rsidRPr="00854E74">
        <w:t>6868</w:t>
      </w:r>
      <w:r>
        <w:t xml:space="preserve"> – wynajętych pokoi</w:t>
      </w:r>
      <w:r w:rsidR="00CD00B8">
        <w:br/>
      </w:r>
      <w:r>
        <w:t>w roku 2014), co przejawia się znaczącym spadkiem ruchu turystycznego w gminie.</w:t>
      </w:r>
      <w:r>
        <w:rPr>
          <w:rStyle w:val="Odwoanieprzypisudolnego"/>
          <w:rFonts w:ascii="Tahoma" w:hAnsi="Tahoma" w:cs="Tahoma"/>
          <w:szCs w:val="22"/>
        </w:rPr>
        <w:footnoteReference w:id="11"/>
      </w:r>
    </w:p>
    <w:p w:rsidR="00963507" w:rsidRDefault="00963507" w:rsidP="00963507">
      <w:r w:rsidRPr="008A0565">
        <w:t>Spośró</w:t>
      </w:r>
      <w:r>
        <w:t>d tych 7</w:t>
      </w:r>
      <w:r w:rsidRPr="008A0565">
        <w:t xml:space="preserve"> obiektów zbiorowego zakwaterowania czynnie działają</w:t>
      </w:r>
      <w:r>
        <w:t xml:space="preserve"> 1 hotel, 1 motel, 1</w:t>
      </w:r>
      <w:r w:rsidRPr="008A0565">
        <w:t xml:space="preserve"> oś</w:t>
      </w:r>
      <w:r>
        <w:t>rodek</w:t>
      </w:r>
      <w:r w:rsidRPr="008A0565">
        <w:t xml:space="preserve"> wypoczynkowo-szkoleni</w:t>
      </w:r>
      <w:r w:rsidR="00367D6A">
        <w:t>owy</w:t>
      </w:r>
      <w:r>
        <w:t>, 2</w:t>
      </w:r>
      <w:r w:rsidRPr="008A0565">
        <w:t xml:space="preserve"> zesp</w:t>
      </w:r>
      <w:r>
        <w:t>oły</w:t>
      </w:r>
      <w:r w:rsidRPr="008A0565">
        <w:t xml:space="preserve"> ogólnodostępnych domkó</w:t>
      </w:r>
      <w:r>
        <w:t>w turystycznych</w:t>
      </w:r>
      <w:r w:rsidRPr="008A0565">
        <w:t>.</w:t>
      </w:r>
      <w:r>
        <w:t xml:space="preserve"> Liczba miejsc noclegowych całorocznych zmniejszyła</w:t>
      </w:r>
      <w:r w:rsidR="00367D6A">
        <w:t xml:space="preserve"> się z</w:t>
      </w:r>
      <w:r>
        <w:t xml:space="preserve"> 877 – w 2005 r., do 484 – w 2014 r.</w:t>
      </w:r>
      <w:r>
        <w:rPr>
          <w:rStyle w:val="Odwoanieprzypisudolnego"/>
          <w:rFonts w:ascii="Tahoma" w:hAnsi="Tahoma" w:cs="Tahoma"/>
          <w:szCs w:val="22"/>
        </w:rPr>
        <w:footnoteReference w:id="12"/>
      </w:r>
    </w:p>
    <w:p w:rsidR="00963507" w:rsidRDefault="00963507" w:rsidP="00963507">
      <w:r w:rsidRPr="008A0565">
        <w:t>Na terenie gminy Buk istnieje tylko jeden obiekt zbiorowego zakwaterowania funkcjonujący przez cały rok. Posiada on łączn</w:t>
      </w:r>
      <w:r>
        <w:t>ie 20 miejsc noclegowych. W 2014</w:t>
      </w:r>
      <w:r w:rsidRPr="008A0565">
        <w:t xml:space="preserve"> roku skorzystał</w:t>
      </w:r>
      <w:r>
        <w:t>o z niego 2003 osoby, podczas gdy w roku 2007 tylko 231 osób</w:t>
      </w:r>
      <w:r w:rsidRPr="008A0565">
        <w:t>. Liczba gości zagranicznych korzystających z tego obiektu jest znikoma</w:t>
      </w:r>
      <w:r>
        <w:t xml:space="preserve"> lub równa zeru.</w:t>
      </w:r>
      <w:r>
        <w:rPr>
          <w:rStyle w:val="Odwoanieprzypisudolnego"/>
          <w:rFonts w:ascii="Tahoma" w:hAnsi="Tahoma" w:cs="Tahoma"/>
          <w:szCs w:val="22"/>
        </w:rPr>
        <w:footnoteReference w:id="13"/>
      </w:r>
    </w:p>
    <w:p w:rsidR="00963507" w:rsidRDefault="00963507" w:rsidP="00963507">
      <w:r w:rsidRPr="00C442D6">
        <w:t>Na terenie LGD istnieją</w:t>
      </w:r>
      <w:r>
        <w:t xml:space="preserve"> 1 hotel trzygwiazdkowy</w:t>
      </w:r>
      <w:r w:rsidR="00367D6A">
        <w:t>, 1 motel trzygwiazdkowy</w:t>
      </w:r>
      <w:r w:rsidRPr="00C442D6">
        <w:t xml:space="preserve"> – wszystkie zlokalizowane na terenie gminy Stęszew</w:t>
      </w:r>
      <w:r>
        <w:rPr>
          <w:sz w:val="14"/>
          <w:szCs w:val="14"/>
        </w:rPr>
        <w:t>.</w:t>
      </w:r>
      <w:r w:rsidRPr="00775254">
        <w:rPr>
          <w:rStyle w:val="Odwoanieprzypisudolnego"/>
          <w:rFonts w:ascii="Tahoma" w:hAnsi="Tahoma" w:cs="Tahoma"/>
          <w:szCs w:val="22"/>
        </w:rPr>
        <w:footnoteReference w:id="14"/>
      </w:r>
    </w:p>
    <w:p w:rsidR="00963507" w:rsidRPr="00904479" w:rsidRDefault="00963507" w:rsidP="00C972D6">
      <w:pPr>
        <w:spacing w:after="120"/>
        <w:rPr>
          <w:b/>
        </w:rPr>
      </w:pPr>
      <w:r w:rsidRPr="00904479">
        <w:rPr>
          <w:b/>
        </w:rPr>
        <w:t>PODSUMOWANIE</w:t>
      </w:r>
    </w:p>
    <w:p w:rsidR="00963507" w:rsidRPr="00904479" w:rsidRDefault="00963507" w:rsidP="00C972D6">
      <w:pPr>
        <w:spacing w:after="120"/>
        <w:rPr>
          <w:b/>
        </w:rPr>
      </w:pPr>
      <w:r w:rsidRPr="00904479">
        <w:rPr>
          <w:b/>
        </w:rPr>
        <w:t>Podobieństwa:</w:t>
      </w:r>
    </w:p>
    <w:p w:rsidR="00963507" w:rsidRPr="00904479" w:rsidRDefault="00963507" w:rsidP="00C972D6">
      <w:pPr>
        <w:pStyle w:val="Akapitzlist"/>
        <w:numPr>
          <w:ilvl w:val="0"/>
          <w:numId w:val="5"/>
        </w:numPr>
        <w:spacing w:after="120"/>
        <w:rPr>
          <w:b/>
        </w:rPr>
      </w:pPr>
      <w:r w:rsidRPr="00904479">
        <w:rPr>
          <w:b/>
        </w:rPr>
        <w:t>Wzrost przedsiębiorczości na obszarze gmin – wzrost liczby zarejestrowanych przedsiębiorstw.</w:t>
      </w:r>
    </w:p>
    <w:p w:rsidR="00963507" w:rsidRDefault="00963507" w:rsidP="00C972D6">
      <w:pPr>
        <w:pStyle w:val="Akapitzlist"/>
        <w:numPr>
          <w:ilvl w:val="0"/>
          <w:numId w:val="5"/>
        </w:numPr>
        <w:spacing w:after="120"/>
        <w:rPr>
          <w:b/>
        </w:rPr>
      </w:pPr>
      <w:r w:rsidRPr="00904479">
        <w:rPr>
          <w:b/>
        </w:rPr>
        <w:t>Wzrost liczby firm z kapitałem zagranicznym.</w:t>
      </w:r>
    </w:p>
    <w:p w:rsidR="00617099" w:rsidRPr="00904479" w:rsidRDefault="00617099" w:rsidP="00C972D6">
      <w:pPr>
        <w:pStyle w:val="Akapitzlist"/>
        <w:numPr>
          <w:ilvl w:val="0"/>
          <w:numId w:val="5"/>
        </w:numPr>
        <w:spacing w:after="120"/>
        <w:rPr>
          <w:b/>
        </w:rPr>
      </w:pPr>
      <w:r>
        <w:rPr>
          <w:b/>
        </w:rPr>
        <w:t>Kluczowe branże obszaru to usługi z zakresu handlu detalicznego i usługi gastronomiczne</w:t>
      </w:r>
      <w:r w:rsidR="00CD00B8">
        <w:rPr>
          <w:b/>
        </w:rPr>
        <w:br/>
      </w:r>
      <w:r>
        <w:rPr>
          <w:b/>
        </w:rPr>
        <w:t>i noclegowe.</w:t>
      </w:r>
    </w:p>
    <w:p w:rsidR="00BB624E" w:rsidRDefault="00963507" w:rsidP="004C1E93">
      <w:pPr>
        <w:spacing w:after="120"/>
        <w:rPr>
          <w:b/>
        </w:rPr>
      </w:pPr>
      <w:r w:rsidRPr="00904479">
        <w:rPr>
          <w:b/>
        </w:rPr>
        <w:t xml:space="preserve">Różnice: </w:t>
      </w:r>
      <w:r w:rsidR="00367D6A" w:rsidRPr="00427FAE">
        <w:rPr>
          <w:b/>
        </w:rPr>
        <w:t>Gmina Dopiewo posiada</w:t>
      </w:r>
      <w:r w:rsidRPr="00427FAE">
        <w:rPr>
          <w:b/>
        </w:rPr>
        <w:t xml:space="preserve"> więcej przedsiębi</w:t>
      </w:r>
      <w:r w:rsidR="00427FAE">
        <w:rPr>
          <w:b/>
        </w:rPr>
        <w:t xml:space="preserve">orstw niż w pozostałych gminach, </w:t>
      </w:r>
      <w:r w:rsidRPr="00427FAE">
        <w:rPr>
          <w:b/>
        </w:rPr>
        <w:t>Gmina Stęszew jest bardziej rozwinięta turystycznie od pozostałych gmin.</w:t>
      </w:r>
    </w:p>
    <w:p w:rsidR="004C1E93" w:rsidRPr="004C1E93" w:rsidRDefault="004C1E93" w:rsidP="004C1E93">
      <w:pPr>
        <w:spacing w:after="120"/>
        <w:rPr>
          <w:b/>
        </w:rPr>
      </w:pPr>
    </w:p>
    <w:p w:rsidR="00FB61F6" w:rsidRDefault="00FB61F6" w:rsidP="00FB61F6">
      <w:pPr>
        <w:pStyle w:val="Nagwek2"/>
      </w:pPr>
      <w:bookmarkStart w:id="16" w:name="_Toc437007941"/>
      <w:bookmarkStart w:id="17" w:name="_Toc437501588"/>
      <w:r>
        <w:t xml:space="preserve">III.3. </w:t>
      </w:r>
      <w:r w:rsidRPr="00FB61F6">
        <w:t>Opis rynku pracy</w:t>
      </w:r>
      <w:bookmarkEnd w:id="16"/>
      <w:bookmarkEnd w:id="17"/>
    </w:p>
    <w:p w:rsidR="00617099" w:rsidRDefault="00617099" w:rsidP="00617099">
      <w:r>
        <w:t>Według danych Powiatowego Urzędu Pracy w Poznaniu, liczba bezrobotnych w gminach na dzień 31.09.2015 prezentowała się następująco:</w:t>
      </w:r>
    </w:p>
    <w:p w:rsidR="00617099" w:rsidRDefault="00617099" w:rsidP="005817E1">
      <w:pPr>
        <w:pStyle w:val="Akapitzlist"/>
        <w:numPr>
          <w:ilvl w:val="0"/>
          <w:numId w:val="7"/>
        </w:numPr>
      </w:pPr>
      <w:r>
        <w:t xml:space="preserve">Gmina Buk – 166 osób (w tym: 108 kobiet, 20 os. w wieku do 25 r. życia, 51 os. pow. 50 r. życia i 69 </w:t>
      </w:r>
      <w:r w:rsidR="00367D6A">
        <w:t xml:space="preserve">os. </w:t>
      </w:r>
      <w:r>
        <w:t>długotrwale bezrobotnych, 11 os. niepełnosprawnych)</w:t>
      </w:r>
    </w:p>
    <w:p w:rsidR="00617099" w:rsidRDefault="00617099" w:rsidP="005817E1">
      <w:pPr>
        <w:pStyle w:val="Akapitzlist"/>
        <w:numPr>
          <w:ilvl w:val="0"/>
          <w:numId w:val="7"/>
        </w:numPr>
      </w:pPr>
      <w:r>
        <w:t>Gmina Dopiewo – 241 osób (w tym: 149 kobiet, 18 os. w wieku do 25 r. życia, 85 os. pow. 50 r. życia</w:t>
      </w:r>
      <w:r w:rsidR="00CD00B8">
        <w:br/>
      </w:r>
      <w:r>
        <w:t>i 75</w:t>
      </w:r>
      <w:r w:rsidR="00367D6A">
        <w:t xml:space="preserve"> os.</w:t>
      </w:r>
      <w:r>
        <w:t xml:space="preserve"> długotrwale bezrobotnych, 14 os. niepełnosprawnych)</w:t>
      </w:r>
    </w:p>
    <w:p w:rsidR="00617099" w:rsidRDefault="00617099" w:rsidP="005817E1">
      <w:pPr>
        <w:pStyle w:val="Akapitzlist"/>
        <w:numPr>
          <w:ilvl w:val="0"/>
          <w:numId w:val="7"/>
        </w:numPr>
      </w:pPr>
      <w:r>
        <w:lastRenderedPageBreak/>
        <w:t>Gmina Stęszew – 247 osób (w tym: 144 kobiet, 22 os. w wieku do 25 r. życia, 95 os. pow. 50 r. życia</w:t>
      </w:r>
      <w:r w:rsidR="00CD00B8">
        <w:br/>
      </w:r>
      <w:r>
        <w:t>i 105</w:t>
      </w:r>
      <w:r w:rsidR="00367D6A">
        <w:t xml:space="preserve"> os.</w:t>
      </w:r>
      <w:r>
        <w:t xml:space="preserve"> długotrwale bezrobotnych, 14 os. niepełnosprawnych)</w:t>
      </w:r>
      <w:r>
        <w:rPr>
          <w:rStyle w:val="Odwoanieprzypisudolnego"/>
        </w:rPr>
        <w:footnoteReference w:id="15"/>
      </w:r>
    </w:p>
    <w:p w:rsidR="0009223A" w:rsidRDefault="00617099" w:rsidP="00617099">
      <w:r>
        <w:t xml:space="preserve">W 2014 roku </w:t>
      </w:r>
      <w:r w:rsidR="00AB081E">
        <w:t>w P</w:t>
      </w:r>
      <w:r w:rsidR="000839B5">
        <w:t xml:space="preserve">owiatowym </w:t>
      </w:r>
      <w:r w:rsidR="00AB081E">
        <w:t>U</w:t>
      </w:r>
      <w:r w:rsidR="000839B5">
        <w:t xml:space="preserve">rzędzie </w:t>
      </w:r>
      <w:r w:rsidR="00AB081E">
        <w:t>P</w:t>
      </w:r>
      <w:r w:rsidR="000839B5">
        <w:t>racy w Poznaniu</w:t>
      </w:r>
      <w:r w:rsidR="00DC35BA">
        <w:t xml:space="preserve"> </w:t>
      </w:r>
      <w:r>
        <w:t xml:space="preserve">zarejestrowano </w:t>
      </w:r>
      <w:r w:rsidR="00AB081E">
        <w:t xml:space="preserve">jako osoby bezrobotne </w:t>
      </w:r>
      <w:r w:rsidR="00DC35BA">
        <w:t>ogółem</w:t>
      </w:r>
      <w:r w:rsidR="00DC35BA">
        <w:br/>
        <w:t xml:space="preserve">25 </w:t>
      </w:r>
      <w:r>
        <w:t xml:space="preserve">396 osób, w tym 8 939 z powiatu poznańskiego. Natomiast wykreślono z ewidencji 31 122 osoby, w tym 10 485 osób z powiatu poznańskiego. Stopa bezrobocia w powiecie poznańskim wynosiła </w:t>
      </w:r>
      <w:r w:rsidRPr="007355DA">
        <w:rPr>
          <w:b/>
        </w:rPr>
        <w:t>w roku 2014 - 3,6%</w:t>
      </w:r>
      <w:r w:rsidR="000D0398">
        <w:rPr>
          <w:b/>
        </w:rPr>
        <w:br/>
      </w:r>
      <w:r>
        <w:t>i była niższa o 1 punkt procentowy w porównaniu do roku poprzedniego.</w:t>
      </w:r>
    </w:p>
    <w:p w:rsidR="009D5687" w:rsidRDefault="007461AA" w:rsidP="00CD00B8">
      <w:r>
        <w:t>W</w:t>
      </w:r>
      <w:r w:rsidR="00100A72">
        <w:t xml:space="preserve"> Gminie Dopiewo udział bezrobotnych w stosunku do liczby</w:t>
      </w:r>
      <w:r w:rsidR="00100A72" w:rsidRPr="00100A72">
        <w:t xml:space="preserve"> ludności w wieku produkcyjnym</w:t>
      </w:r>
      <w:r w:rsidR="00100A72">
        <w:t xml:space="preserve"> wyniósł ogółem 1,8%, w Gminie Stęszew – 2,6% a w Gminie Buk – 2,5%. Na 1000 osób w Gminie Dopiewo pracujących byłow roku 2014 –</w:t>
      </w:r>
      <w:r w:rsidR="00AB081E">
        <w:t>202 oso</w:t>
      </w:r>
      <w:r w:rsidR="00100A72">
        <w:t>b</w:t>
      </w:r>
      <w:r w:rsidR="00AB081E">
        <w:t>y</w:t>
      </w:r>
      <w:r w:rsidR="00100A72">
        <w:t xml:space="preserve">, w Gminie </w:t>
      </w:r>
      <w:r w:rsidR="00AB081E">
        <w:t>Stęszew</w:t>
      </w:r>
      <w:r w:rsidR="00100A72">
        <w:t>–</w:t>
      </w:r>
      <w:r w:rsidR="00AB081E">
        <w:t xml:space="preserve"> 286</w:t>
      </w:r>
      <w:r w:rsidR="00100A72">
        <w:t xml:space="preserve"> osób, W Gminie Buk - </w:t>
      </w:r>
      <w:r w:rsidR="00AB081E">
        <w:t>295 osób.</w:t>
      </w:r>
      <w:r>
        <w:rPr>
          <w:rStyle w:val="Odwoanieprzypisudolnego"/>
        </w:rPr>
        <w:footnoteReference w:id="16"/>
      </w:r>
    </w:p>
    <w:p w:rsidR="008215B8" w:rsidRDefault="008215B8" w:rsidP="00427FAE">
      <w:pPr>
        <w:spacing w:before="0" w:after="0"/>
        <w:jc w:val="left"/>
      </w:pPr>
      <w:r>
        <w:t>Wg. Danych GUS, liczba osób zatrudnionych w 2014 r. wyniosła:</w:t>
      </w:r>
    </w:p>
    <w:p w:rsidR="008215B8" w:rsidRPr="008215B8" w:rsidRDefault="008215B8" w:rsidP="00427FAE">
      <w:pPr>
        <w:pStyle w:val="Akapitzlist"/>
        <w:numPr>
          <w:ilvl w:val="0"/>
          <w:numId w:val="66"/>
        </w:numPr>
        <w:spacing w:before="0" w:after="0"/>
        <w:jc w:val="left"/>
        <w:rPr>
          <w:rFonts w:cs="Tahoma"/>
          <w:color w:val="000000"/>
          <w:szCs w:val="24"/>
          <w:shd w:val="clear" w:color="auto" w:fill="FFFFFF"/>
        </w:rPr>
      </w:pPr>
      <w:r w:rsidRPr="008215B8">
        <w:rPr>
          <w:szCs w:val="24"/>
        </w:rPr>
        <w:t xml:space="preserve">w Gminie Buk </w:t>
      </w:r>
      <w:r w:rsidRPr="008215B8">
        <w:rPr>
          <w:rFonts w:cs="Tahoma"/>
          <w:color w:val="000000"/>
          <w:szCs w:val="24"/>
          <w:shd w:val="clear" w:color="auto" w:fill="FFFFFF"/>
        </w:rPr>
        <w:t>3653</w:t>
      </w:r>
      <w:r w:rsidR="00176013">
        <w:rPr>
          <w:rFonts w:cs="Tahoma"/>
          <w:color w:val="000000"/>
          <w:szCs w:val="24"/>
          <w:shd w:val="clear" w:color="auto" w:fill="FFFFFF"/>
        </w:rPr>
        <w:t xml:space="preserve"> os.</w:t>
      </w:r>
      <w:r w:rsidRPr="008215B8">
        <w:rPr>
          <w:rFonts w:cs="Tahoma"/>
          <w:color w:val="000000"/>
          <w:szCs w:val="24"/>
          <w:shd w:val="clear" w:color="auto" w:fill="FFFFFF"/>
        </w:rPr>
        <w:t>,</w:t>
      </w:r>
      <w:r w:rsidR="00DC35BA">
        <w:rPr>
          <w:rFonts w:cs="Tahoma"/>
          <w:color w:val="000000"/>
          <w:szCs w:val="24"/>
          <w:shd w:val="clear" w:color="auto" w:fill="FFFFFF"/>
        </w:rPr>
        <w:t xml:space="preserve"> </w:t>
      </w:r>
      <w:r w:rsidR="00176013">
        <w:rPr>
          <w:rFonts w:cs="Tahoma"/>
          <w:color w:val="000000"/>
          <w:szCs w:val="24"/>
          <w:shd w:val="clear" w:color="auto" w:fill="FFFFFF"/>
        </w:rPr>
        <w:t>Liczba osób zatrudnionych na 1000 osób wyniosła – 295 os.</w:t>
      </w:r>
    </w:p>
    <w:p w:rsidR="008215B8" w:rsidRPr="008215B8" w:rsidRDefault="008215B8" w:rsidP="00427FAE">
      <w:pPr>
        <w:pStyle w:val="Akapitzlist"/>
        <w:numPr>
          <w:ilvl w:val="0"/>
          <w:numId w:val="66"/>
        </w:numPr>
        <w:spacing w:before="0" w:after="0"/>
        <w:jc w:val="left"/>
        <w:rPr>
          <w:rFonts w:cs="Tahoma"/>
          <w:color w:val="000000"/>
          <w:szCs w:val="24"/>
          <w:shd w:val="clear" w:color="auto" w:fill="FFFFFF"/>
        </w:rPr>
      </w:pPr>
      <w:r w:rsidRPr="008215B8">
        <w:rPr>
          <w:rFonts w:cs="Tahoma"/>
          <w:color w:val="000000"/>
          <w:szCs w:val="24"/>
          <w:shd w:val="clear" w:color="auto" w:fill="FFFFFF"/>
        </w:rPr>
        <w:t>w Gminie Dopiewo – 4528</w:t>
      </w:r>
      <w:r w:rsidR="00176013">
        <w:rPr>
          <w:rFonts w:cs="Tahoma"/>
          <w:color w:val="000000"/>
          <w:szCs w:val="24"/>
          <w:shd w:val="clear" w:color="auto" w:fill="FFFFFF"/>
        </w:rPr>
        <w:t xml:space="preserve"> os.</w:t>
      </w:r>
      <w:r w:rsidRPr="008215B8">
        <w:rPr>
          <w:rFonts w:cs="Tahoma"/>
          <w:color w:val="000000"/>
          <w:szCs w:val="24"/>
          <w:shd w:val="clear" w:color="auto" w:fill="FFFFFF"/>
        </w:rPr>
        <w:t xml:space="preserve">, </w:t>
      </w:r>
      <w:r w:rsidR="00176013">
        <w:rPr>
          <w:rFonts w:cs="Tahoma"/>
          <w:color w:val="000000"/>
          <w:szCs w:val="24"/>
          <w:shd w:val="clear" w:color="auto" w:fill="FFFFFF"/>
        </w:rPr>
        <w:t>Liczba osób zatrudnionych na 1000 osób wyniosła – 202 os.</w:t>
      </w:r>
    </w:p>
    <w:p w:rsidR="008215B8" w:rsidRPr="008215B8" w:rsidRDefault="008215B8" w:rsidP="00427FAE">
      <w:pPr>
        <w:pStyle w:val="Akapitzlist"/>
        <w:numPr>
          <w:ilvl w:val="0"/>
          <w:numId w:val="66"/>
        </w:numPr>
        <w:spacing w:before="0" w:after="0"/>
        <w:jc w:val="left"/>
        <w:rPr>
          <w:szCs w:val="24"/>
        </w:rPr>
      </w:pPr>
      <w:r w:rsidRPr="008215B8">
        <w:rPr>
          <w:rFonts w:cs="Tahoma"/>
          <w:color w:val="000000"/>
          <w:szCs w:val="24"/>
          <w:shd w:val="clear" w:color="auto" w:fill="FFFFFF"/>
        </w:rPr>
        <w:t xml:space="preserve">w Gminie Stęszew </w:t>
      </w:r>
      <w:r>
        <w:rPr>
          <w:rFonts w:cs="Tahoma"/>
          <w:color w:val="000000"/>
          <w:szCs w:val="24"/>
          <w:shd w:val="clear" w:color="auto" w:fill="FFFFFF"/>
        </w:rPr>
        <w:t>–</w:t>
      </w:r>
      <w:r w:rsidRPr="008215B8">
        <w:rPr>
          <w:rFonts w:cs="Tahoma"/>
          <w:color w:val="000000"/>
          <w:szCs w:val="24"/>
          <w:shd w:val="clear" w:color="auto" w:fill="FFFFFF"/>
        </w:rPr>
        <w:t xml:space="preserve"> 4255</w:t>
      </w:r>
      <w:r w:rsidR="00176013">
        <w:rPr>
          <w:rFonts w:cs="Tahoma"/>
          <w:color w:val="000000"/>
          <w:szCs w:val="24"/>
          <w:shd w:val="clear" w:color="auto" w:fill="FFFFFF"/>
        </w:rPr>
        <w:t xml:space="preserve"> os</w:t>
      </w:r>
      <w:r>
        <w:rPr>
          <w:rFonts w:cs="Tahoma"/>
          <w:color w:val="000000"/>
          <w:szCs w:val="24"/>
          <w:shd w:val="clear" w:color="auto" w:fill="FFFFFF"/>
        </w:rPr>
        <w:t>.</w:t>
      </w:r>
      <w:r w:rsidR="00176013">
        <w:rPr>
          <w:rFonts w:cs="Tahoma"/>
          <w:color w:val="000000"/>
          <w:szCs w:val="24"/>
          <w:shd w:val="clear" w:color="auto" w:fill="FFFFFF"/>
        </w:rPr>
        <w:t xml:space="preserve"> Liczba osób zatrudnionych na 1000 osób wyniosła – </w:t>
      </w:r>
      <w:r w:rsidR="00176013" w:rsidRPr="00176013">
        <w:rPr>
          <w:rFonts w:cs="Tahoma"/>
          <w:color w:val="000000"/>
          <w:szCs w:val="24"/>
          <w:shd w:val="clear" w:color="auto" w:fill="FFFFFF"/>
        </w:rPr>
        <w:t>286</w:t>
      </w:r>
      <w:r w:rsidR="00176013">
        <w:rPr>
          <w:rFonts w:cs="Tahoma"/>
          <w:color w:val="000000"/>
          <w:szCs w:val="24"/>
          <w:shd w:val="clear" w:color="auto" w:fill="FFFFFF"/>
        </w:rPr>
        <w:t xml:space="preserve"> os.</w:t>
      </w:r>
      <w:r>
        <w:rPr>
          <w:rStyle w:val="Odwoanieprzypisudolnego"/>
          <w:rFonts w:cs="Tahoma"/>
          <w:color w:val="000000"/>
          <w:szCs w:val="24"/>
          <w:shd w:val="clear" w:color="auto" w:fill="FFFFFF"/>
        </w:rPr>
        <w:footnoteReference w:id="17"/>
      </w:r>
    </w:p>
    <w:p w:rsidR="00AB081E" w:rsidRPr="00AB081E" w:rsidRDefault="00AB081E" w:rsidP="00617099">
      <w:pPr>
        <w:rPr>
          <w:b/>
        </w:rPr>
      </w:pPr>
      <w:r w:rsidRPr="00AB081E">
        <w:rPr>
          <w:b/>
        </w:rPr>
        <w:t>Charakterystyka grup pozostających poza rynkiem pracy</w:t>
      </w:r>
    </w:p>
    <w:p w:rsidR="00AB081E" w:rsidRDefault="007355DA" w:rsidP="00617099">
      <w:r>
        <w:t>Poza rynkiem pracy w dużej mierze znajdują się kobiety i osoby powyżej 50 roku życia osoby długotrwale bezrobotne. W Gminach Buk i Stęszew udział bezrobotnych kobiet w stosunku do ogółu osób w wieku produkcyjnym wyniosły 3,1% a w Gminie Dopiewo 2,2, podczas gdy udział bezrobotnych mężczyzn wyniósł</w:t>
      </w:r>
      <w:r w:rsidR="00CD00B8">
        <w:br/>
      </w:r>
      <w:r>
        <w:t xml:space="preserve">w Gminie Buk 2,5%, w Gminie Dopiewo 1,8% a w Gminie Stęszew – 2,6%. </w:t>
      </w:r>
      <w:r w:rsidR="00560603">
        <w:t>Ponadto z danych Powiatowego Urzędu Pracy wynika, iż znaczny udział w stosunku do ogółu zarejestrowanych bezrobotnych wynosi wśród osób długotrwale bezrobotnych i osób powyżej 50 roku życia.</w:t>
      </w:r>
    </w:p>
    <w:p w:rsidR="007859F8" w:rsidRDefault="007859F8" w:rsidP="00617099">
      <w:r w:rsidRPr="007859F8">
        <w:t>Dochody własne - udziały w podatkach stanowiących dochody budżetu państwa podatek dochodowy od osób fizycznych w PLN wynosi: Gmina Buk - 626,89, Gmina Stęszew - 599,61, Gmina Dopiewo - 1126,84. Średnia dla obszaru – 784,44. Podczas, gdy średnia dla województwa wielkopolskiego wynosi 144,90 zł.</w:t>
      </w:r>
    </w:p>
    <w:p w:rsidR="00617099" w:rsidRPr="00904479" w:rsidRDefault="00617099" w:rsidP="00617099">
      <w:pPr>
        <w:rPr>
          <w:b/>
        </w:rPr>
      </w:pPr>
      <w:r w:rsidRPr="00904479">
        <w:rPr>
          <w:b/>
        </w:rPr>
        <w:t xml:space="preserve">PODSUMOWANIE </w:t>
      </w:r>
    </w:p>
    <w:p w:rsidR="00617099" w:rsidRPr="004C1E93" w:rsidRDefault="00617099" w:rsidP="004C1E93">
      <w:pPr>
        <w:rPr>
          <w:b/>
        </w:rPr>
      </w:pPr>
      <w:r w:rsidRPr="00904479">
        <w:rPr>
          <w:b/>
        </w:rPr>
        <w:t xml:space="preserve">Podobieństwa: </w:t>
      </w:r>
      <w:r w:rsidRPr="004C1E93">
        <w:rPr>
          <w:b/>
        </w:rPr>
        <w:t xml:space="preserve">Stopa bezrobocia we wszystkich gminach spada i jest niższa w </w:t>
      </w:r>
      <w:r w:rsidR="004C1E93">
        <w:rPr>
          <w:b/>
        </w:rPr>
        <w:t>porównaniu do roku poprzedniego; w</w:t>
      </w:r>
      <w:r w:rsidRPr="004C1E93">
        <w:rPr>
          <w:b/>
        </w:rPr>
        <w:t>e wszystkich gminach, wśród osób bezrobot</w:t>
      </w:r>
      <w:r w:rsidR="00367D6A" w:rsidRPr="004C1E93">
        <w:rPr>
          <w:b/>
        </w:rPr>
        <w:t>nych najliczniejszą</w:t>
      </w:r>
      <w:r w:rsidRPr="004C1E93">
        <w:rPr>
          <w:b/>
        </w:rPr>
        <w:t xml:space="preserve"> grupę stanowią kobiety. </w:t>
      </w:r>
    </w:p>
    <w:p w:rsidR="00617099" w:rsidRPr="004D0634" w:rsidRDefault="00617099" w:rsidP="004D0634">
      <w:pPr>
        <w:rPr>
          <w:b/>
        </w:rPr>
      </w:pPr>
      <w:r w:rsidRPr="00617099">
        <w:rPr>
          <w:b/>
        </w:rPr>
        <w:t xml:space="preserve">Różnice: </w:t>
      </w:r>
      <w:r w:rsidRPr="004D0634">
        <w:rPr>
          <w:b/>
        </w:rPr>
        <w:t>Najwięcej osób bezrobotnych zarejestrowanych jest w gminie Stęszew.</w:t>
      </w:r>
    </w:p>
    <w:p w:rsidR="00FB61F6" w:rsidRDefault="00963507" w:rsidP="00963507">
      <w:pPr>
        <w:pStyle w:val="Nagwek2"/>
      </w:pPr>
      <w:bookmarkStart w:id="18" w:name="_Toc437007942"/>
      <w:bookmarkStart w:id="19" w:name="_Toc437501589"/>
      <w:r>
        <w:t>III.4. Działalność</w:t>
      </w:r>
      <w:r w:rsidR="00FB61F6" w:rsidRPr="00FB61F6">
        <w:t xml:space="preserve"> sektora społecznego, w tym integracja/rozw</w:t>
      </w:r>
      <w:r w:rsidR="00FB61F6">
        <w:t>ój społeczeństwa obywatelskiego</w:t>
      </w:r>
      <w:bookmarkEnd w:id="18"/>
      <w:bookmarkEnd w:id="19"/>
    </w:p>
    <w:p w:rsidR="007461AA" w:rsidRPr="0034041A" w:rsidRDefault="007D3681" w:rsidP="006454EE">
      <w:pPr>
        <w:spacing w:before="0" w:after="0"/>
      </w:pPr>
      <w:r>
        <w:t>Działalność sektora społecznego skupia się głównie wokół placówek kulturalnych jak biblioteki i domy kultury.</w:t>
      </w:r>
      <w:r w:rsidR="0034041A">
        <w:t xml:space="preserve"> </w:t>
      </w:r>
      <w:r w:rsidRPr="009B6E82">
        <w:rPr>
          <w:szCs w:val="22"/>
        </w:rPr>
        <w:t>W Miejsko-Gminnym Ośrodku Kultury</w:t>
      </w:r>
      <w:r w:rsidR="00176A1E" w:rsidRPr="009B6E82">
        <w:rPr>
          <w:szCs w:val="22"/>
        </w:rPr>
        <w:t xml:space="preserve"> w Buku</w:t>
      </w:r>
      <w:r w:rsidRPr="009B6E82">
        <w:rPr>
          <w:szCs w:val="22"/>
        </w:rPr>
        <w:t xml:space="preserve"> funkcjonują licz</w:t>
      </w:r>
      <w:r w:rsidR="00367D6A">
        <w:rPr>
          <w:szCs w:val="22"/>
        </w:rPr>
        <w:t>ne koła zainteresowań i zespoły.</w:t>
      </w:r>
      <w:r w:rsidR="0034041A">
        <w:rPr>
          <w:szCs w:val="22"/>
        </w:rPr>
        <w:t xml:space="preserve"> </w:t>
      </w:r>
      <w:r w:rsidRPr="009B6E82">
        <w:rPr>
          <w:szCs w:val="22"/>
        </w:rPr>
        <w:t>Zespoły:</w:t>
      </w:r>
      <w:r w:rsidR="0034041A">
        <w:rPr>
          <w:szCs w:val="22"/>
        </w:rPr>
        <w:t xml:space="preserve"> </w:t>
      </w:r>
      <w:r w:rsidRPr="00432025">
        <w:rPr>
          <w:szCs w:val="22"/>
        </w:rPr>
        <w:t>Artystyczne ognisko muzyczne</w:t>
      </w:r>
      <w:r w:rsidR="00432025">
        <w:rPr>
          <w:szCs w:val="22"/>
        </w:rPr>
        <w:t xml:space="preserve">, </w:t>
      </w:r>
      <w:r w:rsidRPr="00432025">
        <w:rPr>
          <w:szCs w:val="22"/>
        </w:rPr>
        <w:t>Chór "Harmonia"</w:t>
      </w:r>
      <w:r w:rsidR="00432025">
        <w:rPr>
          <w:szCs w:val="22"/>
        </w:rPr>
        <w:t xml:space="preserve">, </w:t>
      </w:r>
      <w:r w:rsidRPr="00432025">
        <w:rPr>
          <w:szCs w:val="22"/>
        </w:rPr>
        <w:t>Zespół "AmiciCanti"</w:t>
      </w:r>
      <w:r w:rsidR="00432025">
        <w:rPr>
          <w:szCs w:val="22"/>
        </w:rPr>
        <w:t xml:space="preserve">, </w:t>
      </w:r>
      <w:r w:rsidRPr="00432025">
        <w:rPr>
          <w:szCs w:val="22"/>
        </w:rPr>
        <w:t>Zespół "Złote Kłosy"</w:t>
      </w:r>
      <w:r w:rsidR="00432025">
        <w:rPr>
          <w:szCs w:val="22"/>
        </w:rPr>
        <w:t xml:space="preserve">, </w:t>
      </w:r>
      <w:r w:rsidRPr="00432025">
        <w:rPr>
          <w:szCs w:val="22"/>
        </w:rPr>
        <w:t>Kapela "Junki</w:t>
      </w:r>
      <w:r w:rsidR="0034041A">
        <w:rPr>
          <w:szCs w:val="22"/>
        </w:rPr>
        <w:t xml:space="preserve"> </w:t>
      </w:r>
      <w:r w:rsidRPr="00432025">
        <w:rPr>
          <w:szCs w:val="22"/>
        </w:rPr>
        <w:t>z Buku"</w:t>
      </w:r>
      <w:r w:rsidR="00432025">
        <w:rPr>
          <w:szCs w:val="22"/>
        </w:rPr>
        <w:t xml:space="preserve">, </w:t>
      </w:r>
      <w:r w:rsidRPr="00432025">
        <w:rPr>
          <w:szCs w:val="22"/>
        </w:rPr>
        <w:t>Kapela ludowa</w:t>
      </w:r>
      <w:r w:rsidR="00432025">
        <w:rPr>
          <w:szCs w:val="22"/>
        </w:rPr>
        <w:t xml:space="preserve">, </w:t>
      </w:r>
      <w:r w:rsidRPr="00432025">
        <w:rPr>
          <w:szCs w:val="22"/>
        </w:rPr>
        <w:t>Zespół fletowy</w:t>
      </w:r>
      <w:r w:rsidR="00432025">
        <w:rPr>
          <w:szCs w:val="22"/>
        </w:rPr>
        <w:t xml:space="preserve">, </w:t>
      </w:r>
      <w:r w:rsidR="00427FAE">
        <w:rPr>
          <w:szCs w:val="22"/>
        </w:rPr>
        <w:t>Teatr Bezdomny.pl</w:t>
      </w:r>
      <w:r w:rsidR="0034041A">
        <w:rPr>
          <w:szCs w:val="22"/>
        </w:rPr>
        <w:t xml:space="preserve"> </w:t>
      </w:r>
      <w:r w:rsidRPr="009B6E82">
        <w:rPr>
          <w:szCs w:val="22"/>
        </w:rPr>
        <w:t>Koła zainteresowań:</w:t>
      </w:r>
      <w:r w:rsidR="0034041A">
        <w:rPr>
          <w:szCs w:val="22"/>
        </w:rPr>
        <w:t xml:space="preserve"> </w:t>
      </w:r>
      <w:r w:rsidRPr="00432025">
        <w:rPr>
          <w:szCs w:val="22"/>
        </w:rPr>
        <w:t>Pracownia artystyczno-plastyczna</w:t>
      </w:r>
      <w:r w:rsidR="00432025">
        <w:rPr>
          <w:szCs w:val="22"/>
        </w:rPr>
        <w:t xml:space="preserve">, </w:t>
      </w:r>
      <w:r w:rsidRPr="00432025">
        <w:rPr>
          <w:szCs w:val="22"/>
        </w:rPr>
        <w:t>Breakdance</w:t>
      </w:r>
      <w:r w:rsidR="00432025">
        <w:rPr>
          <w:szCs w:val="22"/>
        </w:rPr>
        <w:t xml:space="preserve">, </w:t>
      </w:r>
      <w:r w:rsidRPr="00432025">
        <w:rPr>
          <w:szCs w:val="22"/>
        </w:rPr>
        <w:t>Pracownia modelarstwa</w:t>
      </w:r>
      <w:r w:rsidR="00432025">
        <w:rPr>
          <w:szCs w:val="22"/>
        </w:rPr>
        <w:t xml:space="preserve">, </w:t>
      </w:r>
      <w:r w:rsidRPr="00432025">
        <w:rPr>
          <w:szCs w:val="22"/>
        </w:rPr>
        <w:t>Zajęcia muzyczno</w:t>
      </w:r>
      <w:r w:rsidR="00432025">
        <w:rPr>
          <w:szCs w:val="22"/>
        </w:rPr>
        <w:t>–</w:t>
      </w:r>
      <w:r w:rsidRPr="00432025">
        <w:rPr>
          <w:szCs w:val="22"/>
        </w:rPr>
        <w:t xml:space="preserve"> ruchowe</w:t>
      </w:r>
      <w:r w:rsidR="00432025">
        <w:rPr>
          <w:szCs w:val="22"/>
        </w:rPr>
        <w:t xml:space="preserve">, </w:t>
      </w:r>
      <w:r w:rsidRPr="00432025">
        <w:rPr>
          <w:szCs w:val="22"/>
        </w:rPr>
        <w:t>Zajęcia fitness</w:t>
      </w:r>
      <w:r w:rsidR="00432025">
        <w:rPr>
          <w:szCs w:val="22"/>
        </w:rPr>
        <w:t xml:space="preserve">, </w:t>
      </w:r>
      <w:r w:rsidRPr="00432025">
        <w:rPr>
          <w:szCs w:val="22"/>
        </w:rPr>
        <w:t>Klub hafciarski</w:t>
      </w:r>
      <w:r w:rsidR="00432025">
        <w:rPr>
          <w:szCs w:val="22"/>
        </w:rPr>
        <w:t xml:space="preserve">, </w:t>
      </w:r>
      <w:r w:rsidRPr="00432025">
        <w:rPr>
          <w:szCs w:val="22"/>
        </w:rPr>
        <w:t>Taniec Towarzyski, Balet dla dzieci</w:t>
      </w:r>
      <w:r w:rsidR="00432025">
        <w:rPr>
          <w:szCs w:val="22"/>
        </w:rPr>
        <w:t>.</w:t>
      </w:r>
    </w:p>
    <w:p w:rsidR="007461AA" w:rsidRPr="009B6E82" w:rsidRDefault="007461AA" w:rsidP="006454EE">
      <w:pPr>
        <w:pStyle w:val="Akapitzlist"/>
        <w:spacing w:before="0" w:after="0"/>
        <w:rPr>
          <w:szCs w:val="22"/>
        </w:rPr>
      </w:pPr>
    </w:p>
    <w:p w:rsidR="00432025" w:rsidRDefault="00AE7AC6" w:rsidP="006454EE">
      <w:pPr>
        <w:spacing w:before="0" w:after="0"/>
        <w:rPr>
          <w:rStyle w:val="Pogrubienie"/>
          <w:rFonts w:cs="Arial"/>
          <w:b w:val="0"/>
          <w:color w:val="000000"/>
          <w:szCs w:val="22"/>
        </w:rPr>
      </w:pPr>
      <w:r w:rsidRPr="009B6E82">
        <w:rPr>
          <w:szCs w:val="22"/>
        </w:rPr>
        <w:t>Ponadto na terenie Gminy Buk funkcjonują następujące koła i stowarzyszenia:</w:t>
      </w:r>
      <w:r w:rsidR="0034041A">
        <w:rPr>
          <w:szCs w:val="22"/>
        </w:rPr>
        <w:t xml:space="preserve"> </w:t>
      </w:r>
      <w:r w:rsidRPr="00432025">
        <w:rPr>
          <w:rStyle w:val="Pogrubienie"/>
          <w:rFonts w:cs="Arial"/>
          <w:b w:val="0"/>
          <w:color w:val="000000"/>
          <w:szCs w:val="22"/>
        </w:rPr>
        <w:t>Polski Związek Emerytów, Rencistów i Inwalidów</w:t>
      </w:r>
      <w:r w:rsidR="00432025">
        <w:rPr>
          <w:szCs w:val="22"/>
        </w:rPr>
        <w:t xml:space="preserve">, </w:t>
      </w:r>
      <w:r w:rsidRPr="00432025">
        <w:rPr>
          <w:rStyle w:val="Pogrubienie"/>
          <w:rFonts w:cs="Arial"/>
          <w:b w:val="0"/>
          <w:color w:val="000000"/>
          <w:szCs w:val="22"/>
        </w:rPr>
        <w:t>Polski Związek Emerytów, Rencistów i Inwalidów</w:t>
      </w:r>
      <w:r w:rsidR="0034041A">
        <w:rPr>
          <w:rStyle w:val="Pogrubienie"/>
          <w:rFonts w:cs="Arial"/>
          <w:b w:val="0"/>
          <w:color w:val="000000"/>
          <w:szCs w:val="22"/>
        </w:rPr>
        <w:t xml:space="preserve"> </w:t>
      </w:r>
      <w:r w:rsidRPr="00432025">
        <w:rPr>
          <w:rStyle w:val="Pogrubienie"/>
          <w:rFonts w:cs="Arial"/>
          <w:b w:val="0"/>
          <w:color w:val="000000"/>
          <w:szCs w:val="22"/>
        </w:rPr>
        <w:t>Koło w Niepruszewie</w:t>
      </w:r>
      <w:r w:rsidR="00432025">
        <w:rPr>
          <w:szCs w:val="22"/>
        </w:rPr>
        <w:t xml:space="preserve">, </w:t>
      </w:r>
      <w:r w:rsidRPr="00432025">
        <w:rPr>
          <w:rStyle w:val="Pogrubienie"/>
          <w:rFonts w:cs="Arial"/>
          <w:b w:val="0"/>
          <w:color w:val="000000"/>
          <w:szCs w:val="22"/>
        </w:rPr>
        <w:t>Związek Kombatantów RP i Byłych Więźniów Politycznych</w:t>
      </w:r>
      <w:r w:rsidR="00432025">
        <w:rPr>
          <w:szCs w:val="22"/>
        </w:rPr>
        <w:t xml:space="preserve">, </w:t>
      </w:r>
      <w:r w:rsidRPr="00432025">
        <w:rPr>
          <w:rStyle w:val="Pogrubienie"/>
          <w:rFonts w:cs="Arial"/>
          <w:b w:val="0"/>
          <w:color w:val="000000"/>
          <w:szCs w:val="22"/>
        </w:rPr>
        <w:t>Związek Harcerstwa Polskiego Ośrodek Buk</w:t>
      </w:r>
      <w:r w:rsidR="00432025">
        <w:rPr>
          <w:szCs w:val="22"/>
        </w:rPr>
        <w:t xml:space="preserve">, </w:t>
      </w:r>
      <w:r w:rsidRPr="00432025">
        <w:rPr>
          <w:rStyle w:val="Pogrubienie"/>
          <w:rFonts w:cs="Arial"/>
          <w:b w:val="0"/>
          <w:color w:val="000000"/>
          <w:szCs w:val="22"/>
        </w:rPr>
        <w:t>Polski Związek Hodowców Gołębi Pocztowych Sekcja Buk</w:t>
      </w:r>
      <w:r w:rsidR="00432025">
        <w:rPr>
          <w:szCs w:val="22"/>
        </w:rPr>
        <w:t xml:space="preserve">, </w:t>
      </w:r>
      <w:r w:rsidRPr="00432025">
        <w:rPr>
          <w:rStyle w:val="Pogrubienie"/>
          <w:rFonts w:cs="Arial"/>
          <w:b w:val="0"/>
          <w:color w:val="000000"/>
          <w:szCs w:val="22"/>
        </w:rPr>
        <w:t>Bukowskie Towarzystwo "Amazonki"</w:t>
      </w:r>
      <w:r w:rsidR="00432025">
        <w:rPr>
          <w:szCs w:val="22"/>
        </w:rPr>
        <w:t xml:space="preserve">, </w:t>
      </w:r>
      <w:r w:rsidRPr="00432025">
        <w:rPr>
          <w:rStyle w:val="Pogrubienie"/>
          <w:rFonts w:cs="Arial"/>
          <w:b w:val="0"/>
          <w:color w:val="000000"/>
          <w:szCs w:val="22"/>
        </w:rPr>
        <w:t xml:space="preserve">Bukowskie Stowarzyszenie </w:t>
      </w:r>
      <w:r w:rsidRPr="00432025">
        <w:rPr>
          <w:rStyle w:val="Pogrubienie"/>
          <w:rFonts w:cs="Arial"/>
          <w:b w:val="0"/>
          <w:color w:val="000000"/>
          <w:szCs w:val="22"/>
        </w:rPr>
        <w:lastRenderedPageBreak/>
        <w:t>na Rzecz Współpracy Zagranicznej</w:t>
      </w:r>
      <w:r w:rsidR="00432025">
        <w:rPr>
          <w:szCs w:val="22"/>
        </w:rPr>
        <w:t xml:space="preserve">, </w:t>
      </w:r>
      <w:r w:rsidRPr="00432025">
        <w:rPr>
          <w:rStyle w:val="Pogrubienie"/>
          <w:rFonts w:cs="Arial"/>
          <w:b w:val="0"/>
          <w:color w:val="000000"/>
          <w:szCs w:val="22"/>
        </w:rPr>
        <w:t>Polskie Towarzystwo Turystyczno Krajoznawcze Oddział w Buku</w:t>
      </w:r>
      <w:r w:rsidR="00432025">
        <w:rPr>
          <w:szCs w:val="22"/>
        </w:rPr>
        <w:t xml:space="preserve">, </w:t>
      </w:r>
      <w:r w:rsidRPr="00432025">
        <w:rPr>
          <w:rStyle w:val="Pogrubienie"/>
          <w:rFonts w:cs="Arial"/>
          <w:b w:val="0"/>
          <w:color w:val="000000"/>
          <w:szCs w:val="22"/>
        </w:rPr>
        <w:t>Polski Związek Łowiecki</w:t>
      </w:r>
      <w:r w:rsidR="00432025">
        <w:rPr>
          <w:szCs w:val="22"/>
        </w:rPr>
        <w:t xml:space="preserve">, </w:t>
      </w:r>
      <w:r w:rsidRPr="00432025">
        <w:rPr>
          <w:rStyle w:val="Pogrubienie"/>
          <w:rFonts w:cs="Arial"/>
          <w:b w:val="0"/>
          <w:color w:val="000000"/>
          <w:szCs w:val="22"/>
        </w:rPr>
        <w:t>Parafialny Zespół "Caritas" Buk</w:t>
      </w:r>
      <w:r w:rsidR="00432025">
        <w:rPr>
          <w:szCs w:val="22"/>
        </w:rPr>
        <w:t xml:space="preserve">, </w:t>
      </w:r>
      <w:r w:rsidRPr="00432025">
        <w:rPr>
          <w:rStyle w:val="Pogrubienie"/>
          <w:rFonts w:cs="Arial"/>
          <w:b w:val="0"/>
          <w:color w:val="000000"/>
          <w:szCs w:val="22"/>
        </w:rPr>
        <w:t>Koło Rzemiosła Bukowskiego</w:t>
      </w:r>
      <w:r w:rsidR="00432025">
        <w:rPr>
          <w:szCs w:val="22"/>
        </w:rPr>
        <w:t xml:space="preserve">, </w:t>
      </w:r>
      <w:r w:rsidRPr="00432025">
        <w:rPr>
          <w:rStyle w:val="Pogrubienie"/>
          <w:rFonts w:cs="Arial"/>
          <w:b w:val="0"/>
          <w:color w:val="000000"/>
          <w:szCs w:val="22"/>
        </w:rPr>
        <w:t>Koło Pszczelarzy</w:t>
      </w:r>
      <w:r w:rsidR="00432025">
        <w:rPr>
          <w:szCs w:val="22"/>
        </w:rPr>
        <w:t xml:space="preserve">, </w:t>
      </w:r>
      <w:r w:rsidRPr="00432025">
        <w:rPr>
          <w:rStyle w:val="Pogrubienie"/>
          <w:rFonts w:cs="Arial"/>
          <w:b w:val="0"/>
          <w:color w:val="000000"/>
          <w:szCs w:val="22"/>
        </w:rPr>
        <w:t>Stowarzyszenie na Rzecz Osób i Rodzin Dotkniętych Przemocą "ALAE"</w:t>
      </w:r>
      <w:r w:rsidR="00432025">
        <w:rPr>
          <w:rStyle w:val="Pogrubienie"/>
          <w:rFonts w:cs="Arial"/>
          <w:b w:val="0"/>
          <w:color w:val="000000"/>
          <w:szCs w:val="22"/>
        </w:rPr>
        <w:t>.</w:t>
      </w:r>
      <w:r w:rsidR="007814C9">
        <w:rPr>
          <w:rStyle w:val="Odwoanieprzypisudolnego"/>
          <w:rFonts w:cs="Arial"/>
          <w:bCs/>
          <w:color w:val="000000"/>
          <w:szCs w:val="22"/>
        </w:rPr>
        <w:footnoteReference w:id="18"/>
      </w:r>
    </w:p>
    <w:p w:rsidR="00AE7AC6" w:rsidRPr="00427FAE" w:rsidRDefault="00AE7AC6" w:rsidP="006454EE">
      <w:pPr>
        <w:spacing w:before="0"/>
        <w:rPr>
          <w:szCs w:val="22"/>
        </w:rPr>
      </w:pPr>
      <w:r w:rsidRPr="00432025">
        <w:rPr>
          <w:b/>
          <w:bCs/>
          <w:szCs w:val="22"/>
        </w:rPr>
        <w:br/>
      </w:r>
      <w:r w:rsidR="00176A1E" w:rsidRPr="009B6E82">
        <w:rPr>
          <w:szCs w:val="22"/>
        </w:rPr>
        <w:t>W Domu Kultury w Stęszewie funkcjonują liczne zespoły:</w:t>
      </w:r>
      <w:r w:rsidR="00176A1E" w:rsidRPr="00432025">
        <w:rPr>
          <w:szCs w:val="22"/>
        </w:rPr>
        <w:t>Wesoła Gromadka,Modrzanki,Kapela dudziarska Koźlary,</w:t>
      </w:r>
      <w:r w:rsidR="0034041A">
        <w:rPr>
          <w:szCs w:val="22"/>
        </w:rPr>
        <w:t xml:space="preserve"> </w:t>
      </w:r>
      <w:r w:rsidR="00176A1E" w:rsidRPr="00432025">
        <w:rPr>
          <w:szCs w:val="22"/>
        </w:rPr>
        <w:t>Chór mieszan</w:t>
      </w:r>
      <w:r w:rsidR="00335812">
        <w:rPr>
          <w:szCs w:val="22"/>
        </w:rPr>
        <w:t xml:space="preserve">y, Ognisko muzyczne Stęszewskie, </w:t>
      </w:r>
      <w:r w:rsidR="00176A1E" w:rsidRPr="00432025">
        <w:rPr>
          <w:szCs w:val="22"/>
        </w:rPr>
        <w:t>Talenty.</w:t>
      </w:r>
      <w:r w:rsidR="007814C9">
        <w:rPr>
          <w:rStyle w:val="Odwoanieprzypisudolnego"/>
          <w:szCs w:val="22"/>
        </w:rPr>
        <w:footnoteReference w:id="19"/>
      </w:r>
      <w:r w:rsidR="00176A1E">
        <w:t>Ponadto zlokalizowany jest tam klub seniora, dudziarze i odbywają się zajęcia plastyczne, wystawy, koncerty.</w:t>
      </w:r>
    </w:p>
    <w:p w:rsidR="007077E6" w:rsidRPr="009B6E82" w:rsidRDefault="00176A1E" w:rsidP="006454EE">
      <w:pPr>
        <w:spacing w:before="0"/>
      </w:pPr>
      <w:r>
        <w:t xml:space="preserve">W Stęszewie funkcjonuje </w:t>
      </w:r>
      <w:r w:rsidRPr="00176A1E">
        <w:t>Stęszewski Uniwersytet Trzeciego Wieku</w:t>
      </w:r>
      <w:r>
        <w:t xml:space="preserve"> oraz Biblioteka Publiczna, Polski Związek Emerytów, Rencistów i Inwalidów, Muzeum Regionalne</w:t>
      </w:r>
      <w:r w:rsidR="007077E6">
        <w:t>. Ponadto w gminie zarejestrowane są następujące stowarzyszenia i organizacje:</w:t>
      </w:r>
      <w:r w:rsidR="0034041A">
        <w:t xml:space="preserve"> </w:t>
      </w:r>
      <w:r w:rsidR="007077E6" w:rsidRPr="009B6E82">
        <w:t>Stowarzyszenie Przyjaciół Harcerstwa Skaut,</w:t>
      </w:r>
      <w:r w:rsidR="0034041A">
        <w:t xml:space="preserve"> </w:t>
      </w:r>
      <w:r w:rsidR="007077E6" w:rsidRPr="009B6E82">
        <w:t>Stęszewskie Forum Obywatelskie,</w:t>
      </w:r>
      <w:r w:rsidR="0034041A">
        <w:t xml:space="preserve"> </w:t>
      </w:r>
      <w:r w:rsidR="007077E6" w:rsidRPr="009B6E82">
        <w:t>Stowarzyszenie Instytut McKenziego Polska,</w:t>
      </w:r>
      <w:r w:rsidR="0034041A">
        <w:t xml:space="preserve"> </w:t>
      </w:r>
      <w:r w:rsidR="007077E6" w:rsidRPr="009B6E82">
        <w:t>Autonomiczna Sekcja Szachowa</w:t>
      </w:r>
      <w:r w:rsidR="0034041A">
        <w:t xml:space="preserve"> </w:t>
      </w:r>
      <w:r w:rsidR="007077E6" w:rsidRPr="009B6E82">
        <w:t>Stęszewskie Stowarzyszenie Rolników Producentów Rolnych,</w:t>
      </w:r>
      <w:r w:rsidR="0034041A">
        <w:t xml:space="preserve"> </w:t>
      </w:r>
      <w:r w:rsidR="007077E6" w:rsidRPr="009B6E82">
        <w:t>Fundacja "Aktywnystęszew.pl"</w:t>
      </w:r>
      <w:r w:rsidR="007814C9">
        <w:rPr>
          <w:rStyle w:val="Odwoanieprzypisudolnego"/>
        </w:rPr>
        <w:footnoteReference w:id="20"/>
      </w:r>
    </w:p>
    <w:p w:rsidR="00C972D6" w:rsidRDefault="00FF5385" w:rsidP="00652FB9">
      <w:pPr>
        <w:spacing w:before="0"/>
      </w:pPr>
      <w:r>
        <w:t>Celem Fundacji</w:t>
      </w:r>
      <w:r w:rsidR="007077E6">
        <w:t xml:space="preserve"> aktywnySteszew.pl jest stworzenie przestrzeni dla ludzi chcących rozwijać swoje marzenia, poszukujących nowych możliwości oraz chcących aktywnie wpływać na otaczającą </w:t>
      </w:r>
      <w:r>
        <w:t>rzeczywistość.</w:t>
      </w:r>
      <w:r w:rsidR="007077E6">
        <w:t>.</w:t>
      </w:r>
      <w:r w:rsidR="007814C9">
        <w:rPr>
          <w:rStyle w:val="Odwoanieprzypisudolnego"/>
        </w:rPr>
        <w:footnoteReference w:id="21"/>
      </w:r>
    </w:p>
    <w:p w:rsidR="00F025F2" w:rsidRPr="00CD00B8" w:rsidRDefault="00F025F2" w:rsidP="00652FB9">
      <w:pPr>
        <w:spacing w:before="0"/>
      </w:pPr>
      <w:bookmarkStart w:id="20" w:name="_Toc437007943"/>
      <w:r w:rsidRPr="00CD00B8">
        <w:t>W Gminie Dopiewo funkcjonuje Gminna Biblioteka Publiczna i Centrum Kultury w Dopiewie, której zadaniem jest rozpoznawanie, rozwijanie i zaspokajanie potrzeb czytelniczych i informacyjnych społeczności Gminy Dopiewo oraz rozpowszechnianie wiedzy i Kultury. W skład GBPiCK wchodzą Biblioteka Główna w Dopiewie oraz 3 filie : filia w Dąbrówce, filia w Skórzewie i filia w Konarzewie. Najważniejszym zadaniem Gminnej Biblioteki Publicznej i Centrum Kultury w Dopiewie oraz jej filii jest realizacja potrzeb czytelniczych</w:t>
      </w:r>
      <w:r w:rsidR="000D0398">
        <w:br/>
      </w:r>
      <w:r w:rsidRPr="00CD00B8">
        <w:t>i kulturalnych mieszkańców Gminy Dopiewo. Szeroka oferta jest kierowana do każdej grupy wiekowej. Od kilku lat jest stała opieka i oferta kulturalna dla seniorów (koncerty, spotkania, wycieczki, wczasy, zajęcia komputerowe).Ważną ofertą skierowaną dla mieszkańców Gminy były bezpłatne porady prawne przez pierwsze półrocze w Dopiewie i przez cały ubiegły rok w Dąbrówce. Przy GBPiCK działają 3 zespoły artystyczne (Grupa Teatralna „Baj”- dorośli, Grupa Teatralna „Wyczuleni”- młodzież, zespół muzyczny- młodzież) oraz Kluby - Młodzieżowy Klub Rondo oraz Bajkowy Klub Malucha.</w:t>
      </w:r>
    </w:p>
    <w:p w:rsidR="00F025F2" w:rsidRPr="00CD00B8" w:rsidRDefault="00F025F2" w:rsidP="00F025F2">
      <w:pPr>
        <w:spacing w:before="0"/>
      </w:pPr>
      <w:r w:rsidRPr="00CD00B8">
        <w:t>Łącznie na terenie gminy Dopiewo odbyło się w 2014 roku 105 imprez kulturowych, w których wzięło udział 9321 uczestników. Gminna Biblioteka Publiczna i Centrum Kultury pełni w gminie funkcję propagowania kultury oraz sztuki lokalnej i regionalnej. Organizujemy imprezy, wystawy i konkursy o zasięgu gminnym</w:t>
      </w:r>
      <w:r w:rsidR="000D0398">
        <w:br/>
      </w:r>
      <w:r w:rsidRPr="00CD00B8">
        <w:t>i powiatowym – Dopiewska Jesień Teatralna a także spotkania autorskie. W roku 2014 GBPiCK zorganizowała różnorodne zajęcia warsztatowe w czasie ferii zimowych i wakacji letnich w bibliotece w Dopiewie oraz w jej filiach, w których łącznie wzięło udział 442 dzieci.</w:t>
      </w:r>
    </w:p>
    <w:p w:rsidR="00F025F2" w:rsidRPr="00CD00B8" w:rsidRDefault="00F025F2" w:rsidP="00F025F2">
      <w:pPr>
        <w:spacing w:before="0"/>
      </w:pPr>
      <w:r w:rsidRPr="00CD00B8">
        <w:t>Gminna Biblioteka Publiczna i Centrum Kultury w Dopiewie jest także organizatorem spotkań z ludźmi Kultury i sceny. W roku 2014 zorganizowano łącznie 6 koncertów: koncert artystów Teatru Muzycznego w Poznaniu, Eleni z zespołem, Sławka Wierzcholskiego i Nocnej Zmiany Bluesa, Zbigniewa Wodeckiego oraz Wojciecha Kordy. Każdego roku GBPiCK jest współorganizatorem Wielkiej Orkiestry Świątecznej Pomocy osiągając jeden z najlepszych wyników zbiórki w Wielkopolsce.</w:t>
      </w:r>
    </w:p>
    <w:p w:rsidR="00F025F2" w:rsidRPr="00CD00B8" w:rsidRDefault="00F025F2" w:rsidP="00F025F2">
      <w:pPr>
        <w:spacing w:before="0"/>
      </w:pPr>
      <w:r w:rsidRPr="00CD00B8">
        <w:t xml:space="preserve">Przy Gminnej Bibliotece Publicznej i Centrum Kultury funkcjonuje 12 kół zainteresowań: zajęcia plastyczne dla dzieci, warsztaty ceramiki kreatywnej dla dzieci, akademia rękodzieła dla dzieci, akademia rękodzieła dla dorosłych, gry interaktywne i planszowe dla dzieci i młodzieży, kurs komputerowy dla seniorów, muzyczna walizka dla dzieci, nauka gry na keyboardzie, gry interaktywne i planszowe dla dzieci i młodzieży, zespół muzyczny, dyskusyjny klub filmowy dla dorosłych, klub szachowy. </w:t>
      </w:r>
    </w:p>
    <w:p w:rsidR="00F025F2" w:rsidRPr="00CD00B8" w:rsidRDefault="00F025F2" w:rsidP="00F025F2">
      <w:pPr>
        <w:spacing w:before="0"/>
      </w:pPr>
      <w:r w:rsidRPr="00CD00B8">
        <w:lastRenderedPageBreak/>
        <w:t xml:space="preserve">Biblioteka główna wraz z jej filiami posiadała w roku 2014 łącznie 44351 wolumenów i 1612 audiobooków. Wypożyczalnie są w pełni skomputeryzowane. Katalog książek oraz audiobooków znajduje się na stronieinternetowej </w:t>
      </w:r>
      <w:hyperlink r:id="rId23" w:history="1">
        <w:r w:rsidRPr="00CD00B8">
          <w:rPr>
            <w:u w:val="single"/>
          </w:rPr>
          <w:t>www.bibldop.pl</w:t>
        </w:r>
      </w:hyperlink>
      <w:r w:rsidRPr="00CD00B8">
        <w:t>. W roku 2014 do dyspozycji czytelników było 5 komputerów z bezpłatnym dostępem do Internetu. W Gminie Dopiewo odsetek czytelników wynosi 12,8%.</w:t>
      </w:r>
      <w:r w:rsidRPr="00CD00B8">
        <w:rPr>
          <w:rStyle w:val="Odwoanieprzypisudolnego"/>
        </w:rPr>
        <w:footnoteReference w:id="22"/>
      </w:r>
    </w:p>
    <w:p w:rsidR="00963507" w:rsidRDefault="00963507" w:rsidP="006454EE">
      <w:pPr>
        <w:pStyle w:val="Nagwek2"/>
        <w:spacing w:before="0"/>
      </w:pPr>
      <w:bookmarkStart w:id="21" w:name="_Toc437501590"/>
      <w:r>
        <w:t>III.5. Problemy społeczne</w:t>
      </w:r>
      <w:r w:rsidRPr="00FB61F6">
        <w:t>, ze szczególnym uwzględnieniem problemów ubóstwa i wykluczenia społecznego</w:t>
      </w:r>
      <w:bookmarkEnd w:id="20"/>
      <w:bookmarkEnd w:id="21"/>
    </w:p>
    <w:p w:rsidR="00963507" w:rsidRDefault="00963507" w:rsidP="00FB61F6">
      <w:pPr>
        <w:autoSpaceDE w:val="0"/>
        <w:autoSpaceDN w:val="0"/>
        <w:adjustRightInd w:val="0"/>
        <w:spacing w:before="0" w:after="0"/>
        <w:jc w:val="left"/>
        <w:rPr>
          <w:rFonts w:ascii="Times New Roman" w:hAnsi="Times New Roman" w:cs="Times New Roman"/>
          <w:color w:val="000000"/>
          <w:sz w:val="23"/>
          <w:szCs w:val="23"/>
        </w:rPr>
      </w:pPr>
    </w:p>
    <w:p w:rsidR="00FB61F6" w:rsidRDefault="002D3FE8" w:rsidP="002D3FE8">
      <w:pPr>
        <w:pStyle w:val="Tytu"/>
      </w:pPr>
      <w:r>
        <w:t>Problem ubóstwa i wykluczenia społecznego</w:t>
      </w:r>
    </w:p>
    <w:p w:rsidR="00EB51D1" w:rsidRPr="00DE09B6" w:rsidRDefault="00EB51D1" w:rsidP="006454EE">
      <w:pPr>
        <w:spacing w:after="0"/>
      </w:pPr>
      <w:r w:rsidRPr="00DE09B6">
        <w:t xml:space="preserve">Ubóstwo prowadzi do zjawiska wykluczenia społecznego, polegającego na nieuczestniczeniu </w:t>
      </w:r>
      <w:r>
        <w:br/>
      </w:r>
      <w:r w:rsidRPr="00DE09B6">
        <w:t>w zwyczajowej i społecznie akceptowanej drodze życiowej lub też „wypadaniu” z niej. Ubóstwo dotyczy osób i rodzin czy też grup ludności, które m. in.:</w:t>
      </w:r>
      <w:r w:rsidR="0034041A">
        <w:t xml:space="preserve"> </w:t>
      </w:r>
      <w:r w:rsidRPr="00DE09B6">
        <w:t>posiadają dochody bardzo niskie, lub nie posiadają dochodów,</w:t>
      </w:r>
      <w:r w:rsidR="0034041A">
        <w:t xml:space="preserve"> </w:t>
      </w:r>
      <w:r w:rsidRPr="00DE09B6">
        <w:t>nie posiadają odpowiednich kwalifikacji umożliwiających im wejście na rynek pracy, posiadają cechy utrudniające im korzystanie z powszechnych (codziennych) zasobów społecznych na skutek niepełnosprawności, uzależnienia, długotrwałej choroby czy innych cech indywidualnych.</w:t>
      </w:r>
    </w:p>
    <w:p w:rsidR="00A90979" w:rsidRDefault="00EB51D1" w:rsidP="006454EE">
      <w:pPr>
        <w:spacing w:after="0"/>
      </w:pPr>
      <w:r w:rsidRPr="00DE09B6">
        <w:t xml:space="preserve">Ubóstwo najczęściej mierzone jest wartością </w:t>
      </w:r>
      <w:r w:rsidR="00A90979">
        <w:t>wynagrodzeń.</w:t>
      </w:r>
    </w:p>
    <w:p w:rsidR="00A90979" w:rsidRDefault="00A90979" w:rsidP="00D30F43">
      <w:pPr>
        <w:pStyle w:val="Legenda"/>
      </w:pPr>
      <w:bookmarkStart w:id="22" w:name="_Toc436989709"/>
      <w:r>
        <w:t xml:space="preserve">Tabela </w:t>
      </w:r>
      <w:r w:rsidR="008C1CE3">
        <w:fldChar w:fldCharType="begin"/>
      </w:r>
      <w:r w:rsidR="00B554C5">
        <w:instrText xml:space="preserve"> SEQ Tabela \* ARABIC </w:instrText>
      </w:r>
      <w:r w:rsidR="008C1CE3">
        <w:fldChar w:fldCharType="separate"/>
      </w:r>
      <w:r w:rsidR="002D6272">
        <w:rPr>
          <w:noProof/>
        </w:rPr>
        <w:t>3</w:t>
      </w:r>
      <w:r w:rsidR="008C1CE3">
        <w:rPr>
          <w:noProof/>
        </w:rPr>
        <w:fldChar w:fldCharType="end"/>
      </w:r>
      <w:r>
        <w:t xml:space="preserve"> Wynagrodzenia w powiecie </w:t>
      </w:r>
      <w:r w:rsidR="00886EF7">
        <w:t>poznańskim</w:t>
      </w:r>
      <w:bookmarkEnd w:id="22"/>
    </w:p>
    <w:tbl>
      <w:tblPr>
        <w:tblStyle w:val="Tabelalisty6kolorowaakcent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6"/>
        <w:gridCol w:w="1300"/>
        <w:gridCol w:w="42"/>
        <w:gridCol w:w="905"/>
        <w:gridCol w:w="47"/>
        <w:gridCol w:w="900"/>
        <w:gridCol w:w="39"/>
        <w:gridCol w:w="909"/>
        <w:gridCol w:w="31"/>
        <w:gridCol w:w="919"/>
        <w:gridCol w:w="22"/>
        <w:gridCol w:w="927"/>
        <w:gridCol w:w="14"/>
        <w:gridCol w:w="936"/>
        <w:gridCol w:w="6"/>
        <w:gridCol w:w="948"/>
      </w:tblGrid>
      <w:tr w:rsidR="00A90979" w:rsidRPr="00A57C0C" w:rsidTr="002E5270">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35" w:type="pct"/>
            <w:shd w:val="clear" w:color="auto" w:fill="BDD6EE" w:themeFill="accent1" w:themeFillTint="66"/>
            <w:noWrap/>
            <w:hideMark/>
          </w:tcPr>
          <w:p w:rsidR="00A90979" w:rsidRPr="004C1E93" w:rsidRDefault="00A90979" w:rsidP="00A90979">
            <w:pPr>
              <w:spacing w:before="0"/>
              <w:jc w:val="center"/>
              <w:rPr>
                <w:rFonts w:eastAsia="Times New Roman" w:cs="Arial"/>
                <w:sz w:val="16"/>
                <w:lang w:eastAsia="pl-PL"/>
              </w:rPr>
            </w:pPr>
            <w:r w:rsidRPr="004C1E93">
              <w:rPr>
                <w:rFonts w:eastAsia="Times New Roman" w:cs="Arial"/>
                <w:sz w:val="16"/>
                <w:lang w:eastAsia="pl-PL"/>
              </w:rPr>
              <w:t> </w:t>
            </w:r>
          </w:p>
        </w:tc>
        <w:tc>
          <w:tcPr>
            <w:tcW w:w="471" w:type="pct"/>
            <w:shd w:val="clear" w:color="auto" w:fill="BDD6EE" w:themeFill="accent1" w:themeFillTint="66"/>
            <w:noWrap/>
            <w:vAlign w:val="center"/>
            <w:hideMark/>
          </w:tcPr>
          <w:p w:rsidR="00A90979" w:rsidRPr="004C1E93" w:rsidRDefault="00A90979" w:rsidP="00A90979">
            <w:pPr>
              <w:spacing w:before="0"/>
              <w:jc w:val="center"/>
              <w:cnfStyle w:val="100000000000" w:firstRow="1" w:lastRow="0" w:firstColumn="0" w:lastColumn="0" w:oddVBand="0" w:evenVBand="0" w:oddHBand="0" w:evenHBand="0" w:firstRowFirstColumn="0" w:firstRowLastColumn="0" w:lastRowFirstColumn="0" w:lastRowLastColumn="0"/>
              <w:rPr>
                <w:rFonts w:eastAsia="Times New Roman" w:cs="Arial"/>
                <w:sz w:val="16"/>
                <w:lang w:eastAsia="pl-PL"/>
              </w:rPr>
            </w:pPr>
            <w:r w:rsidRPr="004C1E93">
              <w:rPr>
                <w:rFonts w:eastAsia="Times New Roman" w:cs="Arial"/>
                <w:sz w:val="16"/>
                <w:lang w:eastAsia="pl-PL"/>
              </w:rPr>
              <w:t>Jednostka miary</w:t>
            </w:r>
          </w:p>
        </w:tc>
        <w:tc>
          <w:tcPr>
            <w:tcW w:w="513" w:type="pct"/>
            <w:gridSpan w:val="2"/>
            <w:shd w:val="clear" w:color="auto" w:fill="BDD6EE" w:themeFill="accent1" w:themeFillTint="66"/>
            <w:noWrap/>
            <w:vAlign w:val="center"/>
            <w:hideMark/>
          </w:tcPr>
          <w:p w:rsidR="00A90979" w:rsidRPr="004C1E93" w:rsidRDefault="00A90979" w:rsidP="00A90979">
            <w:pPr>
              <w:spacing w:before="0"/>
              <w:jc w:val="center"/>
              <w:cnfStyle w:val="100000000000" w:firstRow="1" w:lastRow="0" w:firstColumn="0" w:lastColumn="0" w:oddVBand="0" w:evenVBand="0" w:oddHBand="0" w:evenHBand="0" w:firstRowFirstColumn="0" w:firstRowLastColumn="0" w:lastRowFirstColumn="0" w:lastRowLastColumn="0"/>
              <w:rPr>
                <w:rFonts w:eastAsia="Times New Roman" w:cs="Arial"/>
                <w:sz w:val="16"/>
                <w:lang w:eastAsia="pl-PL"/>
              </w:rPr>
            </w:pPr>
            <w:r w:rsidRPr="004C1E93">
              <w:rPr>
                <w:rFonts w:eastAsia="Times New Roman" w:cs="Arial"/>
                <w:sz w:val="16"/>
                <w:lang w:eastAsia="pl-PL"/>
              </w:rPr>
              <w:t>2008</w:t>
            </w:r>
          </w:p>
        </w:tc>
        <w:tc>
          <w:tcPr>
            <w:tcW w:w="513" w:type="pct"/>
            <w:gridSpan w:val="2"/>
            <w:shd w:val="clear" w:color="auto" w:fill="BDD6EE" w:themeFill="accent1" w:themeFillTint="66"/>
            <w:noWrap/>
            <w:vAlign w:val="center"/>
            <w:hideMark/>
          </w:tcPr>
          <w:p w:rsidR="00A90979" w:rsidRPr="004C1E93" w:rsidRDefault="00A90979" w:rsidP="00A90979">
            <w:pPr>
              <w:spacing w:before="0"/>
              <w:jc w:val="center"/>
              <w:cnfStyle w:val="100000000000" w:firstRow="1" w:lastRow="0" w:firstColumn="0" w:lastColumn="0" w:oddVBand="0" w:evenVBand="0" w:oddHBand="0" w:evenHBand="0" w:firstRowFirstColumn="0" w:firstRowLastColumn="0" w:lastRowFirstColumn="0" w:lastRowLastColumn="0"/>
              <w:rPr>
                <w:rFonts w:eastAsia="Times New Roman" w:cs="Arial"/>
                <w:sz w:val="16"/>
                <w:lang w:eastAsia="pl-PL"/>
              </w:rPr>
            </w:pPr>
            <w:r w:rsidRPr="004C1E93">
              <w:rPr>
                <w:rFonts w:eastAsia="Times New Roman" w:cs="Arial"/>
                <w:sz w:val="16"/>
                <w:lang w:eastAsia="pl-PL"/>
              </w:rPr>
              <w:t>2009</w:t>
            </w:r>
          </w:p>
        </w:tc>
        <w:tc>
          <w:tcPr>
            <w:tcW w:w="513" w:type="pct"/>
            <w:gridSpan w:val="2"/>
            <w:shd w:val="clear" w:color="auto" w:fill="BDD6EE" w:themeFill="accent1" w:themeFillTint="66"/>
            <w:noWrap/>
            <w:vAlign w:val="center"/>
            <w:hideMark/>
          </w:tcPr>
          <w:p w:rsidR="00A90979" w:rsidRPr="004C1E93" w:rsidRDefault="00A90979" w:rsidP="00A90979">
            <w:pPr>
              <w:spacing w:before="0"/>
              <w:jc w:val="center"/>
              <w:cnfStyle w:val="100000000000" w:firstRow="1" w:lastRow="0" w:firstColumn="0" w:lastColumn="0" w:oddVBand="0" w:evenVBand="0" w:oddHBand="0" w:evenHBand="0" w:firstRowFirstColumn="0" w:firstRowLastColumn="0" w:lastRowFirstColumn="0" w:lastRowLastColumn="0"/>
              <w:rPr>
                <w:rFonts w:eastAsia="Times New Roman" w:cs="Arial"/>
                <w:sz w:val="16"/>
                <w:lang w:eastAsia="pl-PL"/>
              </w:rPr>
            </w:pPr>
            <w:r w:rsidRPr="004C1E93">
              <w:rPr>
                <w:rFonts w:eastAsia="Times New Roman" w:cs="Arial"/>
                <w:sz w:val="16"/>
                <w:lang w:eastAsia="pl-PL"/>
              </w:rPr>
              <w:t>2010</w:t>
            </w:r>
          </w:p>
        </w:tc>
        <w:tc>
          <w:tcPr>
            <w:tcW w:w="514" w:type="pct"/>
            <w:gridSpan w:val="2"/>
            <w:shd w:val="clear" w:color="auto" w:fill="BDD6EE" w:themeFill="accent1" w:themeFillTint="66"/>
            <w:noWrap/>
            <w:vAlign w:val="center"/>
            <w:hideMark/>
          </w:tcPr>
          <w:p w:rsidR="00A90979" w:rsidRPr="004C1E93" w:rsidRDefault="00A90979" w:rsidP="00A90979">
            <w:pPr>
              <w:spacing w:before="0"/>
              <w:jc w:val="center"/>
              <w:cnfStyle w:val="100000000000" w:firstRow="1" w:lastRow="0" w:firstColumn="0" w:lastColumn="0" w:oddVBand="0" w:evenVBand="0" w:oddHBand="0" w:evenHBand="0" w:firstRowFirstColumn="0" w:firstRowLastColumn="0" w:lastRowFirstColumn="0" w:lastRowLastColumn="0"/>
              <w:rPr>
                <w:rFonts w:eastAsia="Times New Roman" w:cs="Arial"/>
                <w:sz w:val="16"/>
                <w:lang w:eastAsia="pl-PL"/>
              </w:rPr>
            </w:pPr>
            <w:r w:rsidRPr="004C1E93">
              <w:rPr>
                <w:rFonts w:eastAsia="Times New Roman" w:cs="Arial"/>
                <w:sz w:val="16"/>
                <w:lang w:eastAsia="pl-PL"/>
              </w:rPr>
              <w:t>2011</w:t>
            </w:r>
          </w:p>
        </w:tc>
        <w:tc>
          <w:tcPr>
            <w:tcW w:w="513" w:type="pct"/>
            <w:gridSpan w:val="2"/>
            <w:shd w:val="clear" w:color="auto" w:fill="BDD6EE" w:themeFill="accent1" w:themeFillTint="66"/>
            <w:noWrap/>
            <w:vAlign w:val="center"/>
            <w:hideMark/>
          </w:tcPr>
          <w:p w:rsidR="00A90979" w:rsidRPr="004C1E93" w:rsidRDefault="00A90979" w:rsidP="00A90979">
            <w:pPr>
              <w:spacing w:before="0"/>
              <w:jc w:val="center"/>
              <w:cnfStyle w:val="100000000000" w:firstRow="1" w:lastRow="0" w:firstColumn="0" w:lastColumn="0" w:oddVBand="0" w:evenVBand="0" w:oddHBand="0" w:evenHBand="0" w:firstRowFirstColumn="0" w:firstRowLastColumn="0" w:lastRowFirstColumn="0" w:lastRowLastColumn="0"/>
              <w:rPr>
                <w:rFonts w:eastAsia="Times New Roman" w:cs="Arial"/>
                <w:sz w:val="16"/>
                <w:lang w:eastAsia="pl-PL"/>
              </w:rPr>
            </w:pPr>
            <w:r w:rsidRPr="004C1E93">
              <w:rPr>
                <w:rFonts w:eastAsia="Times New Roman" w:cs="Arial"/>
                <w:sz w:val="16"/>
                <w:lang w:eastAsia="pl-PL"/>
              </w:rPr>
              <w:t>2012</w:t>
            </w:r>
          </w:p>
        </w:tc>
        <w:tc>
          <w:tcPr>
            <w:tcW w:w="513" w:type="pct"/>
            <w:gridSpan w:val="2"/>
            <w:shd w:val="clear" w:color="auto" w:fill="BDD6EE" w:themeFill="accent1" w:themeFillTint="66"/>
            <w:noWrap/>
            <w:vAlign w:val="center"/>
            <w:hideMark/>
          </w:tcPr>
          <w:p w:rsidR="00A90979" w:rsidRPr="004C1E93" w:rsidRDefault="00A90979" w:rsidP="00A90979">
            <w:pPr>
              <w:spacing w:before="0"/>
              <w:jc w:val="center"/>
              <w:cnfStyle w:val="100000000000" w:firstRow="1" w:lastRow="0" w:firstColumn="0" w:lastColumn="0" w:oddVBand="0" w:evenVBand="0" w:oddHBand="0" w:evenHBand="0" w:firstRowFirstColumn="0" w:firstRowLastColumn="0" w:lastRowFirstColumn="0" w:lastRowLastColumn="0"/>
              <w:rPr>
                <w:rFonts w:eastAsia="Times New Roman" w:cs="Arial"/>
                <w:sz w:val="16"/>
                <w:lang w:eastAsia="pl-PL"/>
              </w:rPr>
            </w:pPr>
            <w:r w:rsidRPr="004C1E93">
              <w:rPr>
                <w:rFonts w:eastAsia="Times New Roman" w:cs="Arial"/>
                <w:sz w:val="16"/>
                <w:lang w:eastAsia="pl-PL"/>
              </w:rPr>
              <w:t>2013</w:t>
            </w:r>
          </w:p>
        </w:tc>
        <w:tc>
          <w:tcPr>
            <w:tcW w:w="515" w:type="pct"/>
            <w:gridSpan w:val="2"/>
            <w:shd w:val="clear" w:color="auto" w:fill="BDD6EE" w:themeFill="accent1" w:themeFillTint="66"/>
            <w:noWrap/>
            <w:vAlign w:val="center"/>
            <w:hideMark/>
          </w:tcPr>
          <w:p w:rsidR="00A90979" w:rsidRPr="004C1E93" w:rsidRDefault="00A90979" w:rsidP="00A90979">
            <w:pPr>
              <w:spacing w:before="0"/>
              <w:jc w:val="center"/>
              <w:cnfStyle w:val="100000000000" w:firstRow="1" w:lastRow="0" w:firstColumn="0" w:lastColumn="0" w:oddVBand="0" w:evenVBand="0" w:oddHBand="0" w:evenHBand="0" w:firstRowFirstColumn="0" w:firstRowLastColumn="0" w:lastRowFirstColumn="0" w:lastRowLastColumn="0"/>
              <w:rPr>
                <w:rFonts w:eastAsia="Times New Roman" w:cs="Arial"/>
                <w:sz w:val="16"/>
                <w:lang w:eastAsia="pl-PL"/>
              </w:rPr>
            </w:pPr>
            <w:r w:rsidRPr="004C1E93">
              <w:rPr>
                <w:rFonts w:eastAsia="Times New Roman" w:cs="Arial"/>
                <w:sz w:val="16"/>
                <w:lang w:eastAsia="pl-PL"/>
              </w:rPr>
              <w:t>2014</w:t>
            </w:r>
          </w:p>
        </w:tc>
      </w:tr>
      <w:tr w:rsidR="00A90979" w:rsidRPr="00A57C0C" w:rsidTr="002E527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5000" w:type="pct"/>
            <w:gridSpan w:val="16"/>
            <w:noWrap/>
            <w:hideMark/>
          </w:tcPr>
          <w:p w:rsidR="00A90979" w:rsidRPr="00A57C0C" w:rsidRDefault="00A90979" w:rsidP="00A90979">
            <w:pPr>
              <w:spacing w:before="0"/>
              <w:jc w:val="left"/>
              <w:rPr>
                <w:rFonts w:eastAsia="Times New Roman" w:cs="Arial"/>
                <w:sz w:val="18"/>
                <w:lang w:eastAsia="pl-PL"/>
              </w:rPr>
            </w:pPr>
            <w:r w:rsidRPr="00A57C0C">
              <w:rPr>
                <w:rFonts w:eastAsia="Times New Roman" w:cs="Arial"/>
                <w:sz w:val="18"/>
                <w:lang w:eastAsia="pl-PL"/>
              </w:rPr>
              <w:t>WYNAGRODZENIA</w:t>
            </w:r>
          </w:p>
        </w:tc>
      </w:tr>
      <w:tr w:rsidR="00A90979" w:rsidRPr="00A57C0C" w:rsidTr="002E5270">
        <w:trPr>
          <w:trHeight w:val="255"/>
        </w:trPr>
        <w:tc>
          <w:tcPr>
            <w:cnfStyle w:val="001000000000" w:firstRow="0" w:lastRow="0" w:firstColumn="1" w:lastColumn="0" w:oddVBand="0" w:evenVBand="0" w:oddHBand="0" w:evenHBand="0" w:firstRowFirstColumn="0" w:firstRowLastColumn="0" w:lastRowFirstColumn="0" w:lastRowLastColumn="0"/>
            <w:tcW w:w="5000" w:type="pct"/>
            <w:gridSpan w:val="16"/>
            <w:noWrap/>
            <w:hideMark/>
          </w:tcPr>
          <w:p w:rsidR="00A90979" w:rsidRPr="00A57C0C" w:rsidRDefault="00A90979" w:rsidP="00A90979">
            <w:pPr>
              <w:spacing w:before="0"/>
              <w:jc w:val="left"/>
              <w:rPr>
                <w:rFonts w:eastAsia="Times New Roman" w:cs="Arial"/>
                <w:sz w:val="18"/>
                <w:lang w:eastAsia="pl-PL"/>
              </w:rPr>
            </w:pPr>
            <w:r w:rsidRPr="00A57C0C">
              <w:rPr>
                <w:rFonts w:eastAsia="Times New Roman" w:cs="Arial"/>
                <w:sz w:val="18"/>
                <w:lang w:eastAsia="pl-PL"/>
              </w:rPr>
              <w:t>Przeciętne miesięczne wynagrodzenia brutto</w:t>
            </w:r>
          </w:p>
        </w:tc>
      </w:tr>
      <w:tr w:rsidR="00A90979" w:rsidRPr="00A57C0C" w:rsidTr="002E527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35" w:type="pct"/>
            <w:hideMark/>
          </w:tcPr>
          <w:p w:rsidR="00A90979" w:rsidRPr="00A57C0C" w:rsidRDefault="00A90979" w:rsidP="00A90979">
            <w:pPr>
              <w:spacing w:before="0"/>
              <w:jc w:val="left"/>
              <w:rPr>
                <w:rFonts w:eastAsia="Times New Roman" w:cs="Arial"/>
                <w:sz w:val="18"/>
                <w:lang w:eastAsia="pl-PL"/>
              </w:rPr>
            </w:pPr>
            <w:r w:rsidRPr="00A57C0C">
              <w:rPr>
                <w:rFonts w:eastAsia="Times New Roman" w:cs="Arial"/>
                <w:sz w:val="18"/>
                <w:lang w:eastAsia="pl-PL"/>
              </w:rPr>
              <w:t>ogółem</w:t>
            </w:r>
          </w:p>
        </w:tc>
        <w:tc>
          <w:tcPr>
            <w:tcW w:w="506" w:type="pct"/>
            <w:gridSpan w:val="2"/>
            <w:noWrap/>
            <w:vAlign w:val="center"/>
            <w:hideMark/>
          </w:tcPr>
          <w:p w:rsidR="00A90979" w:rsidRPr="00A57C0C" w:rsidRDefault="00A90979" w:rsidP="00A90979">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lang w:eastAsia="pl-PL"/>
              </w:rPr>
            </w:pPr>
            <w:r w:rsidRPr="00A57C0C">
              <w:rPr>
                <w:rFonts w:eastAsia="Times New Roman" w:cs="Arial"/>
                <w:sz w:val="18"/>
                <w:lang w:eastAsia="pl-PL"/>
              </w:rPr>
              <w:t>zł</w:t>
            </w:r>
          </w:p>
        </w:tc>
        <w:tc>
          <w:tcPr>
            <w:tcW w:w="508" w:type="pct"/>
            <w:gridSpan w:val="2"/>
            <w:noWrap/>
            <w:vAlign w:val="center"/>
            <w:hideMark/>
          </w:tcPr>
          <w:p w:rsidR="00A90979" w:rsidRPr="00A57C0C" w:rsidRDefault="00A90979" w:rsidP="00A90979">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lang w:eastAsia="pl-PL"/>
              </w:rPr>
            </w:pPr>
            <w:r w:rsidRPr="00A57C0C">
              <w:rPr>
                <w:rFonts w:eastAsia="Times New Roman" w:cs="Arial"/>
                <w:sz w:val="18"/>
                <w:lang w:eastAsia="pl-PL"/>
              </w:rPr>
              <w:t>2901,70</w:t>
            </w:r>
          </w:p>
        </w:tc>
        <w:tc>
          <w:tcPr>
            <w:tcW w:w="508" w:type="pct"/>
            <w:gridSpan w:val="2"/>
            <w:noWrap/>
            <w:vAlign w:val="center"/>
            <w:hideMark/>
          </w:tcPr>
          <w:p w:rsidR="00A90979" w:rsidRPr="00A57C0C" w:rsidRDefault="00A90979" w:rsidP="00A90979">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lang w:eastAsia="pl-PL"/>
              </w:rPr>
            </w:pPr>
            <w:r w:rsidRPr="00A57C0C">
              <w:rPr>
                <w:rFonts w:eastAsia="Times New Roman" w:cs="Arial"/>
                <w:sz w:val="18"/>
                <w:lang w:eastAsia="pl-PL"/>
              </w:rPr>
              <w:t>2909,66</w:t>
            </w:r>
          </w:p>
        </w:tc>
        <w:tc>
          <w:tcPr>
            <w:tcW w:w="508" w:type="pct"/>
            <w:gridSpan w:val="2"/>
            <w:noWrap/>
            <w:vAlign w:val="center"/>
            <w:hideMark/>
          </w:tcPr>
          <w:p w:rsidR="00A90979" w:rsidRPr="00A57C0C" w:rsidRDefault="00A90979" w:rsidP="00A90979">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lang w:eastAsia="pl-PL"/>
              </w:rPr>
            </w:pPr>
            <w:r w:rsidRPr="00A57C0C">
              <w:rPr>
                <w:rFonts w:eastAsia="Times New Roman" w:cs="Arial"/>
                <w:sz w:val="18"/>
                <w:lang w:eastAsia="pl-PL"/>
              </w:rPr>
              <w:t>3161,97</w:t>
            </w:r>
          </w:p>
        </w:tc>
        <w:tc>
          <w:tcPr>
            <w:tcW w:w="508" w:type="pct"/>
            <w:gridSpan w:val="2"/>
            <w:noWrap/>
            <w:vAlign w:val="center"/>
            <w:hideMark/>
          </w:tcPr>
          <w:p w:rsidR="00A90979" w:rsidRPr="00A57C0C" w:rsidRDefault="00A90979" w:rsidP="00A90979">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lang w:eastAsia="pl-PL"/>
              </w:rPr>
            </w:pPr>
            <w:r w:rsidRPr="00A57C0C">
              <w:rPr>
                <w:rFonts w:eastAsia="Times New Roman" w:cs="Arial"/>
                <w:sz w:val="18"/>
                <w:lang w:eastAsia="pl-PL"/>
              </w:rPr>
              <w:t>3313,05</w:t>
            </w:r>
          </w:p>
        </w:tc>
        <w:tc>
          <w:tcPr>
            <w:tcW w:w="508" w:type="pct"/>
            <w:gridSpan w:val="2"/>
            <w:noWrap/>
            <w:vAlign w:val="center"/>
            <w:hideMark/>
          </w:tcPr>
          <w:p w:rsidR="00A90979" w:rsidRPr="00A57C0C" w:rsidRDefault="00A90979" w:rsidP="00A90979">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lang w:eastAsia="pl-PL"/>
              </w:rPr>
            </w:pPr>
            <w:r w:rsidRPr="00A57C0C">
              <w:rPr>
                <w:rFonts w:eastAsia="Times New Roman" w:cs="Arial"/>
                <w:sz w:val="18"/>
                <w:lang w:eastAsia="pl-PL"/>
              </w:rPr>
              <w:t>3405,01</w:t>
            </w:r>
          </w:p>
        </w:tc>
        <w:tc>
          <w:tcPr>
            <w:tcW w:w="508" w:type="pct"/>
            <w:gridSpan w:val="2"/>
            <w:noWrap/>
            <w:vAlign w:val="center"/>
            <w:hideMark/>
          </w:tcPr>
          <w:p w:rsidR="00A90979" w:rsidRPr="00A57C0C" w:rsidRDefault="00A90979" w:rsidP="00A90979">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lang w:eastAsia="pl-PL"/>
              </w:rPr>
            </w:pPr>
            <w:r w:rsidRPr="00A57C0C">
              <w:rPr>
                <w:rFonts w:eastAsia="Times New Roman" w:cs="Arial"/>
                <w:sz w:val="18"/>
                <w:lang w:eastAsia="pl-PL"/>
              </w:rPr>
              <w:t>3513,25</w:t>
            </w:r>
          </w:p>
        </w:tc>
        <w:tc>
          <w:tcPr>
            <w:tcW w:w="510" w:type="pct"/>
            <w:noWrap/>
            <w:vAlign w:val="center"/>
            <w:hideMark/>
          </w:tcPr>
          <w:p w:rsidR="00A90979" w:rsidRPr="00A57C0C" w:rsidRDefault="00A90979" w:rsidP="00A90979">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lang w:eastAsia="pl-PL"/>
              </w:rPr>
            </w:pPr>
            <w:r w:rsidRPr="00A57C0C">
              <w:rPr>
                <w:rFonts w:eastAsia="Times New Roman" w:cs="Arial"/>
                <w:sz w:val="18"/>
                <w:lang w:eastAsia="pl-PL"/>
              </w:rPr>
              <w:t>3520,37</w:t>
            </w:r>
          </w:p>
        </w:tc>
      </w:tr>
      <w:tr w:rsidR="00A57C0C" w:rsidRPr="00A57C0C" w:rsidTr="002E5270">
        <w:trPr>
          <w:trHeight w:val="510"/>
        </w:trPr>
        <w:tc>
          <w:tcPr>
            <w:cnfStyle w:val="001000000000" w:firstRow="0" w:lastRow="0" w:firstColumn="1" w:lastColumn="0" w:oddVBand="0" w:evenVBand="0" w:oddHBand="0" w:evenHBand="0" w:firstRowFirstColumn="0" w:firstRowLastColumn="0" w:lastRowFirstColumn="0" w:lastRowLastColumn="0"/>
            <w:tcW w:w="935" w:type="pct"/>
            <w:hideMark/>
          </w:tcPr>
          <w:p w:rsidR="00A90979" w:rsidRPr="006852E4" w:rsidRDefault="00A90979" w:rsidP="00A90979">
            <w:pPr>
              <w:spacing w:before="0"/>
              <w:jc w:val="left"/>
              <w:rPr>
                <w:rFonts w:eastAsia="Times New Roman" w:cs="Arial"/>
                <w:sz w:val="16"/>
                <w:lang w:eastAsia="pl-PL"/>
              </w:rPr>
            </w:pPr>
            <w:r w:rsidRPr="006852E4">
              <w:rPr>
                <w:rFonts w:eastAsia="Times New Roman" w:cs="Arial"/>
                <w:sz w:val="16"/>
                <w:lang w:eastAsia="pl-PL"/>
              </w:rPr>
              <w:t>przeciętne miesięczne wynagrodzenia brutto w relacji do średniej krajowej (Polska=100)</w:t>
            </w:r>
          </w:p>
        </w:tc>
        <w:tc>
          <w:tcPr>
            <w:tcW w:w="506" w:type="pct"/>
            <w:gridSpan w:val="2"/>
            <w:noWrap/>
            <w:vAlign w:val="center"/>
            <w:hideMark/>
          </w:tcPr>
          <w:p w:rsidR="00A90979" w:rsidRPr="006852E4" w:rsidRDefault="00A90979" w:rsidP="00A90979">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Arial"/>
                <w:sz w:val="16"/>
                <w:lang w:eastAsia="pl-PL"/>
              </w:rPr>
            </w:pPr>
            <w:r w:rsidRPr="006852E4">
              <w:rPr>
                <w:rFonts w:eastAsia="Times New Roman" w:cs="Arial"/>
                <w:sz w:val="16"/>
                <w:lang w:eastAsia="pl-PL"/>
              </w:rPr>
              <w:t>%</w:t>
            </w:r>
          </w:p>
        </w:tc>
        <w:tc>
          <w:tcPr>
            <w:tcW w:w="508" w:type="pct"/>
            <w:gridSpan w:val="2"/>
            <w:noWrap/>
            <w:vAlign w:val="center"/>
            <w:hideMark/>
          </w:tcPr>
          <w:p w:rsidR="00A90979" w:rsidRPr="006852E4" w:rsidRDefault="00A90979" w:rsidP="00A90979">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Arial"/>
                <w:sz w:val="16"/>
                <w:lang w:eastAsia="pl-PL"/>
              </w:rPr>
            </w:pPr>
            <w:r w:rsidRPr="006852E4">
              <w:rPr>
                <w:rFonts w:eastAsia="Times New Roman" w:cs="Arial"/>
                <w:sz w:val="16"/>
                <w:lang w:eastAsia="pl-PL"/>
              </w:rPr>
              <w:t>91,9</w:t>
            </w:r>
          </w:p>
        </w:tc>
        <w:tc>
          <w:tcPr>
            <w:tcW w:w="508" w:type="pct"/>
            <w:gridSpan w:val="2"/>
            <w:noWrap/>
            <w:vAlign w:val="center"/>
            <w:hideMark/>
          </w:tcPr>
          <w:p w:rsidR="00A90979" w:rsidRPr="006852E4" w:rsidRDefault="00A90979" w:rsidP="00A90979">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Arial"/>
                <w:sz w:val="16"/>
                <w:lang w:eastAsia="pl-PL"/>
              </w:rPr>
            </w:pPr>
            <w:r w:rsidRPr="006852E4">
              <w:rPr>
                <w:rFonts w:eastAsia="Times New Roman" w:cs="Arial"/>
                <w:sz w:val="16"/>
                <w:lang w:eastAsia="pl-PL"/>
              </w:rPr>
              <w:t>87,8</w:t>
            </w:r>
          </w:p>
        </w:tc>
        <w:tc>
          <w:tcPr>
            <w:tcW w:w="508" w:type="pct"/>
            <w:gridSpan w:val="2"/>
            <w:noWrap/>
            <w:vAlign w:val="center"/>
            <w:hideMark/>
          </w:tcPr>
          <w:p w:rsidR="00A90979" w:rsidRPr="006852E4" w:rsidRDefault="00A90979" w:rsidP="00A90979">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Arial"/>
                <w:sz w:val="16"/>
                <w:lang w:eastAsia="pl-PL"/>
              </w:rPr>
            </w:pPr>
            <w:r w:rsidRPr="006852E4">
              <w:rPr>
                <w:rFonts w:eastAsia="Times New Roman" w:cs="Arial"/>
                <w:sz w:val="16"/>
                <w:lang w:eastAsia="pl-PL"/>
              </w:rPr>
              <w:t>92,1</w:t>
            </w:r>
          </w:p>
        </w:tc>
        <w:tc>
          <w:tcPr>
            <w:tcW w:w="508" w:type="pct"/>
            <w:gridSpan w:val="2"/>
            <w:noWrap/>
            <w:vAlign w:val="center"/>
            <w:hideMark/>
          </w:tcPr>
          <w:p w:rsidR="00A90979" w:rsidRPr="006852E4" w:rsidRDefault="00A90979" w:rsidP="00A90979">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Arial"/>
                <w:sz w:val="16"/>
                <w:lang w:eastAsia="pl-PL"/>
              </w:rPr>
            </w:pPr>
            <w:r w:rsidRPr="006852E4">
              <w:rPr>
                <w:rFonts w:eastAsia="Times New Roman" w:cs="Arial"/>
                <w:sz w:val="16"/>
                <w:lang w:eastAsia="pl-PL"/>
              </w:rPr>
              <w:t>91,4</w:t>
            </w:r>
          </w:p>
        </w:tc>
        <w:tc>
          <w:tcPr>
            <w:tcW w:w="508" w:type="pct"/>
            <w:gridSpan w:val="2"/>
            <w:noWrap/>
            <w:vAlign w:val="center"/>
            <w:hideMark/>
          </w:tcPr>
          <w:p w:rsidR="00A90979" w:rsidRPr="006852E4" w:rsidRDefault="00A90979" w:rsidP="00A90979">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Arial"/>
                <w:sz w:val="16"/>
                <w:lang w:eastAsia="pl-PL"/>
              </w:rPr>
            </w:pPr>
            <w:r w:rsidRPr="006852E4">
              <w:rPr>
                <w:rFonts w:eastAsia="Times New Roman" w:cs="Arial"/>
                <w:sz w:val="16"/>
                <w:lang w:eastAsia="pl-PL"/>
              </w:rPr>
              <w:t>90,9</w:t>
            </w:r>
          </w:p>
        </w:tc>
        <w:tc>
          <w:tcPr>
            <w:tcW w:w="508" w:type="pct"/>
            <w:gridSpan w:val="2"/>
            <w:noWrap/>
            <w:vAlign w:val="center"/>
            <w:hideMark/>
          </w:tcPr>
          <w:p w:rsidR="00A90979" w:rsidRPr="006852E4" w:rsidRDefault="00A90979" w:rsidP="00A90979">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Arial"/>
                <w:sz w:val="16"/>
                <w:lang w:eastAsia="pl-PL"/>
              </w:rPr>
            </w:pPr>
            <w:r w:rsidRPr="006852E4">
              <w:rPr>
                <w:rFonts w:eastAsia="Times New Roman" w:cs="Arial"/>
                <w:sz w:val="16"/>
                <w:lang w:eastAsia="pl-PL"/>
              </w:rPr>
              <w:t>90,6</w:t>
            </w:r>
          </w:p>
        </w:tc>
        <w:tc>
          <w:tcPr>
            <w:tcW w:w="510" w:type="pct"/>
            <w:noWrap/>
            <w:vAlign w:val="center"/>
            <w:hideMark/>
          </w:tcPr>
          <w:p w:rsidR="00A90979" w:rsidRPr="006852E4" w:rsidRDefault="00A90979" w:rsidP="00886EF7">
            <w:pPr>
              <w:keepNext/>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Arial"/>
                <w:sz w:val="16"/>
                <w:lang w:eastAsia="pl-PL"/>
              </w:rPr>
            </w:pPr>
            <w:r w:rsidRPr="006852E4">
              <w:rPr>
                <w:rFonts w:eastAsia="Times New Roman" w:cs="Arial"/>
                <w:sz w:val="16"/>
                <w:lang w:eastAsia="pl-PL"/>
              </w:rPr>
              <w:t>87,9</w:t>
            </w:r>
          </w:p>
        </w:tc>
      </w:tr>
    </w:tbl>
    <w:p w:rsidR="00A90979" w:rsidRDefault="00886EF7" w:rsidP="00D30F43">
      <w:pPr>
        <w:pStyle w:val="Legenda"/>
      </w:pPr>
      <w:r>
        <w:t>Źródło: Dane GUS, stan na 31.12. każdego roku</w:t>
      </w:r>
    </w:p>
    <w:p w:rsidR="00FB61F6" w:rsidRDefault="00886EF7" w:rsidP="00AC34FC">
      <w:r>
        <w:t xml:space="preserve">Jak wynika z tabeli powyżej od 2008 roku wartość wynagrodzeń w całym powiecie poznańskim systematycznie rosła od kwoty 2901,70 zł w 2008 r. </w:t>
      </w:r>
      <w:r w:rsidR="005C6112">
        <w:t>do 3520,37 w roku 2014. Jednak</w:t>
      </w:r>
      <w:r>
        <w:t xml:space="preserve"> przeciętne miesięczne wynagrodzenie brutto w stosunku do relacji średniej krajowej systematycznie nieznacznie spada i wyniosło</w:t>
      </w:r>
      <w:r w:rsidR="00CD00B8">
        <w:br/>
      </w:r>
      <w:r>
        <w:t xml:space="preserve">w roku 2014 - 87,9%. </w:t>
      </w:r>
    </w:p>
    <w:p w:rsidR="002D3FE8" w:rsidRDefault="009B6E82" w:rsidP="002D3FE8">
      <w:pPr>
        <w:pStyle w:val="Tytu"/>
      </w:pPr>
      <w:r>
        <w:t>opiekA społecznA</w:t>
      </w:r>
    </w:p>
    <w:p w:rsidR="00367C57" w:rsidRPr="003E4966" w:rsidRDefault="00367C57" w:rsidP="003E4966">
      <w:r>
        <w:t xml:space="preserve">W Gminie Dopiewo liczba osób pobierających zasiłki społeczne wyniosła: </w:t>
      </w:r>
      <w:r w:rsidRPr="003E4966">
        <w:t>w roku 2010 - 1161 osób, w roku 2011 – 1085 osób, w roku 2012 – 1103 osób, w roku 2013 – 1041 osób, w roku 2014</w:t>
      </w:r>
      <w:r w:rsidR="003E4966">
        <w:t xml:space="preserve"> - </w:t>
      </w:r>
      <w:r w:rsidRPr="003E4966">
        <w:t>749 osób a na dzień 30.06.2015 – 440 osób.</w:t>
      </w:r>
      <w:r w:rsidRPr="003E4966">
        <w:rPr>
          <w:rStyle w:val="Odwoanieprzypisudolnego"/>
        </w:rPr>
        <w:footnoteReference w:id="23"/>
      </w:r>
    </w:p>
    <w:p w:rsidR="0034041A" w:rsidRDefault="00367C57" w:rsidP="003E4966">
      <w:r>
        <w:t>W Gminie Buk liczba osób pobierających zasiłki społeczne wyniosła:</w:t>
      </w:r>
      <w:r w:rsidRPr="003E4966">
        <w:t>w roku 2010 - 439 osób, w roku 2011 – 407 osób, w roku 2012 – 408 osób, w roku 2013 – 481 osób, w roku 2014- 460 osób a na dzień 30.06.2015 – 235 osób.</w:t>
      </w:r>
      <w:r w:rsidRPr="003E4966">
        <w:rPr>
          <w:rStyle w:val="Odwoanieprzypisudolnego"/>
        </w:rPr>
        <w:footnoteReference w:id="24"/>
      </w:r>
    </w:p>
    <w:p w:rsidR="00367C57" w:rsidRPr="003E4966" w:rsidRDefault="00367C57" w:rsidP="003E4966">
      <w:r>
        <w:t>W Gminie Stęszew liczba osób pobierając</w:t>
      </w:r>
      <w:r w:rsidR="003E4966">
        <w:t xml:space="preserve">ych zasiłki społeczne wyniosła: </w:t>
      </w:r>
      <w:r w:rsidRPr="003E4966">
        <w:rPr>
          <w:szCs w:val="22"/>
        </w:rPr>
        <w:t>w roku 2010 - 251 osób, w roku 2011 – 237 osób, w roku 2012 – 334 osób, w roku 2013 – 360 osób, w roku 2014- 247 osób a na dzień 30.06.2015 – 236 osób</w:t>
      </w:r>
      <w:r w:rsidRPr="003E4966">
        <w:rPr>
          <w:rStyle w:val="Odwoanieprzypisudolnego"/>
          <w:szCs w:val="22"/>
        </w:rPr>
        <w:footnoteReference w:id="25"/>
      </w:r>
      <w:r w:rsidRPr="003E4966">
        <w:rPr>
          <w:szCs w:val="22"/>
        </w:rPr>
        <w:t xml:space="preserve">. </w:t>
      </w:r>
    </w:p>
    <w:p w:rsidR="00367C57" w:rsidRDefault="00367C57" w:rsidP="00367C57">
      <w:r>
        <w:t>Jak wynika z danych zawartych powyżej, najwięcej osób pobierających zasiłki zarejestrowanych było</w:t>
      </w:r>
      <w:r w:rsidR="00CD00B8">
        <w:br/>
      </w:r>
      <w:r>
        <w:t xml:space="preserve">w Gminie Dopiewo a najmniej w Gminie Stęszew, co jest związane także z liczbą mieszkańców – Gmina Dopiewo liczy zdecydowanie więcej mieszkańców w stosunku do gmin Stęszew i Buk. Pozytywnym zjawiskiem </w:t>
      </w:r>
      <w:r>
        <w:lastRenderedPageBreak/>
        <w:t>jest systematyczny spadek liczby osób pobierających zasiłki we wszystkich gminach. Największy spadek zanotowała w ostatnich latach Gmina Dopiewo.</w:t>
      </w:r>
    </w:p>
    <w:p w:rsidR="00540BEA" w:rsidRDefault="00540BEA" w:rsidP="002D3FE8">
      <w:pPr>
        <w:pStyle w:val="Tytu"/>
      </w:pPr>
    </w:p>
    <w:p w:rsidR="002D3FE8" w:rsidRDefault="002D3FE8" w:rsidP="002D3FE8">
      <w:pPr>
        <w:pStyle w:val="Tytu"/>
      </w:pPr>
      <w:r>
        <w:t>Problem bezpieczeństwa</w:t>
      </w:r>
    </w:p>
    <w:p w:rsidR="00D61FDC" w:rsidRDefault="00D61FDC" w:rsidP="00D61FDC">
      <w:r>
        <w:t xml:space="preserve">W Gminach Stęszew, Buk i Dopiewo zauważyć można wzrost poziomu bezpieczeństwa i spadek liczby przestępstw, wykroczeń, w tym wykroczeń i wypadków drogowych. </w:t>
      </w:r>
      <w:r w:rsidR="003E4966">
        <w:t>L</w:t>
      </w:r>
      <w:r>
        <w:t>iczba przestępstw w roku 2014</w:t>
      </w:r>
      <w:r w:rsidR="00CD00B8">
        <w:br/>
      </w:r>
      <w:r>
        <w:t>w porównaniu do roku 2010 spadła w Gminie Buk o 93, w Gminie Stęszew o 351, w Gminie Dopiewo wzrosła o 58</w:t>
      </w:r>
      <w:r w:rsidR="007814C9">
        <w:t xml:space="preserve"> w porównaniu do roku 2010</w:t>
      </w:r>
      <w:r>
        <w:t>. Liczba wypadków drogowych spadła w roku 2014 w stosunku do roku 2010</w:t>
      </w:r>
      <w:r w:rsidR="0029176A">
        <w:t xml:space="preserve"> w</w:t>
      </w:r>
      <w:r>
        <w:t xml:space="preserve"> Gminie Buk o 37, w Gminie Stęszew o 4 a w Gminie Dopiewo o 2.</w:t>
      </w:r>
      <w:r w:rsidR="00377827">
        <w:rPr>
          <w:rStyle w:val="Odwoanieprzypisudolnego"/>
        </w:rPr>
        <w:footnoteReference w:id="26"/>
      </w:r>
    </w:p>
    <w:p w:rsidR="00367C57" w:rsidRDefault="002D3FE8" w:rsidP="002D3FE8">
      <w:pPr>
        <w:pStyle w:val="Tytu"/>
      </w:pPr>
      <w:r>
        <w:t>Podsumowanie</w:t>
      </w:r>
    </w:p>
    <w:p w:rsidR="004E2D4B" w:rsidRDefault="00E95190" w:rsidP="00AC34FC">
      <w:r>
        <w:t>Wśród problemów społecznych, na jakie zwracali</w:t>
      </w:r>
      <w:r w:rsidR="00E54C0E">
        <w:t xml:space="preserve"> uwagę</w:t>
      </w:r>
      <w:r>
        <w:t xml:space="preserve"> w trakcie konsultacji społecznych mieszkańcy, wyróżnić można dostępność żłobków i klubów dziecięcych, co jest znacznym utrudnieniem w powrocie do pracy dla kobiet z dziećmi. O ile stan infrastruktury szkolonej został oceniony pozytywnie to za</w:t>
      </w:r>
      <w:r w:rsidR="0029176A">
        <w:t>uważano znaczące braki w dostęp</w:t>
      </w:r>
      <w:r>
        <w:t xml:space="preserve">ie do opieki nad dziećmi w wieku 0-3. Ponadto w trakcie konsultacji społecznych zwrócono uwagę na dostępność miejsc pracy na rynku lokalnym i z drugiej strony dostępność pracowników dla przedsiębiorstw. </w:t>
      </w:r>
      <w:r w:rsidR="004E2D4B">
        <w:t>Jest to problem ogólnopolski, polegający na braku na rynku pracy wykwalifikowanych specjalistów i nadmiar osób posiadających kwalifikacje nie dostos</w:t>
      </w:r>
      <w:r w:rsidR="0029176A">
        <w:t>o</w:t>
      </w:r>
      <w:r w:rsidR="004E2D4B">
        <w:t>wane o rynku pracy. Problem ten mogą rozwiązać liczne szkolenia i kursy, których ilość na rynku lokalnym jest niewielka.</w:t>
      </w:r>
    </w:p>
    <w:p w:rsidR="00367C57" w:rsidRDefault="004E2D4B" w:rsidP="00AC34FC">
      <w:r>
        <w:t>W sferze społecznej w gminach obszaru nastąpił znacz</w:t>
      </w:r>
      <w:r w:rsidR="0029176A">
        <w:t>n</w:t>
      </w:r>
      <w:r>
        <w:t xml:space="preserve">y przyrost mieszkańców pochodzących z terenów dużych aglomeracji miejskich i jednoczesny odpływ młodych ludzi do dużych miasta, co zrodziło obawy o brak asymilacji, przeniesienie problemów miejskich (narkomania) na spokojne tereny wiejskie. </w:t>
      </w:r>
    </w:p>
    <w:p w:rsidR="00BB624E" w:rsidRDefault="004E2D4B" w:rsidP="00AC34FC">
      <w:r>
        <w:t>W sferze społecznej zauważyć można „błędne koło” w zakresie bezrobotnych kobiet i dostępie do żłobków. Ponieważ istnieje ograniczony dostęp do</w:t>
      </w:r>
      <w:r w:rsidR="00A73150">
        <w:t xml:space="preserve"> opieki nad dziećmi w wieku 0-3, kobiety maja problem by po urodzeniu dziecka powrócić do pracy lub znaleźć pracę. A</w:t>
      </w:r>
      <w:r w:rsidR="0029176A">
        <w:t xml:space="preserve"> ponieważ nie mogą znaleźć pracy</w:t>
      </w:r>
      <w:r w:rsidR="00A73150">
        <w:t>, mają utrudniony dostęp do odpłatnej opieki nad dzieckiem. Ponadto ograniczony dostęp do szkoleń i kursów zawodowych powoduje, iż osoby o niskich kwalifikacja maja problem by je podnieść lub się przekwalifikować i znaleźć pracę. Problem ten dotyczy głownie kobiet.</w:t>
      </w:r>
    </w:p>
    <w:p w:rsidR="00963507" w:rsidRDefault="00963507" w:rsidP="00963507">
      <w:pPr>
        <w:pStyle w:val="Nagwek2"/>
      </w:pPr>
      <w:bookmarkStart w:id="23" w:name="_Toc437007944"/>
      <w:bookmarkStart w:id="24" w:name="_Toc437501591"/>
      <w:r>
        <w:t>III.6. G</w:t>
      </w:r>
      <w:r w:rsidRPr="00FB61F6">
        <w:t>rup</w:t>
      </w:r>
      <w:r>
        <w:t>y szczególnie istotne</w:t>
      </w:r>
      <w:r w:rsidRPr="00FB61F6">
        <w:t xml:space="preserve"> z punktu widzen</w:t>
      </w:r>
      <w:r>
        <w:t>ia realizacji LSR oraz problemy i obszary interwencji odnoszące</w:t>
      </w:r>
      <w:r w:rsidRPr="00FB61F6">
        <w:t xml:space="preserve"> się do tych grup</w:t>
      </w:r>
      <w:bookmarkEnd w:id="23"/>
      <w:bookmarkEnd w:id="24"/>
    </w:p>
    <w:p w:rsidR="007859F8" w:rsidRDefault="00607D61" w:rsidP="00AC34FC">
      <w:r>
        <w:t>Szczegółową analizę grupy z podziałem na problemy jej dotyczące i obszary interwe</w:t>
      </w:r>
      <w:r w:rsidR="00A57C0C">
        <w:t>ncji prezentuje tabela p</w:t>
      </w:r>
      <w:r w:rsidR="007859F8">
        <w:t>oniżej:</w:t>
      </w:r>
    </w:p>
    <w:tbl>
      <w:tblPr>
        <w:tblStyle w:val="Tabela-Siatka4"/>
        <w:tblW w:w="5000" w:type="pct"/>
        <w:tbl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insideH w:val="single" w:sz="4" w:space="0" w:color="1F4E79" w:themeColor="accent1" w:themeShade="80"/>
          <w:insideV w:val="single" w:sz="4" w:space="0" w:color="1F4E79" w:themeColor="accent1" w:themeShade="80"/>
        </w:tblBorders>
        <w:tblLook w:val="04A0" w:firstRow="1" w:lastRow="0" w:firstColumn="1" w:lastColumn="0" w:noHBand="0" w:noVBand="1"/>
      </w:tblPr>
      <w:tblGrid>
        <w:gridCol w:w="1944"/>
        <w:gridCol w:w="3201"/>
        <w:gridCol w:w="4596"/>
      </w:tblGrid>
      <w:tr w:rsidR="007859F8" w:rsidRPr="007859F8" w:rsidTr="000D0398">
        <w:tc>
          <w:tcPr>
            <w:tcW w:w="998" w:type="pct"/>
            <w:shd w:val="clear" w:color="auto" w:fill="9CC2E5" w:themeFill="accent1" w:themeFillTint="99"/>
            <w:vAlign w:val="center"/>
          </w:tcPr>
          <w:p w:rsidR="007859F8" w:rsidRPr="007859F8" w:rsidRDefault="007859F8" w:rsidP="007859F8">
            <w:pPr>
              <w:jc w:val="center"/>
              <w:rPr>
                <w:b/>
                <w:sz w:val="18"/>
              </w:rPr>
            </w:pPr>
            <w:r w:rsidRPr="007859F8">
              <w:rPr>
                <w:b/>
                <w:sz w:val="18"/>
              </w:rPr>
              <w:t>Grupa szczególnie istotna z punktu widzenia realizacji LSR</w:t>
            </w:r>
          </w:p>
        </w:tc>
        <w:tc>
          <w:tcPr>
            <w:tcW w:w="1643" w:type="pct"/>
            <w:shd w:val="clear" w:color="auto" w:fill="9CC2E5" w:themeFill="accent1" w:themeFillTint="99"/>
            <w:vAlign w:val="center"/>
          </w:tcPr>
          <w:p w:rsidR="007859F8" w:rsidRPr="007859F8" w:rsidRDefault="007859F8" w:rsidP="007859F8">
            <w:pPr>
              <w:jc w:val="center"/>
              <w:rPr>
                <w:b/>
                <w:sz w:val="18"/>
              </w:rPr>
            </w:pPr>
            <w:r w:rsidRPr="007859F8">
              <w:rPr>
                <w:b/>
                <w:sz w:val="18"/>
              </w:rPr>
              <w:t>Problemy grupy</w:t>
            </w:r>
          </w:p>
        </w:tc>
        <w:tc>
          <w:tcPr>
            <w:tcW w:w="2359" w:type="pct"/>
            <w:shd w:val="clear" w:color="auto" w:fill="9CC2E5" w:themeFill="accent1" w:themeFillTint="99"/>
            <w:vAlign w:val="center"/>
          </w:tcPr>
          <w:p w:rsidR="007859F8" w:rsidRPr="007859F8" w:rsidRDefault="007859F8" w:rsidP="007859F8">
            <w:pPr>
              <w:jc w:val="center"/>
              <w:rPr>
                <w:b/>
                <w:sz w:val="18"/>
              </w:rPr>
            </w:pPr>
            <w:r w:rsidRPr="007859F8">
              <w:rPr>
                <w:b/>
                <w:sz w:val="18"/>
              </w:rPr>
              <w:t>Obszary interwencji - działania</w:t>
            </w:r>
          </w:p>
        </w:tc>
      </w:tr>
      <w:tr w:rsidR="007859F8" w:rsidRPr="007859F8" w:rsidTr="000D0398">
        <w:trPr>
          <w:trHeight w:val="433"/>
        </w:trPr>
        <w:tc>
          <w:tcPr>
            <w:tcW w:w="998" w:type="pct"/>
            <w:vMerge w:val="restart"/>
            <w:shd w:val="clear" w:color="auto" w:fill="DEEAF6" w:themeFill="accent1" w:themeFillTint="33"/>
            <w:vAlign w:val="center"/>
          </w:tcPr>
          <w:p w:rsidR="007859F8" w:rsidRPr="007859F8" w:rsidRDefault="007859F8" w:rsidP="007859F8">
            <w:pPr>
              <w:jc w:val="left"/>
              <w:rPr>
                <w:b/>
                <w:sz w:val="16"/>
                <w:szCs w:val="16"/>
              </w:rPr>
            </w:pPr>
            <w:r w:rsidRPr="007859F8">
              <w:rPr>
                <w:b/>
                <w:sz w:val="16"/>
                <w:szCs w:val="16"/>
              </w:rPr>
              <w:t>Przedsiębiorcy</w:t>
            </w:r>
          </w:p>
        </w:tc>
        <w:tc>
          <w:tcPr>
            <w:tcW w:w="1643" w:type="pct"/>
            <w:vAlign w:val="center"/>
          </w:tcPr>
          <w:p w:rsidR="007859F8" w:rsidRPr="007859F8" w:rsidRDefault="007859F8" w:rsidP="007859F8">
            <w:pPr>
              <w:jc w:val="left"/>
              <w:rPr>
                <w:sz w:val="16"/>
                <w:szCs w:val="16"/>
              </w:rPr>
            </w:pPr>
            <w:r w:rsidRPr="007859F8">
              <w:rPr>
                <w:sz w:val="16"/>
                <w:szCs w:val="16"/>
              </w:rPr>
              <w:t>Brak dostępności do wykwalifikowanych pracowników na rynku lokalnym</w:t>
            </w:r>
          </w:p>
        </w:tc>
        <w:tc>
          <w:tcPr>
            <w:tcW w:w="2359" w:type="pct"/>
          </w:tcPr>
          <w:p w:rsidR="007859F8" w:rsidRPr="007859F8" w:rsidRDefault="007859F8" w:rsidP="007859F8">
            <w:pPr>
              <w:rPr>
                <w:sz w:val="16"/>
                <w:szCs w:val="16"/>
              </w:rPr>
            </w:pPr>
            <w:r w:rsidRPr="007859F8">
              <w:rPr>
                <w:sz w:val="16"/>
                <w:szCs w:val="16"/>
              </w:rPr>
              <w:t>2.1.6 Organizacja warsztatów i szkoleń otwartych dla mieszkańców z terenu objętego LSR</w:t>
            </w:r>
          </w:p>
        </w:tc>
      </w:tr>
      <w:tr w:rsidR="007859F8" w:rsidRPr="007859F8" w:rsidTr="000D0398">
        <w:tc>
          <w:tcPr>
            <w:tcW w:w="998" w:type="pct"/>
            <w:vMerge/>
            <w:shd w:val="clear" w:color="auto" w:fill="DEEAF6" w:themeFill="accent1" w:themeFillTint="33"/>
          </w:tcPr>
          <w:p w:rsidR="007859F8" w:rsidRPr="007859F8" w:rsidRDefault="007859F8" w:rsidP="007859F8">
            <w:pPr>
              <w:rPr>
                <w:b/>
                <w:sz w:val="16"/>
                <w:szCs w:val="16"/>
              </w:rPr>
            </w:pPr>
          </w:p>
        </w:tc>
        <w:tc>
          <w:tcPr>
            <w:tcW w:w="1643" w:type="pct"/>
            <w:vAlign w:val="center"/>
          </w:tcPr>
          <w:p w:rsidR="007859F8" w:rsidRPr="007859F8" w:rsidRDefault="007859F8" w:rsidP="007859F8">
            <w:pPr>
              <w:jc w:val="left"/>
              <w:rPr>
                <w:sz w:val="16"/>
                <w:szCs w:val="16"/>
              </w:rPr>
            </w:pPr>
            <w:r w:rsidRPr="007859F8">
              <w:rPr>
                <w:sz w:val="16"/>
                <w:szCs w:val="16"/>
              </w:rPr>
              <w:t>Niezadawalająca promocja obszaru wpływająca na rozwój przedsiębiorczości i turystyki, z której można czerpać dochody</w:t>
            </w:r>
          </w:p>
        </w:tc>
        <w:tc>
          <w:tcPr>
            <w:tcW w:w="2359" w:type="pct"/>
          </w:tcPr>
          <w:p w:rsidR="007859F8" w:rsidRPr="007859F8" w:rsidRDefault="007859F8" w:rsidP="007859F8">
            <w:pPr>
              <w:jc w:val="left"/>
              <w:rPr>
                <w:sz w:val="16"/>
                <w:szCs w:val="16"/>
              </w:rPr>
            </w:pPr>
            <w:r w:rsidRPr="007859F8">
              <w:rPr>
                <w:sz w:val="16"/>
                <w:szCs w:val="16"/>
              </w:rPr>
              <w:t>2.1.1 Opracowanie wydawnictw promujących obszar LGD;</w:t>
            </w:r>
          </w:p>
          <w:p w:rsidR="007859F8" w:rsidRPr="007859F8" w:rsidRDefault="007859F8" w:rsidP="007859F8">
            <w:pPr>
              <w:jc w:val="left"/>
              <w:rPr>
                <w:sz w:val="16"/>
                <w:szCs w:val="16"/>
              </w:rPr>
            </w:pPr>
            <w:r w:rsidRPr="007859F8">
              <w:rPr>
                <w:sz w:val="16"/>
                <w:szCs w:val="16"/>
              </w:rPr>
              <w:t>2.1.2 Organizacja niecyklicznych imprez integracyjnych;</w:t>
            </w:r>
          </w:p>
          <w:p w:rsidR="007859F8" w:rsidRPr="007859F8" w:rsidRDefault="007859F8" w:rsidP="007859F8">
            <w:pPr>
              <w:jc w:val="left"/>
              <w:rPr>
                <w:sz w:val="16"/>
                <w:szCs w:val="16"/>
              </w:rPr>
            </w:pPr>
            <w:r w:rsidRPr="007859F8">
              <w:rPr>
                <w:sz w:val="16"/>
                <w:szCs w:val="16"/>
              </w:rPr>
              <w:t>2.1.4 Zachowywanie i promowanie lokalnych tradycji, produktów, zwyczajów i obyczajów, tradycyjnych zawodów i rzemiosła poprzez imprezy, wystawy;</w:t>
            </w:r>
          </w:p>
          <w:p w:rsidR="007859F8" w:rsidRPr="007859F8" w:rsidRDefault="007859F8" w:rsidP="007859F8">
            <w:pPr>
              <w:jc w:val="left"/>
              <w:rPr>
                <w:sz w:val="16"/>
                <w:szCs w:val="16"/>
              </w:rPr>
            </w:pPr>
            <w:r w:rsidRPr="007859F8">
              <w:rPr>
                <w:sz w:val="16"/>
                <w:szCs w:val="16"/>
              </w:rPr>
              <w:t>2.2.1 Poznajmy swojego sąsiada - współpraca między sąsiednimi LGD;</w:t>
            </w:r>
          </w:p>
          <w:p w:rsidR="007859F8" w:rsidRPr="007859F8" w:rsidRDefault="007859F8" w:rsidP="007859F8">
            <w:pPr>
              <w:jc w:val="left"/>
              <w:rPr>
                <w:sz w:val="16"/>
                <w:szCs w:val="16"/>
              </w:rPr>
            </w:pPr>
            <w:r w:rsidRPr="007859F8">
              <w:rPr>
                <w:sz w:val="16"/>
                <w:szCs w:val="16"/>
              </w:rPr>
              <w:t>2.2.2 Zobaczmy co u innych - współpraca międzyregionalna;</w:t>
            </w:r>
          </w:p>
          <w:p w:rsidR="007859F8" w:rsidRPr="007859F8" w:rsidRDefault="007859F8" w:rsidP="007859F8">
            <w:pPr>
              <w:jc w:val="left"/>
              <w:rPr>
                <w:sz w:val="16"/>
                <w:szCs w:val="16"/>
              </w:rPr>
            </w:pPr>
            <w:r w:rsidRPr="007859F8">
              <w:rPr>
                <w:sz w:val="16"/>
                <w:szCs w:val="16"/>
              </w:rPr>
              <w:t>2.2.3. Promocja obszaru LGD i integracja społeczności lokalnej.</w:t>
            </w:r>
          </w:p>
        </w:tc>
      </w:tr>
      <w:tr w:rsidR="007859F8" w:rsidRPr="007859F8" w:rsidTr="000D0398">
        <w:tc>
          <w:tcPr>
            <w:tcW w:w="998" w:type="pct"/>
            <w:vMerge w:val="restart"/>
            <w:shd w:val="clear" w:color="auto" w:fill="DEEAF6" w:themeFill="accent1" w:themeFillTint="33"/>
            <w:vAlign w:val="center"/>
          </w:tcPr>
          <w:p w:rsidR="007859F8" w:rsidRPr="007859F8" w:rsidRDefault="007859F8" w:rsidP="007859F8">
            <w:pPr>
              <w:jc w:val="left"/>
              <w:rPr>
                <w:b/>
                <w:sz w:val="16"/>
                <w:szCs w:val="16"/>
              </w:rPr>
            </w:pPr>
            <w:r w:rsidRPr="007859F8">
              <w:rPr>
                <w:b/>
                <w:sz w:val="16"/>
                <w:szCs w:val="16"/>
              </w:rPr>
              <w:t>Bezrobotne kobiety</w:t>
            </w:r>
          </w:p>
        </w:tc>
        <w:tc>
          <w:tcPr>
            <w:tcW w:w="1643" w:type="pct"/>
            <w:vAlign w:val="center"/>
          </w:tcPr>
          <w:p w:rsidR="007859F8" w:rsidRPr="007859F8" w:rsidRDefault="007859F8" w:rsidP="007859F8">
            <w:pPr>
              <w:jc w:val="left"/>
              <w:rPr>
                <w:sz w:val="16"/>
                <w:szCs w:val="16"/>
              </w:rPr>
            </w:pPr>
            <w:r w:rsidRPr="007859F8">
              <w:rPr>
                <w:sz w:val="16"/>
                <w:szCs w:val="16"/>
              </w:rPr>
              <w:t>Brak miejsc pracy na rynku lokalnym</w:t>
            </w:r>
          </w:p>
        </w:tc>
        <w:tc>
          <w:tcPr>
            <w:tcW w:w="2359" w:type="pct"/>
          </w:tcPr>
          <w:p w:rsidR="007859F8" w:rsidRPr="007859F8" w:rsidRDefault="007859F8" w:rsidP="007859F8">
            <w:pPr>
              <w:rPr>
                <w:sz w:val="16"/>
                <w:szCs w:val="16"/>
              </w:rPr>
            </w:pPr>
            <w:r w:rsidRPr="007859F8">
              <w:rPr>
                <w:sz w:val="16"/>
                <w:szCs w:val="16"/>
              </w:rPr>
              <w:t>3.1.2 Tworzenie miejsc pracy i rozwój istniejących działalności gospodarczych na terenie lokalnej grupy działania.</w:t>
            </w:r>
          </w:p>
        </w:tc>
      </w:tr>
      <w:tr w:rsidR="007859F8" w:rsidRPr="007859F8" w:rsidTr="000D0398">
        <w:tc>
          <w:tcPr>
            <w:tcW w:w="998" w:type="pct"/>
            <w:vMerge/>
            <w:shd w:val="clear" w:color="auto" w:fill="DEEAF6" w:themeFill="accent1" w:themeFillTint="33"/>
          </w:tcPr>
          <w:p w:rsidR="007859F8" w:rsidRPr="007859F8" w:rsidRDefault="007859F8" w:rsidP="007859F8">
            <w:pPr>
              <w:rPr>
                <w:b/>
                <w:sz w:val="16"/>
                <w:szCs w:val="16"/>
              </w:rPr>
            </w:pPr>
          </w:p>
        </w:tc>
        <w:tc>
          <w:tcPr>
            <w:tcW w:w="1643" w:type="pct"/>
            <w:vAlign w:val="center"/>
          </w:tcPr>
          <w:p w:rsidR="007859F8" w:rsidRPr="007859F8" w:rsidRDefault="007859F8" w:rsidP="007859F8">
            <w:pPr>
              <w:jc w:val="left"/>
              <w:rPr>
                <w:sz w:val="16"/>
                <w:szCs w:val="16"/>
              </w:rPr>
            </w:pPr>
            <w:r w:rsidRPr="007859F8">
              <w:rPr>
                <w:sz w:val="16"/>
                <w:szCs w:val="16"/>
              </w:rPr>
              <w:t>Ograniczony dostęp do opieki nad dziećmi w wieku 0-3</w:t>
            </w:r>
          </w:p>
        </w:tc>
        <w:tc>
          <w:tcPr>
            <w:tcW w:w="2359" w:type="pct"/>
          </w:tcPr>
          <w:p w:rsidR="007859F8" w:rsidRPr="007859F8" w:rsidRDefault="007859F8" w:rsidP="007859F8">
            <w:pPr>
              <w:jc w:val="left"/>
              <w:rPr>
                <w:sz w:val="16"/>
                <w:szCs w:val="16"/>
              </w:rPr>
            </w:pPr>
            <w:r w:rsidRPr="007859F8">
              <w:rPr>
                <w:sz w:val="16"/>
                <w:szCs w:val="16"/>
              </w:rPr>
              <w:t>2.1.3 Organizacja czasu dla dzieci i młodzieży;</w:t>
            </w:r>
          </w:p>
          <w:p w:rsidR="007859F8" w:rsidRPr="007859F8" w:rsidRDefault="007859F8" w:rsidP="007859F8">
            <w:pPr>
              <w:jc w:val="left"/>
              <w:rPr>
                <w:sz w:val="16"/>
                <w:szCs w:val="16"/>
              </w:rPr>
            </w:pPr>
            <w:r w:rsidRPr="007859F8">
              <w:rPr>
                <w:sz w:val="16"/>
                <w:szCs w:val="16"/>
              </w:rPr>
              <w:t>1.1.5 Przygotowanie oraz rozwój miejsc spełniających funkcje przestrzeni publicznej;</w:t>
            </w:r>
          </w:p>
          <w:p w:rsidR="007859F8" w:rsidRPr="007859F8" w:rsidRDefault="007859F8" w:rsidP="007859F8">
            <w:pPr>
              <w:jc w:val="left"/>
              <w:rPr>
                <w:sz w:val="16"/>
                <w:szCs w:val="16"/>
              </w:rPr>
            </w:pPr>
            <w:r w:rsidRPr="007859F8">
              <w:rPr>
                <w:sz w:val="16"/>
                <w:szCs w:val="16"/>
              </w:rPr>
              <w:t>1.1.6  Dostosowanie obiektów publicznych na cele społeczno-kulturowe.</w:t>
            </w:r>
          </w:p>
        </w:tc>
      </w:tr>
      <w:tr w:rsidR="007859F8" w:rsidRPr="007859F8" w:rsidTr="000D0398">
        <w:tc>
          <w:tcPr>
            <w:tcW w:w="998" w:type="pct"/>
            <w:vMerge w:val="restart"/>
            <w:shd w:val="clear" w:color="auto" w:fill="DEEAF6" w:themeFill="accent1" w:themeFillTint="33"/>
            <w:vAlign w:val="center"/>
          </w:tcPr>
          <w:p w:rsidR="007859F8" w:rsidRPr="007859F8" w:rsidRDefault="007859F8" w:rsidP="007859F8">
            <w:pPr>
              <w:jc w:val="left"/>
              <w:rPr>
                <w:b/>
                <w:sz w:val="16"/>
                <w:szCs w:val="16"/>
              </w:rPr>
            </w:pPr>
          </w:p>
          <w:p w:rsidR="007859F8" w:rsidRPr="007859F8" w:rsidRDefault="007859F8" w:rsidP="007859F8">
            <w:pPr>
              <w:jc w:val="left"/>
              <w:rPr>
                <w:b/>
                <w:sz w:val="16"/>
                <w:szCs w:val="16"/>
              </w:rPr>
            </w:pPr>
            <w:r w:rsidRPr="007859F8">
              <w:rPr>
                <w:b/>
                <w:sz w:val="16"/>
                <w:szCs w:val="16"/>
              </w:rPr>
              <w:t>Wszyscy mieszkańcy obszaru</w:t>
            </w:r>
          </w:p>
        </w:tc>
        <w:tc>
          <w:tcPr>
            <w:tcW w:w="1643" w:type="pct"/>
            <w:vAlign w:val="center"/>
          </w:tcPr>
          <w:p w:rsidR="007859F8" w:rsidRPr="007859F8" w:rsidRDefault="007859F8" w:rsidP="007859F8">
            <w:pPr>
              <w:jc w:val="left"/>
              <w:rPr>
                <w:sz w:val="16"/>
                <w:szCs w:val="16"/>
              </w:rPr>
            </w:pPr>
            <w:r w:rsidRPr="007859F8">
              <w:rPr>
                <w:sz w:val="16"/>
                <w:szCs w:val="16"/>
              </w:rPr>
              <w:t>Brak asymilacji nowych mieszkańców z obecnie mieszkającymi na obszarze LGD</w:t>
            </w:r>
          </w:p>
        </w:tc>
        <w:tc>
          <w:tcPr>
            <w:tcW w:w="2359" w:type="pct"/>
          </w:tcPr>
          <w:p w:rsidR="007859F8" w:rsidRPr="007859F8" w:rsidRDefault="007859F8" w:rsidP="007859F8">
            <w:pPr>
              <w:jc w:val="left"/>
              <w:rPr>
                <w:sz w:val="16"/>
                <w:szCs w:val="16"/>
              </w:rPr>
            </w:pPr>
            <w:r w:rsidRPr="007859F8">
              <w:rPr>
                <w:sz w:val="16"/>
                <w:szCs w:val="16"/>
              </w:rPr>
              <w:t>2.1.2 Organizacja niecyklicznych imprez integracyjnych;</w:t>
            </w:r>
          </w:p>
          <w:p w:rsidR="007859F8" w:rsidRPr="007859F8" w:rsidRDefault="007859F8" w:rsidP="007859F8">
            <w:pPr>
              <w:jc w:val="left"/>
              <w:rPr>
                <w:sz w:val="16"/>
                <w:szCs w:val="16"/>
              </w:rPr>
            </w:pPr>
            <w:r w:rsidRPr="007859F8">
              <w:rPr>
                <w:sz w:val="16"/>
                <w:szCs w:val="16"/>
              </w:rPr>
              <w:t>2.1.6 Organizacja warsztatów i szkoleń otwartych dla mieszkańców z terenu objętego LSR;</w:t>
            </w:r>
          </w:p>
          <w:p w:rsidR="007859F8" w:rsidRPr="007859F8" w:rsidRDefault="007859F8" w:rsidP="007859F8">
            <w:pPr>
              <w:jc w:val="left"/>
              <w:rPr>
                <w:sz w:val="16"/>
                <w:szCs w:val="16"/>
              </w:rPr>
            </w:pPr>
            <w:r w:rsidRPr="007859F8">
              <w:rPr>
                <w:sz w:val="16"/>
                <w:szCs w:val="16"/>
              </w:rPr>
              <w:t>2.2.3. Promocja obszaru LGD i integracja społeczności lokalnej;</w:t>
            </w:r>
          </w:p>
        </w:tc>
      </w:tr>
      <w:tr w:rsidR="007859F8" w:rsidRPr="007859F8" w:rsidTr="000D0398">
        <w:tc>
          <w:tcPr>
            <w:tcW w:w="998" w:type="pct"/>
            <w:vMerge/>
            <w:shd w:val="clear" w:color="auto" w:fill="DEEAF6" w:themeFill="accent1" w:themeFillTint="33"/>
          </w:tcPr>
          <w:p w:rsidR="007859F8" w:rsidRPr="007859F8" w:rsidRDefault="007859F8" w:rsidP="007859F8">
            <w:pPr>
              <w:rPr>
                <w:sz w:val="16"/>
                <w:szCs w:val="16"/>
              </w:rPr>
            </w:pPr>
          </w:p>
        </w:tc>
        <w:tc>
          <w:tcPr>
            <w:tcW w:w="1643" w:type="pct"/>
            <w:vAlign w:val="center"/>
          </w:tcPr>
          <w:p w:rsidR="007859F8" w:rsidRPr="007859F8" w:rsidRDefault="007859F8" w:rsidP="007859F8">
            <w:pPr>
              <w:jc w:val="left"/>
              <w:rPr>
                <w:sz w:val="16"/>
                <w:szCs w:val="16"/>
              </w:rPr>
            </w:pPr>
            <w:r w:rsidRPr="007859F8">
              <w:rPr>
                <w:sz w:val="16"/>
                <w:szCs w:val="16"/>
              </w:rPr>
              <w:t>Ograniczone możliwości spędzania wolnego czasu</w:t>
            </w:r>
          </w:p>
        </w:tc>
        <w:tc>
          <w:tcPr>
            <w:tcW w:w="2359" w:type="pct"/>
          </w:tcPr>
          <w:p w:rsidR="007859F8" w:rsidRPr="007859F8" w:rsidRDefault="007859F8" w:rsidP="007859F8">
            <w:pPr>
              <w:rPr>
                <w:sz w:val="16"/>
                <w:szCs w:val="16"/>
              </w:rPr>
            </w:pPr>
            <w:r w:rsidRPr="007859F8">
              <w:rPr>
                <w:sz w:val="16"/>
                <w:szCs w:val="16"/>
              </w:rPr>
              <w:t>1.1.1 Zagospodarowanie terenów wokół jezior;</w:t>
            </w:r>
          </w:p>
          <w:p w:rsidR="007859F8" w:rsidRPr="007859F8" w:rsidRDefault="007859F8" w:rsidP="007859F8">
            <w:pPr>
              <w:rPr>
                <w:sz w:val="16"/>
                <w:szCs w:val="16"/>
              </w:rPr>
            </w:pPr>
            <w:r w:rsidRPr="007859F8">
              <w:rPr>
                <w:sz w:val="16"/>
                <w:szCs w:val="16"/>
              </w:rPr>
              <w:t>1.1.2 Przygotowanie miejsc obserwacji przyrody;</w:t>
            </w:r>
          </w:p>
          <w:p w:rsidR="007859F8" w:rsidRPr="007859F8" w:rsidRDefault="007859F8" w:rsidP="007859F8">
            <w:pPr>
              <w:rPr>
                <w:sz w:val="16"/>
                <w:szCs w:val="16"/>
              </w:rPr>
            </w:pPr>
            <w:r w:rsidRPr="007859F8">
              <w:rPr>
                <w:sz w:val="16"/>
                <w:szCs w:val="16"/>
              </w:rPr>
              <w:t>1.1.3 Przygotowanie terenów do uprawiania sportu i rekreacji;</w:t>
            </w:r>
          </w:p>
          <w:p w:rsidR="007859F8" w:rsidRPr="007859F8" w:rsidRDefault="007859F8" w:rsidP="007859F8">
            <w:pPr>
              <w:rPr>
                <w:sz w:val="16"/>
                <w:szCs w:val="16"/>
              </w:rPr>
            </w:pPr>
            <w:r w:rsidRPr="007859F8">
              <w:rPr>
                <w:sz w:val="16"/>
                <w:szCs w:val="16"/>
              </w:rPr>
              <w:t>1.1.4 Przygotowanie oraz rozwój ścieżek edukacyjnych;</w:t>
            </w:r>
          </w:p>
          <w:p w:rsidR="007859F8" w:rsidRPr="007859F8" w:rsidRDefault="007859F8" w:rsidP="007859F8">
            <w:pPr>
              <w:rPr>
                <w:sz w:val="16"/>
                <w:szCs w:val="16"/>
              </w:rPr>
            </w:pPr>
            <w:r w:rsidRPr="007859F8">
              <w:rPr>
                <w:sz w:val="16"/>
                <w:szCs w:val="16"/>
              </w:rPr>
              <w:t>1.1.5 Przygotowanie oraz rozwój miejsc spełniających funkcje przestrzeni publicznej;</w:t>
            </w:r>
          </w:p>
        </w:tc>
      </w:tr>
      <w:tr w:rsidR="007859F8" w:rsidRPr="007859F8" w:rsidTr="000D0398">
        <w:tc>
          <w:tcPr>
            <w:tcW w:w="998" w:type="pct"/>
            <w:vMerge/>
          </w:tcPr>
          <w:p w:rsidR="007859F8" w:rsidRPr="007859F8" w:rsidRDefault="007859F8" w:rsidP="007859F8">
            <w:pPr>
              <w:rPr>
                <w:sz w:val="16"/>
                <w:szCs w:val="16"/>
              </w:rPr>
            </w:pPr>
          </w:p>
        </w:tc>
        <w:tc>
          <w:tcPr>
            <w:tcW w:w="1643" w:type="pct"/>
            <w:vAlign w:val="center"/>
          </w:tcPr>
          <w:p w:rsidR="007859F8" w:rsidRPr="007859F8" w:rsidRDefault="007859F8" w:rsidP="007859F8">
            <w:pPr>
              <w:jc w:val="left"/>
              <w:rPr>
                <w:sz w:val="16"/>
                <w:szCs w:val="16"/>
              </w:rPr>
            </w:pPr>
            <w:r w:rsidRPr="007859F8">
              <w:rPr>
                <w:sz w:val="16"/>
                <w:szCs w:val="16"/>
              </w:rPr>
              <w:t>Degradacja środowiska naturalnego poprzez brak zagospodarowania terenów cennych przyrodniczo oraz niską emisję.</w:t>
            </w:r>
          </w:p>
        </w:tc>
        <w:tc>
          <w:tcPr>
            <w:tcW w:w="2359" w:type="pct"/>
          </w:tcPr>
          <w:p w:rsidR="007859F8" w:rsidRPr="007859F8" w:rsidRDefault="007859F8" w:rsidP="007859F8">
            <w:pPr>
              <w:jc w:val="left"/>
              <w:rPr>
                <w:sz w:val="16"/>
                <w:szCs w:val="16"/>
              </w:rPr>
            </w:pPr>
            <w:r w:rsidRPr="007859F8">
              <w:rPr>
                <w:sz w:val="16"/>
                <w:szCs w:val="16"/>
              </w:rPr>
              <w:t>1.1.1 Zagospodarowanie terenów wokół jezior;</w:t>
            </w:r>
          </w:p>
          <w:p w:rsidR="007859F8" w:rsidRPr="007859F8" w:rsidRDefault="007859F8" w:rsidP="007859F8">
            <w:pPr>
              <w:jc w:val="left"/>
              <w:rPr>
                <w:sz w:val="16"/>
                <w:szCs w:val="16"/>
              </w:rPr>
            </w:pPr>
            <w:r w:rsidRPr="007859F8">
              <w:rPr>
                <w:sz w:val="16"/>
                <w:szCs w:val="16"/>
              </w:rPr>
              <w:t>2.1.5 Wzrost świadomości ekologicznej mieszkańców i przedsiębiorców z terenu LGD;</w:t>
            </w:r>
          </w:p>
        </w:tc>
      </w:tr>
      <w:tr w:rsidR="007859F8" w:rsidRPr="007859F8" w:rsidTr="000D0398">
        <w:tc>
          <w:tcPr>
            <w:tcW w:w="998" w:type="pct"/>
            <w:shd w:val="clear" w:color="auto" w:fill="DEEAF6" w:themeFill="accent1" w:themeFillTint="33"/>
          </w:tcPr>
          <w:p w:rsidR="007859F8" w:rsidRPr="007859F8" w:rsidRDefault="007859F8" w:rsidP="007859F8">
            <w:pPr>
              <w:jc w:val="left"/>
              <w:rPr>
                <w:b/>
                <w:sz w:val="16"/>
                <w:szCs w:val="16"/>
              </w:rPr>
            </w:pPr>
            <w:r w:rsidRPr="007859F8">
              <w:rPr>
                <w:b/>
                <w:sz w:val="16"/>
                <w:szCs w:val="16"/>
              </w:rPr>
              <w:t>Dzieci i młodzież szkolna</w:t>
            </w:r>
          </w:p>
        </w:tc>
        <w:tc>
          <w:tcPr>
            <w:tcW w:w="1643" w:type="pct"/>
            <w:vAlign w:val="center"/>
          </w:tcPr>
          <w:p w:rsidR="007859F8" w:rsidRPr="007859F8" w:rsidRDefault="007859F8" w:rsidP="007859F8">
            <w:pPr>
              <w:jc w:val="left"/>
              <w:rPr>
                <w:sz w:val="16"/>
                <w:szCs w:val="16"/>
              </w:rPr>
            </w:pPr>
            <w:r w:rsidRPr="007859F8">
              <w:rPr>
                <w:sz w:val="16"/>
                <w:szCs w:val="16"/>
              </w:rPr>
              <w:t>Niewystarczająca ilość zajęć poza szkolnych oraz brak miejsc spędzania dla dzieci i młodzieży (zwłaszcza w wieku 0-3)</w:t>
            </w:r>
          </w:p>
        </w:tc>
        <w:tc>
          <w:tcPr>
            <w:tcW w:w="2359" w:type="pct"/>
          </w:tcPr>
          <w:p w:rsidR="007859F8" w:rsidRPr="007859F8" w:rsidRDefault="007859F8" w:rsidP="007859F8">
            <w:pPr>
              <w:jc w:val="left"/>
              <w:rPr>
                <w:sz w:val="16"/>
                <w:szCs w:val="16"/>
              </w:rPr>
            </w:pPr>
            <w:r w:rsidRPr="007859F8">
              <w:rPr>
                <w:sz w:val="16"/>
                <w:szCs w:val="16"/>
              </w:rPr>
              <w:t>2.1.3 Organizacja czasu dla dzieci i młodzieży;</w:t>
            </w:r>
          </w:p>
          <w:p w:rsidR="007859F8" w:rsidRPr="007859F8" w:rsidRDefault="007859F8" w:rsidP="007859F8">
            <w:pPr>
              <w:jc w:val="left"/>
              <w:rPr>
                <w:sz w:val="16"/>
                <w:szCs w:val="16"/>
              </w:rPr>
            </w:pPr>
            <w:r w:rsidRPr="007859F8">
              <w:rPr>
                <w:sz w:val="16"/>
                <w:szCs w:val="16"/>
              </w:rPr>
              <w:t>1.1.6  Dostosowanie obiektów publicznych na cele społeczno-kulturowe.</w:t>
            </w:r>
          </w:p>
          <w:p w:rsidR="007859F8" w:rsidRPr="007859F8" w:rsidRDefault="007859F8" w:rsidP="007859F8">
            <w:pPr>
              <w:jc w:val="left"/>
              <w:rPr>
                <w:sz w:val="16"/>
                <w:szCs w:val="16"/>
              </w:rPr>
            </w:pPr>
            <w:r w:rsidRPr="007859F8">
              <w:rPr>
                <w:sz w:val="16"/>
                <w:szCs w:val="16"/>
              </w:rPr>
              <w:t>1.1.3 Przygotowanie terenów do uprawiania sportu i rekreacji.</w:t>
            </w:r>
          </w:p>
        </w:tc>
      </w:tr>
    </w:tbl>
    <w:p w:rsidR="0035521E" w:rsidRDefault="0035521E" w:rsidP="00607D61">
      <w:pPr>
        <w:pStyle w:val="Tytu"/>
        <w:rPr>
          <w:rFonts w:ascii="Calibri" w:eastAsiaTheme="minorEastAsia" w:hAnsi="Calibri" w:cstheme="minorBidi"/>
          <w:b w:val="0"/>
          <w:caps w:val="0"/>
          <w:color w:val="auto"/>
          <w:spacing w:val="0"/>
          <w:szCs w:val="20"/>
        </w:rPr>
      </w:pPr>
    </w:p>
    <w:p w:rsidR="00607D61" w:rsidRDefault="00607D61" w:rsidP="00607D61">
      <w:pPr>
        <w:pStyle w:val="Tytu"/>
      </w:pPr>
      <w:r>
        <w:t>Grupa defaworyzowana</w:t>
      </w:r>
    </w:p>
    <w:p w:rsidR="00963507" w:rsidRDefault="00607D61" w:rsidP="00833048">
      <w:r>
        <w:t xml:space="preserve">Najbardziej zagrożoną grupą społeczną obszaru LGD są </w:t>
      </w:r>
      <w:r w:rsidRPr="00833048">
        <w:rPr>
          <w:b/>
        </w:rPr>
        <w:t>bezrobotne kobiety</w:t>
      </w:r>
      <w:r>
        <w:t xml:space="preserve"> ze względu na trudności</w:t>
      </w:r>
      <w:r w:rsidR="000D0398">
        <w:br/>
      </w:r>
      <w:r>
        <w:t>w znalezieniu pracy, dostęp do opieki nad dzieckiem, dostępność szkoleń, kursów i szkół dla dorosłych umożliwiających podniesienie kwalifikacji lub ich zmianę celem dostawania do rynku pracy. Jednak powyższego problemu nie można rozwiązać bez zapewnienia opieki and dzieckiem w wieku 0-3.</w:t>
      </w:r>
    </w:p>
    <w:p w:rsidR="00172E8D" w:rsidRDefault="00172E8D" w:rsidP="00AC34FC">
      <w:r>
        <w:t>W Gminie Buk na 166 osób zarejestrowanych jako bezrobotni – 108 osób stanowią kobiety. W Gminie Stęszew na 247 osób zarejestrowanych jako bezrobotni – 144 osób stanowią kobiety a w Gminie Dopiewo na 241 osób zarejestrowanych jako bezrobotne aż 149 stanowią kobiety. We wszystkich gminach procent bezrobotnych kobiet wynosi zdecydowanie</w:t>
      </w:r>
      <w:r w:rsidR="00583756">
        <w:t xml:space="preserve"> ponad 6</w:t>
      </w:r>
      <w:r>
        <w:t>0 %</w:t>
      </w:r>
      <w:r w:rsidR="00583756">
        <w:t xml:space="preserve"> ogółu bezrobotnych.</w:t>
      </w:r>
      <w:r w:rsidR="00583756">
        <w:rPr>
          <w:rStyle w:val="Odwoanieprzypisudolnego"/>
        </w:rPr>
        <w:footnoteReference w:id="27"/>
      </w:r>
    </w:p>
    <w:p w:rsidR="0035521E" w:rsidRDefault="00E27DEB" w:rsidP="00AC34FC">
      <w:r>
        <w:t xml:space="preserve">W ramach </w:t>
      </w:r>
      <w:r w:rsidR="00E54C0E">
        <w:t xml:space="preserve">planu komunikacji z grupą </w:t>
      </w:r>
      <w:r w:rsidR="0034041A">
        <w:t xml:space="preserve">de faworyzowaną </w:t>
      </w:r>
      <w:r>
        <w:t xml:space="preserve">LGD „Źródło” przewiduje spotkania raz na kwartał celem omówienia problemów i możliwości pomocy. Ogłoszenia o spotkaniach będą podawane do publicznej wiadomości. </w:t>
      </w:r>
      <w:r w:rsidR="00E54C0E">
        <w:t>W ramach aktywizacji grupy defaworyzowanej LGD przewiduje realizacje s</w:t>
      </w:r>
      <w:r w:rsidR="00C972D6">
        <w:t>zkoleń, spotkania aktywizujące.</w:t>
      </w:r>
    </w:p>
    <w:p w:rsidR="003E596F" w:rsidRPr="003E596F" w:rsidRDefault="003E596F" w:rsidP="00AC34FC">
      <w:pPr>
        <w:pStyle w:val="Nagwek1"/>
      </w:pPr>
      <w:bookmarkStart w:id="25" w:name="_Toc437007945"/>
      <w:bookmarkStart w:id="26" w:name="_Toc437501592"/>
      <w:r w:rsidRPr="003E596F">
        <w:t>Rozdział IV Analiza SWOT</w:t>
      </w:r>
      <w:bookmarkEnd w:id="25"/>
      <w:bookmarkEnd w:id="26"/>
    </w:p>
    <w:p w:rsidR="00A91C2B" w:rsidRPr="00540BEA" w:rsidRDefault="000A3213" w:rsidP="00AC34FC">
      <w:r w:rsidRPr="000A3213">
        <w:t>Na potrzeby analizy SWOT obszaru objętego Lokalną Strategią Rozwoju, przygotowana została macierz SWOT</w:t>
      </w:r>
      <w:r w:rsidR="003E4966">
        <w:t>. Poniższa a</w:t>
      </w:r>
      <w:r w:rsidRPr="000A3213">
        <w:t xml:space="preserve">naliza obejmuje wyłącznie informacje istotne dla sprawnego funkcjonowania </w:t>
      </w:r>
      <w:r w:rsidR="003E4966">
        <w:t xml:space="preserve">LGD </w:t>
      </w:r>
      <w:r w:rsidRPr="000A3213">
        <w:t>i efektywnego wypełnienia celów strategicznych zawartych w niniejszej Strategii</w:t>
      </w:r>
      <w:r w:rsidRPr="00286D14">
        <w:t>.</w:t>
      </w:r>
      <w:r w:rsidR="000E1A87" w:rsidRPr="00286D14">
        <w:t xml:space="preserve"> Analiza została opracowana na podstawie konsultacji społecznych z mi</w:t>
      </w:r>
      <w:r w:rsidR="00286D14">
        <w:t>eszkańcami obszaru objętego LSR oraz diagnozy obszaru.</w:t>
      </w:r>
    </w:p>
    <w:tbl>
      <w:tblPr>
        <w:tblStyle w:val="Tabela-Siatka2"/>
        <w:tblW w:w="0" w:type="auto"/>
        <w:tbl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insideH w:val="single" w:sz="12" w:space="0" w:color="1F4E79" w:themeColor="accent1" w:themeShade="80"/>
          <w:insideV w:val="single" w:sz="12" w:space="0" w:color="1F4E79" w:themeColor="accent1" w:themeShade="80"/>
        </w:tblBorders>
        <w:tblLook w:val="04A0" w:firstRow="1" w:lastRow="0" w:firstColumn="1" w:lastColumn="0" w:noHBand="0" w:noVBand="1"/>
      </w:tblPr>
      <w:tblGrid>
        <w:gridCol w:w="4981"/>
        <w:gridCol w:w="4740"/>
      </w:tblGrid>
      <w:tr w:rsidR="004151D6" w:rsidRPr="0051662B" w:rsidTr="00F025F2">
        <w:trPr>
          <w:trHeight w:val="500"/>
        </w:trPr>
        <w:tc>
          <w:tcPr>
            <w:tcW w:w="9889" w:type="dxa"/>
            <w:gridSpan w:val="2"/>
            <w:shd w:val="clear" w:color="auto" w:fill="BDD6EE" w:themeFill="accent1" w:themeFillTint="66"/>
            <w:vAlign w:val="center"/>
          </w:tcPr>
          <w:p w:rsidR="004151D6" w:rsidRPr="004C1E93" w:rsidRDefault="004151D6" w:rsidP="009C3EF9">
            <w:pPr>
              <w:jc w:val="center"/>
              <w:rPr>
                <w:b/>
                <w:sz w:val="20"/>
              </w:rPr>
            </w:pPr>
            <w:r w:rsidRPr="00540BEA">
              <w:rPr>
                <w:b/>
              </w:rPr>
              <w:t>ANALIZA SWOT OBSZARU OBJĘTEGO LOKALNĄ STRATEGIĄ ROZWOJU</w:t>
            </w:r>
          </w:p>
        </w:tc>
      </w:tr>
      <w:tr w:rsidR="004151D6" w:rsidRPr="0051662B" w:rsidTr="00F025F2">
        <w:trPr>
          <w:trHeight w:val="116"/>
        </w:trPr>
        <w:tc>
          <w:tcPr>
            <w:tcW w:w="5070" w:type="dxa"/>
            <w:shd w:val="clear" w:color="auto" w:fill="DEEAF6" w:themeFill="accent1" w:themeFillTint="33"/>
            <w:vAlign w:val="center"/>
          </w:tcPr>
          <w:p w:rsidR="004151D6" w:rsidRPr="004C1E93" w:rsidRDefault="004151D6" w:rsidP="009C3EF9">
            <w:pPr>
              <w:jc w:val="center"/>
              <w:rPr>
                <w:b/>
                <w:sz w:val="20"/>
              </w:rPr>
            </w:pPr>
            <w:r w:rsidRPr="004C1E93">
              <w:rPr>
                <w:b/>
                <w:sz w:val="20"/>
              </w:rPr>
              <w:t>MOCNE STRONY</w:t>
            </w:r>
          </w:p>
        </w:tc>
        <w:tc>
          <w:tcPr>
            <w:tcW w:w="4819" w:type="dxa"/>
            <w:shd w:val="clear" w:color="auto" w:fill="DEEAF6" w:themeFill="accent1" w:themeFillTint="33"/>
            <w:vAlign w:val="center"/>
          </w:tcPr>
          <w:p w:rsidR="004151D6" w:rsidRPr="004C1E93" w:rsidRDefault="004151D6" w:rsidP="009C3EF9">
            <w:pPr>
              <w:jc w:val="center"/>
              <w:rPr>
                <w:b/>
                <w:sz w:val="20"/>
              </w:rPr>
            </w:pPr>
            <w:r w:rsidRPr="004C1E93">
              <w:rPr>
                <w:b/>
                <w:sz w:val="20"/>
              </w:rPr>
              <w:t>SŁABE STRONY</w:t>
            </w:r>
          </w:p>
        </w:tc>
      </w:tr>
      <w:tr w:rsidR="004151D6" w:rsidRPr="0051662B" w:rsidTr="00F025F2">
        <w:trPr>
          <w:trHeight w:val="255"/>
        </w:trPr>
        <w:tc>
          <w:tcPr>
            <w:tcW w:w="5070" w:type="dxa"/>
          </w:tcPr>
          <w:p w:rsidR="004151D6" w:rsidRPr="006852E4" w:rsidRDefault="004151D6" w:rsidP="007C25C7">
            <w:pPr>
              <w:pStyle w:val="Akapitzlist"/>
              <w:numPr>
                <w:ilvl w:val="0"/>
                <w:numId w:val="15"/>
              </w:numPr>
              <w:jc w:val="left"/>
              <w:rPr>
                <w:sz w:val="18"/>
              </w:rPr>
            </w:pPr>
            <w:r w:rsidRPr="006852E4">
              <w:rPr>
                <w:sz w:val="18"/>
              </w:rPr>
              <w:t>Bliska lokalizacja w okolicach Poznania – centrum kulturalno-gospodarczego Wielkopolski.</w:t>
            </w:r>
          </w:p>
          <w:p w:rsidR="004151D6" w:rsidRPr="006852E4" w:rsidRDefault="004151D6" w:rsidP="007C25C7">
            <w:pPr>
              <w:pStyle w:val="Akapitzlist"/>
              <w:numPr>
                <w:ilvl w:val="0"/>
                <w:numId w:val="15"/>
              </w:numPr>
              <w:jc w:val="left"/>
              <w:rPr>
                <w:sz w:val="18"/>
              </w:rPr>
            </w:pPr>
            <w:r w:rsidRPr="006852E4">
              <w:rPr>
                <w:sz w:val="18"/>
              </w:rPr>
              <w:t>Położenie przy głównych szlakach komunikacyjnych drogowych i kolejowych.</w:t>
            </w:r>
          </w:p>
          <w:p w:rsidR="004151D6" w:rsidRPr="006852E4" w:rsidRDefault="004151D6" w:rsidP="007C25C7">
            <w:pPr>
              <w:pStyle w:val="Akapitzlist"/>
              <w:numPr>
                <w:ilvl w:val="0"/>
                <w:numId w:val="15"/>
              </w:numPr>
              <w:rPr>
                <w:sz w:val="18"/>
              </w:rPr>
            </w:pPr>
            <w:r w:rsidRPr="006852E4">
              <w:rPr>
                <w:sz w:val="18"/>
              </w:rPr>
              <w:t>Dostępność terenów zielonych (jeziora, lasy, park narodowy).</w:t>
            </w:r>
          </w:p>
          <w:p w:rsidR="004151D6" w:rsidRPr="006852E4" w:rsidRDefault="004151D6" w:rsidP="007C25C7">
            <w:pPr>
              <w:pStyle w:val="Akapitzlist"/>
              <w:numPr>
                <w:ilvl w:val="0"/>
                <w:numId w:val="15"/>
              </w:numPr>
              <w:rPr>
                <w:sz w:val="18"/>
              </w:rPr>
            </w:pPr>
            <w:r w:rsidRPr="006852E4">
              <w:rPr>
                <w:sz w:val="18"/>
              </w:rPr>
              <w:t>Występowanie licznych zabytków.</w:t>
            </w:r>
          </w:p>
          <w:p w:rsidR="004151D6" w:rsidRPr="006852E4" w:rsidRDefault="004151D6" w:rsidP="007C25C7">
            <w:pPr>
              <w:pStyle w:val="Akapitzlist"/>
              <w:numPr>
                <w:ilvl w:val="0"/>
                <w:numId w:val="15"/>
              </w:numPr>
              <w:rPr>
                <w:sz w:val="18"/>
              </w:rPr>
            </w:pPr>
            <w:r w:rsidRPr="006852E4">
              <w:rPr>
                <w:sz w:val="18"/>
              </w:rPr>
              <w:lastRenderedPageBreak/>
              <w:t>Wzrastający poziom bezpieczeństwa ogólnego i komunikacyjnego.</w:t>
            </w:r>
          </w:p>
          <w:p w:rsidR="004151D6" w:rsidRPr="006852E4" w:rsidRDefault="004151D6" w:rsidP="007C25C7">
            <w:pPr>
              <w:pStyle w:val="Akapitzlist"/>
              <w:numPr>
                <w:ilvl w:val="0"/>
                <w:numId w:val="15"/>
              </w:numPr>
              <w:rPr>
                <w:sz w:val="18"/>
              </w:rPr>
            </w:pPr>
            <w:r w:rsidRPr="006852E4">
              <w:rPr>
                <w:sz w:val="18"/>
              </w:rPr>
              <w:t>Wzrost przedsiębiorczości i rejestrowanych przedsiębiorstw.</w:t>
            </w:r>
          </w:p>
          <w:p w:rsidR="004151D6" w:rsidRPr="006852E4" w:rsidRDefault="004151D6" w:rsidP="007C25C7">
            <w:pPr>
              <w:pStyle w:val="Akapitzlist"/>
              <w:numPr>
                <w:ilvl w:val="0"/>
                <w:numId w:val="15"/>
              </w:numPr>
              <w:rPr>
                <w:sz w:val="18"/>
              </w:rPr>
            </w:pPr>
            <w:r w:rsidRPr="006852E4">
              <w:rPr>
                <w:sz w:val="18"/>
              </w:rPr>
              <w:t xml:space="preserve">Systematyczny spadek bezrobocia. </w:t>
            </w:r>
          </w:p>
          <w:p w:rsidR="004151D6" w:rsidRPr="006852E4" w:rsidRDefault="004151D6" w:rsidP="007C25C7">
            <w:pPr>
              <w:pStyle w:val="Akapitzlist"/>
              <w:numPr>
                <w:ilvl w:val="0"/>
                <w:numId w:val="15"/>
              </w:numPr>
              <w:rPr>
                <w:sz w:val="18"/>
              </w:rPr>
            </w:pPr>
            <w:r w:rsidRPr="006852E4">
              <w:rPr>
                <w:sz w:val="18"/>
              </w:rPr>
              <w:t>Dostępność terenów inwestycyjnych w gminach obszaru LGD.</w:t>
            </w:r>
          </w:p>
          <w:p w:rsidR="004151D6" w:rsidRPr="006852E4" w:rsidRDefault="004151D6" w:rsidP="009C3EF9">
            <w:pPr>
              <w:rPr>
                <w:sz w:val="18"/>
              </w:rPr>
            </w:pPr>
          </w:p>
        </w:tc>
        <w:tc>
          <w:tcPr>
            <w:tcW w:w="4819" w:type="dxa"/>
          </w:tcPr>
          <w:p w:rsidR="004151D6" w:rsidRPr="006852E4" w:rsidRDefault="004151D6" w:rsidP="007C25C7">
            <w:pPr>
              <w:pStyle w:val="Akapitzlist"/>
              <w:numPr>
                <w:ilvl w:val="0"/>
                <w:numId w:val="16"/>
              </w:numPr>
              <w:rPr>
                <w:sz w:val="18"/>
              </w:rPr>
            </w:pPr>
            <w:r w:rsidRPr="006852E4">
              <w:rPr>
                <w:sz w:val="18"/>
              </w:rPr>
              <w:lastRenderedPageBreak/>
              <w:t>Słabo rozwinięt</w:t>
            </w:r>
            <w:r w:rsidR="008A4432" w:rsidRPr="006852E4">
              <w:rPr>
                <w:sz w:val="18"/>
              </w:rPr>
              <w:t>a</w:t>
            </w:r>
            <w:r w:rsidRPr="006852E4">
              <w:rPr>
                <w:sz w:val="18"/>
              </w:rPr>
              <w:t xml:space="preserve"> baza usług turystycznych (hotele, restauracje i inne).</w:t>
            </w:r>
          </w:p>
          <w:p w:rsidR="004151D6" w:rsidRPr="006852E4" w:rsidRDefault="004151D6" w:rsidP="007C25C7">
            <w:pPr>
              <w:pStyle w:val="Akapitzlist"/>
              <w:numPr>
                <w:ilvl w:val="0"/>
                <w:numId w:val="16"/>
              </w:numPr>
              <w:rPr>
                <w:sz w:val="18"/>
              </w:rPr>
            </w:pPr>
            <w:r w:rsidRPr="006852E4">
              <w:rPr>
                <w:sz w:val="18"/>
              </w:rPr>
              <w:t>Wysoki poziom bezrobotnych kobiet w stosunku do ogółu bezrobotnych.</w:t>
            </w:r>
          </w:p>
          <w:p w:rsidR="004151D6" w:rsidRPr="006852E4" w:rsidRDefault="004151D6" w:rsidP="007C25C7">
            <w:pPr>
              <w:pStyle w:val="Akapitzlist"/>
              <w:numPr>
                <w:ilvl w:val="0"/>
                <w:numId w:val="16"/>
              </w:numPr>
              <w:rPr>
                <w:sz w:val="18"/>
              </w:rPr>
            </w:pPr>
            <w:r w:rsidRPr="006852E4">
              <w:rPr>
                <w:sz w:val="18"/>
              </w:rPr>
              <w:t>Słabo rozwinięta baza kulturalno-rozrywkowa typu muzea, kina, domy kultury itp.</w:t>
            </w:r>
          </w:p>
          <w:p w:rsidR="004151D6" w:rsidRPr="006852E4" w:rsidRDefault="004151D6" w:rsidP="007C25C7">
            <w:pPr>
              <w:pStyle w:val="Akapitzlist"/>
              <w:numPr>
                <w:ilvl w:val="0"/>
                <w:numId w:val="16"/>
              </w:numPr>
              <w:rPr>
                <w:sz w:val="18"/>
              </w:rPr>
            </w:pPr>
            <w:r w:rsidRPr="006852E4">
              <w:rPr>
                <w:sz w:val="18"/>
              </w:rPr>
              <w:t>Niewystarczająca liczba imprez kulturalnych i rozrywkowych promujących kulturę lokalną.</w:t>
            </w:r>
          </w:p>
          <w:p w:rsidR="004151D6" w:rsidRPr="006852E4" w:rsidRDefault="004151D6" w:rsidP="007C25C7">
            <w:pPr>
              <w:pStyle w:val="Akapitzlist"/>
              <w:numPr>
                <w:ilvl w:val="0"/>
                <w:numId w:val="16"/>
              </w:numPr>
              <w:rPr>
                <w:sz w:val="18"/>
              </w:rPr>
            </w:pPr>
            <w:r w:rsidRPr="006852E4">
              <w:rPr>
                <w:sz w:val="18"/>
              </w:rPr>
              <w:lastRenderedPageBreak/>
              <w:t>Słabo rozwinięty przemysł.</w:t>
            </w:r>
          </w:p>
          <w:p w:rsidR="004151D6" w:rsidRPr="006852E4" w:rsidRDefault="004151D6" w:rsidP="007C25C7">
            <w:pPr>
              <w:pStyle w:val="Akapitzlist"/>
              <w:numPr>
                <w:ilvl w:val="0"/>
                <w:numId w:val="16"/>
              </w:numPr>
              <w:rPr>
                <w:sz w:val="18"/>
              </w:rPr>
            </w:pPr>
            <w:r w:rsidRPr="006852E4">
              <w:rPr>
                <w:sz w:val="18"/>
              </w:rPr>
              <w:t>Słabo rozwinięta infrastruktura turystyczno-rekreacyjna (ścieżki rowerowe, tereny rekreacyjne, zagospodarowanie jezior itp.).</w:t>
            </w:r>
          </w:p>
          <w:p w:rsidR="004151D6" w:rsidRPr="006852E4" w:rsidRDefault="004151D6" w:rsidP="007C25C7">
            <w:pPr>
              <w:pStyle w:val="Akapitzlist"/>
              <w:numPr>
                <w:ilvl w:val="0"/>
                <w:numId w:val="16"/>
              </w:numPr>
              <w:rPr>
                <w:sz w:val="18"/>
              </w:rPr>
            </w:pPr>
            <w:r w:rsidRPr="006852E4">
              <w:rPr>
                <w:sz w:val="18"/>
              </w:rPr>
              <w:t>Niewystarczający poziom usług edukacyjno-opiekuńczych (żłobki, przedszkola, kluby malucha i zajęć dla dzieci).</w:t>
            </w:r>
          </w:p>
          <w:p w:rsidR="004151D6" w:rsidRPr="006852E4" w:rsidRDefault="00B227C9" w:rsidP="007C25C7">
            <w:pPr>
              <w:pStyle w:val="Akapitzlist"/>
              <w:numPr>
                <w:ilvl w:val="0"/>
                <w:numId w:val="16"/>
              </w:numPr>
              <w:rPr>
                <w:sz w:val="18"/>
              </w:rPr>
            </w:pPr>
            <w:r w:rsidRPr="006852E4">
              <w:rPr>
                <w:sz w:val="18"/>
              </w:rPr>
              <w:t>Niezadawalająca</w:t>
            </w:r>
            <w:r w:rsidR="004151D6" w:rsidRPr="006852E4">
              <w:rPr>
                <w:sz w:val="18"/>
              </w:rPr>
              <w:t xml:space="preserve"> infrastruktura dróg lokalnych i powiatowych (ilość dróg, oświetlenie, jakość nawierzchni i infrastruktury towarzyszącej).</w:t>
            </w:r>
          </w:p>
        </w:tc>
      </w:tr>
      <w:tr w:rsidR="004151D6" w:rsidRPr="0051662B" w:rsidTr="00F025F2">
        <w:trPr>
          <w:trHeight w:val="431"/>
        </w:trPr>
        <w:tc>
          <w:tcPr>
            <w:tcW w:w="5070" w:type="dxa"/>
            <w:shd w:val="clear" w:color="auto" w:fill="DEEAF6" w:themeFill="accent1" w:themeFillTint="33"/>
            <w:vAlign w:val="center"/>
          </w:tcPr>
          <w:p w:rsidR="004151D6" w:rsidRPr="004C1E93" w:rsidRDefault="004151D6" w:rsidP="009C3EF9">
            <w:pPr>
              <w:jc w:val="center"/>
              <w:rPr>
                <w:b/>
                <w:sz w:val="20"/>
              </w:rPr>
            </w:pPr>
            <w:r w:rsidRPr="004C1E93">
              <w:rPr>
                <w:b/>
                <w:sz w:val="20"/>
              </w:rPr>
              <w:lastRenderedPageBreak/>
              <w:t>SZANSE</w:t>
            </w:r>
          </w:p>
        </w:tc>
        <w:tc>
          <w:tcPr>
            <w:tcW w:w="4819" w:type="dxa"/>
            <w:shd w:val="clear" w:color="auto" w:fill="DEEAF6" w:themeFill="accent1" w:themeFillTint="33"/>
            <w:vAlign w:val="center"/>
          </w:tcPr>
          <w:p w:rsidR="004151D6" w:rsidRPr="004C1E93" w:rsidRDefault="004151D6" w:rsidP="009C3EF9">
            <w:pPr>
              <w:jc w:val="center"/>
              <w:rPr>
                <w:b/>
                <w:sz w:val="20"/>
              </w:rPr>
            </w:pPr>
            <w:r w:rsidRPr="004C1E93">
              <w:rPr>
                <w:b/>
                <w:sz w:val="20"/>
              </w:rPr>
              <w:t>ZAGROŻENIA</w:t>
            </w:r>
          </w:p>
        </w:tc>
      </w:tr>
      <w:tr w:rsidR="004151D6" w:rsidRPr="0051662B" w:rsidTr="00F025F2">
        <w:tc>
          <w:tcPr>
            <w:tcW w:w="5070" w:type="dxa"/>
          </w:tcPr>
          <w:p w:rsidR="004151D6" w:rsidRPr="006852E4" w:rsidRDefault="004151D6" w:rsidP="007C25C7">
            <w:pPr>
              <w:pStyle w:val="Akapitzlist"/>
              <w:numPr>
                <w:ilvl w:val="0"/>
                <w:numId w:val="17"/>
              </w:numPr>
              <w:rPr>
                <w:rFonts w:asciiTheme="minorHAnsi" w:hAnsiTheme="minorHAnsi"/>
                <w:sz w:val="18"/>
              </w:rPr>
            </w:pPr>
            <w:r w:rsidRPr="006852E4">
              <w:rPr>
                <w:rFonts w:asciiTheme="minorHAnsi" w:hAnsiTheme="minorHAnsi"/>
                <w:sz w:val="18"/>
              </w:rPr>
              <w:t>Dostępność gruntów pod zabudowę dla mieszkalnictwa i przemysłu.</w:t>
            </w:r>
          </w:p>
          <w:p w:rsidR="004151D6" w:rsidRPr="006852E4" w:rsidRDefault="004151D6" w:rsidP="007C25C7">
            <w:pPr>
              <w:pStyle w:val="Akapitzlist"/>
              <w:numPr>
                <w:ilvl w:val="0"/>
                <w:numId w:val="17"/>
              </w:numPr>
              <w:rPr>
                <w:rFonts w:asciiTheme="minorHAnsi" w:hAnsiTheme="minorHAnsi"/>
                <w:sz w:val="18"/>
              </w:rPr>
            </w:pPr>
            <w:r w:rsidRPr="006852E4">
              <w:rPr>
                <w:rFonts w:asciiTheme="minorHAnsi" w:hAnsiTheme="minorHAnsi"/>
                <w:sz w:val="18"/>
              </w:rPr>
              <w:t>Dostępność funduszy unijnych.</w:t>
            </w:r>
          </w:p>
          <w:p w:rsidR="004151D6" w:rsidRPr="006852E4" w:rsidRDefault="004151D6" w:rsidP="007C25C7">
            <w:pPr>
              <w:pStyle w:val="Akapitzlist"/>
              <w:numPr>
                <w:ilvl w:val="0"/>
                <w:numId w:val="17"/>
              </w:numPr>
              <w:rPr>
                <w:rFonts w:asciiTheme="minorHAnsi" w:hAnsiTheme="minorHAnsi"/>
                <w:sz w:val="18"/>
              </w:rPr>
            </w:pPr>
            <w:r w:rsidRPr="006852E4">
              <w:rPr>
                <w:rFonts w:asciiTheme="minorHAnsi" w:hAnsiTheme="minorHAnsi"/>
                <w:sz w:val="18"/>
              </w:rPr>
              <w:t>Promocja lokalnych produktów.</w:t>
            </w:r>
          </w:p>
          <w:p w:rsidR="004151D6" w:rsidRPr="006852E4" w:rsidRDefault="004151D6" w:rsidP="007C25C7">
            <w:pPr>
              <w:pStyle w:val="Akapitzlist"/>
              <w:numPr>
                <w:ilvl w:val="0"/>
                <w:numId w:val="17"/>
              </w:numPr>
              <w:rPr>
                <w:rFonts w:asciiTheme="minorHAnsi" w:hAnsiTheme="minorHAnsi"/>
                <w:sz w:val="18"/>
              </w:rPr>
            </w:pPr>
            <w:r w:rsidRPr="006852E4">
              <w:rPr>
                <w:rFonts w:asciiTheme="minorHAnsi" w:hAnsiTheme="minorHAnsi"/>
                <w:sz w:val="18"/>
              </w:rPr>
              <w:t>Atrakcyjność turystyczna obszaru ze względu na liczne jeziora, lasy, parki, zabytki.</w:t>
            </w:r>
          </w:p>
          <w:p w:rsidR="004151D6" w:rsidRPr="006852E4" w:rsidRDefault="004151D6" w:rsidP="007C25C7">
            <w:pPr>
              <w:pStyle w:val="Akapitzlist"/>
              <w:numPr>
                <w:ilvl w:val="0"/>
                <w:numId w:val="17"/>
              </w:numPr>
              <w:rPr>
                <w:rFonts w:asciiTheme="minorHAnsi" w:hAnsiTheme="minorHAnsi"/>
                <w:sz w:val="18"/>
              </w:rPr>
            </w:pPr>
            <w:r w:rsidRPr="006852E4">
              <w:rPr>
                <w:rFonts w:asciiTheme="minorHAnsi" w:hAnsiTheme="minorHAnsi"/>
                <w:sz w:val="18"/>
              </w:rPr>
              <w:t>Mocno rozwinięta tożsamość i pielęgnacja własnej kultury.</w:t>
            </w:r>
          </w:p>
          <w:p w:rsidR="004151D6" w:rsidRPr="006852E4" w:rsidRDefault="004151D6" w:rsidP="007C25C7">
            <w:pPr>
              <w:pStyle w:val="Akapitzlist"/>
              <w:numPr>
                <w:ilvl w:val="0"/>
                <w:numId w:val="17"/>
              </w:numPr>
              <w:rPr>
                <w:rFonts w:asciiTheme="minorHAnsi" w:hAnsiTheme="minorHAnsi"/>
                <w:sz w:val="18"/>
              </w:rPr>
            </w:pPr>
            <w:r w:rsidRPr="006852E4">
              <w:rPr>
                <w:rFonts w:asciiTheme="minorHAnsi" w:hAnsiTheme="minorHAnsi"/>
                <w:sz w:val="18"/>
              </w:rPr>
              <w:t>Dostępność do rozwiniętego układu komunikacyjnego (drogi powiatowe i regionalne, ekspresowe, kolej regionalna).</w:t>
            </w:r>
          </w:p>
          <w:p w:rsidR="004151D6" w:rsidRPr="006852E4" w:rsidRDefault="004151D6" w:rsidP="007C25C7">
            <w:pPr>
              <w:pStyle w:val="Akapitzlist"/>
              <w:numPr>
                <w:ilvl w:val="0"/>
                <w:numId w:val="17"/>
              </w:numPr>
              <w:rPr>
                <w:rFonts w:asciiTheme="minorHAnsi" w:hAnsiTheme="minorHAnsi"/>
                <w:sz w:val="18"/>
              </w:rPr>
            </w:pPr>
            <w:r w:rsidRPr="006852E4">
              <w:rPr>
                <w:rFonts w:asciiTheme="minorHAnsi" w:hAnsiTheme="minorHAnsi"/>
                <w:sz w:val="18"/>
              </w:rPr>
              <w:t>Napływ młodych mieszkańców do gmin w wieku produkcyjnym.</w:t>
            </w:r>
          </w:p>
          <w:p w:rsidR="004151D6" w:rsidRPr="006852E4" w:rsidRDefault="004151D6" w:rsidP="007C25C7">
            <w:pPr>
              <w:pStyle w:val="Akapitzlist"/>
              <w:numPr>
                <w:ilvl w:val="0"/>
                <w:numId w:val="17"/>
              </w:numPr>
              <w:rPr>
                <w:rFonts w:asciiTheme="minorHAnsi" w:hAnsiTheme="minorHAnsi"/>
                <w:sz w:val="18"/>
              </w:rPr>
            </w:pPr>
            <w:r w:rsidRPr="006852E4">
              <w:rPr>
                <w:rFonts w:asciiTheme="minorHAnsi" w:hAnsiTheme="minorHAnsi"/>
                <w:sz w:val="18"/>
              </w:rPr>
              <w:t>Napływ przedsiębiorstw z kapitałem zagranicznym, firm produkcyjnych i wzrost przedsiębiorczości obszaru.</w:t>
            </w:r>
          </w:p>
          <w:p w:rsidR="004151D6" w:rsidRPr="006852E4" w:rsidRDefault="004151D6" w:rsidP="007C25C7">
            <w:pPr>
              <w:pStyle w:val="Akapitzlist"/>
              <w:numPr>
                <w:ilvl w:val="0"/>
                <w:numId w:val="17"/>
              </w:numPr>
              <w:rPr>
                <w:rFonts w:asciiTheme="minorHAnsi" w:hAnsiTheme="minorHAnsi"/>
                <w:sz w:val="18"/>
              </w:rPr>
            </w:pPr>
            <w:r w:rsidRPr="006852E4">
              <w:rPr>
                <w:rFonts w:asciiTheme="minorHAnsi" w:hAnsiTheme="minorHAnsi"/>
                <w:sz w:val="18"/>
              </w:rPr>
              <w:t>Rozwój infrastruktury turystycznej (ścieżki rowerowe, poprawa jakości zabytków, zagospodarowanie terenów jezior pod rekreację).</w:t>
            </w:r>
          </w:p>
          <w:p w:rsidR="004151D6" w:rsidRPr="006852E4" w:rsidRDefault="004151D6" w:rsidP="007C25C7">
            <w:pPr>
              <w:pStyle w:val="Akapitzlist"/>
              <w:numPr>
                <w:ilvl w:val="0"/>
                <w:numId w:val="17"/>
              </w:numPr>
              <w:rPr>
                <w:rFonts w:asciiTheme="minorHAnsi" w:hAnsiTheme="minorHAnsi"/>
                <w:sz w:val="18"/>
              </w:rPr>
            </w:pPr>
            <w:r w:rsidRPr="006852E4">
              <w:rPr>
                <w:rFonts w:asciiTheme="minorHAnsi" w:hAnsiTheme="minorHAnsi"/>
                <w:sz w:val="18"/>
              </w:rPr>
              <w:t>Rozwój bazy turystycznej obszaru (hotele, restauracje, puby itp.).</w:t>
            </w:r>
          </w:p>
          <w:p w:rsidR="004151D6" w:rsidRPr="006852E4" w:rsidRDefault="004151D6" w:rsidP="007C25C7">
            <w:pPr>
              <w:pStyle w:val="Akapitzlist"/>
              <w:numPr>
                <w:ilvl w:val="0"/>
                <w:numId w:val="17"/>
              </w:numPr>
              <w:rPr>
                <w:rFonts w:asciiTheme="minorHAnsi" w:hAnsiTheme="minorHAnsi"/>
                <w:sz w:val="18"/>
              </w:rPr>
            </w:pPr>
            <w:r w:rsidRPr="006852E4">
              <w:rPr>
                <w:rFonts w:asciiTheme="minorHAnsi" w:hAnsiTheme="minorHAnsi"/>
                <w:sz w:val="18"/>
              </w:rPr>
              <w:t>Stworzenie aglomeracji 8 gmin szansą na szybszy rozwój.</w:t>
            </w:r>
          </w:p>
          <w:p w:rsidR="004151D6" w:rsidRPr="006852E4" w:rsidRDefault="004151D6" w:rsidP="007C25C7">
            <w:pPr>
              <w:pStyle w:val="Akapitzlist"/>
              <w:numPr>
                <w:ilvl w:val="0"/>
                <w:numId w:val="17"/>
              </w:numPr>
              <w:rPr>
                <w:rFonts w:asciiTheme="minorHAnsi" w:hAnsiTheme="minorHAnsi"/>
                <w:sz w:val="18"/>
              </w:rPr>
            </w:pPr>
            <w:r w:rsidRPr="006852E4">
              <w:rPr>
                <w:rFonts w:asciiTheme="minorHAnsi" w:hAnsiTheme="minorHAnsi"/>
                <w:sz w:val="18"/>
              </w:rPr>
              <w:t>Rozwój turystyki związanej ze wzrostem wydarzeń kulturalnych i rozbudową bazy turystyczno-rekreacyjnej.</w:t>
            </w:r>
          </w:p>
        </w:tc>
        <w:tc>
          <w:tcPr>
            <w:tcW w:w="4819" w:type="dxa"/>
          </w:tcPr>
          <w:p w:rsidR="004151D6" w:rsidRPr="006852E4" w:rsidRDefault="004151D6" w:rsidP="007C25C7">
            <w:pPr>
              <w:pStyle w:val="Akapitzlist"/>
              <w:numPr>
                <w:ilvl w:val="0"/>
                <w:numId w:val="18"/>
              </w:numPr>
              <w:ind w:left="360"/>
              <w:rPr>
                <w:rFonts w:asciiTheme="minorHAnsi" w:hAnsiTheme="minorHAnsi"/>
                <w:sz w:val="18"/>
              </w:rPr>
            </w:pPr>
            <w:r w:rsidRPr="006852E4">
              <w:rPr>
                <w:rFonts w:asciiTheme="minorHAnsi" w:hAnsiTheme="minorHAnsi"/>
                <w:sz w:val="18"/>
              </w:rPr>
              <w:t>Pogarszający się stan środowiska (powietrza i wód w jeziorach) oraz dzikiej przyrody wynikający z inwestycji infrastrukturalnych.</w:t>
            </w:r>
          </w:p>
          <w:p w:rsidR="004151D6" w:rsidRPr="006852E4" w:rsidRDefault="004151D6" w:rsidP="007C25C7">
            <w:pPr>
              <w:pStyle w:val="Akapitzlist"/>
              <w:numPr>
                <w:ilvl w:val="0"/>
                <w:numId w:val="18"/>
              </w:numPr>
              <w:ind w:left="360"/>
              <w:rPr>
                <w:rFonts w:asciiTheme="minorHAnsi" w:hAnsiTheme="minorHAnsi"/>
                <w:sz w:val="18"/>
              </w:rPr>
            </w:pPr>
            <w:r w:rsidRPr="006852E4">
              <w:rPr>
                <w:rFonts w:asciiTheme="minorHAnsi" w:hAnsiTheme="minorHAnsi"/>
                <w:sz w:val="18"/>
              </w:rPr>
              <w:t>Niewystarczająca ilość inwestycji w infrastrukturę turystyczno-rekreacyjną i kulturalną – zatrzymanie rozwoju turystyki.</w:t>
            </w:r>
          </w:p>
          <w:p w:rsidR="004151D6" w:rsidRPr="006852E4" w:rsidRDefault="004151D6" w:rsidP="007C25C7">
            <w:pPr>
              <w:pStyle w:val="Akapitzlist"/>
              <w:numPr>
                <w:ilvl w:val="0"/>
                <w:numId w:val="18"/>
              </w:numPr>
              <w:ind w:left="360"/>
              <w:rPr>
                <w:rFonts w:asciiTheme="minorHAnsi" w:hAnsiTheme="minorHAnsi"/>
                <w:sz w:val="18"/>
              </w:rPr>
            </w:pPr>
            <w:r w:rsidRPr="006852E4">
              <w:rPr>
                <w:rFonts w:asciiTheme="minorHAnsi" w:hAnsiTheme="minorHAnsi"/>
                <w:sz w:val="18"/>
              </w:rPr>
              <w:t>Pogarszający się stan środowiska naturalnego: wody, powietrza, gleb wynikający z braku dalszych inwestycji: w infrastrukturę kanalizacyjno-ściekową, poprawę stanu wody w jeziorach, inwestycji w poprawę stanu powietrza.</w:t>
            </w:r>
          </w:p>
          <w:p w:rsidR="004151D6" w:rsidRPr="006852E4" w:rsidRDefault="004151D6" w:rsidP="007C25C7">
            <w:pPr>
              <w:pStyle w:val="Akapitzlist"/>
              <w:numPr>
                <w:ilvl w:val="0"/>
                <w:numId w:val="18"/>
              </w:numPr>
              <w:ind w:left="360"/>
              <w:rPr>
                <w:rFonts w:asciiTheme="minorHAnsi" w:hAnsiTheme="minorHAnsi"/>
                <w:sz w:val="18"/>
              </w:rPr>
            </w:pPr>
            <w:r w:rsidRPr="006852E4">
              <w:rPr>
                <w:rFonts w:asciiTheme="minorHAnsi" w:hAnsiTheme="minorHAnsi"/>
                <w:sz w:val="18"/>
              </w:rPr>
              <w:t>Systematyczny odpływ mieszkańców wynikający z braku rozwoju bazy edukacyjno-opiekuńczej, infrastruktury drogowej i bazy kulturalnej.</w:t>
            </w:r>
          </w:p>
          <w:p w:rsidR="004151D6" w:rsidRPr="006852E4" w:rsidRDefault="004151D6" w:rsidP="007C25C7">
            <w:pPr>
              <w:pStyle w:val="Akapitzlist"/>
              <w:numPr>
                <w:ilvl w:val="0"/>
                <w:numId w:val="18"/>
              </w:numPr>
              <w:ind w:left="360"/>
              <w:rPr>
                <w:rFonts w:asciiTheme="minorHAnsi" w:hAnsiTheme="minorHAnsi"/>
                <w:sz w:val="18"/>
              </w:rPr>
            </w:pPr>
            <w:r w:rsidRPr="006852E4">
              <w:rPr>
                <w:rFonts w:asciiTheme="minorHAnsi" w:hAnsiTheme="minorHAnsi"/>
                <w:sz w:val="18"/>
              </w:rPr>
              <w:t>Rozwój typowych problemów i zagrożeń miejskich (np. problem narkotykowy i przestępczości) wynikający z napływu nowych mieszkańców do gmin z terenów miejskich.</w:t>
            </w:r>
          </w:p>
          <w:p w:rsidR="004151D6" w:rsidRPr="006852E4" w:rsidRDefault="004151D6" w:rsidP="007C25C7">
            <w:pPr>
              <w:pStyle w:val="Akapitzlist"/>
              <w:numPr>
                <w:ilvl w:val="0"/>
                <w:numId w:val="18"/>
              </w:numPr>
              <w:ind w:left="360"/>
              <w:rPr>
                <w:rFonts w:asciiTheme="minorHAnsi" w:hAnsiTheme="minorHAnsi"/>
                <w:sz w:val="18"/>
              </w:rPr>
            </w:pPr>
            <w:r w:rsidRPr="006852E4">
              <w:rPr>
                <w:rFonts w:asciiTheme="minorHAnsi" w:hAnsiTheme="minorHAnsi"/>
                <w:sz w:val="18"/>
              </w:rPr>
              <w:t>Zatrzymanie rozwoju przedsiębiorczości i napływu nowych przedsiębiorstw do gmin wynikający z niewystarczającej promocji regionu.</w:t>
            </w:r>
          </w:p>
          <w:p w:rsidR="004151D6" w:rsidRPr="006852E4" w:rsidRDefault="004151D6" w:rsidP="009C3EF9">
            <w:pPr>
              <w:rPr>
                <w:sz w:val="18"/>
              </w:rPr>
            </w:pPr>
          </w:p>
        </w:tc>
      </w:tr>
    </w:tbl>
    <w:p w:rsidR="00450BD0" w:rsidRDefault="00450BD0" w:rsidP="0033213F">
      <w:pPr>
        <w:pStyle w:val="Tytu"/>
        <w:rPr>
          <w:rFonts w:ascii="Calibri" w:eastAsiaTheme="minorEastAsia" w:hAnsi="Calibri" w:cstheme="minorBidi"/>
          <w:b w:val="0"/>
          <w:caps w:val="0"/>
          <w:color w:val="auto"/>
          <w:spacing w:val="0"/>
          <w:szCs w:val="20"/>
        </w:rPr>
      </w:pPr>
    </w:p>
    <w:p w:rsidR="0033213F" w:rsidRDefault="0033213F" w:rsidP="0033213F">
      <w:pPr>
        <w:pStyle w:val="Tytu"/>
      </w:pPr>
      <w:r>
        <w:t>Wnioski z przeprowadzonej analizy SWOT</w:t>
      </w:r>
    </w:p>
    <w:p w:rsidR="006E0521" w:rsidRDefault="004151D6" w:rsidP="00AC34FC">
      <w:r>
        <w:t>Jak wynika z przeprowadzonej analizy SWOT, obszar LGD „Źródło”</w:t>
      </w:r>
      <w:r w:rsidR="00AD7465">
        <w:t xml:space="preserve"> posiada korzystną lokalizację</w:t>
      </w:r>
      <w:r>
        <w:t xml:space="preserve"> związaną</w:t>
      </w:r>
      <w:r w:rsidR="000D0398">
        <w:br/>
      </w:r>
      <w:r>
        <w:t>z położeniem blisko rozwiniętego centrum kulturalno-gospodarczego</w:t>
      </w:r>
      <w:r w:rsidR="00F160F6">
        <w:t>,</w:t>
      </w:r>
      <w:r>
        <w:t xml:space="preserve"> jakim jest miasto Poznań. Liczne szlaki komunikacyjne (drogi, kolej) przechodzą przez tereny obszaru, co zapewnia mieszkańcom bardzo dobre połączenie komunikacyjne nie tylko z samym Poznaniem</w:t>
      </w:r>
      <w:r w:rsidR="006E0521">
        <w:t>,</w:t>
      </w:r>
      <w:r>
        <w:t xml:space="preserve"> ale także </w:t>
      </w:r>
      <w:r w:rsidR="002C4EB3">
        <w:t xml:space="preserve">wewnątrz samego obszaru i z gminami ościennymi. Ponadto bardzo dużym atutem obszaru jest dostępność zabytków (pałace, dworki) oraz dzikiej przyrody jak lasy, parki narodowe, liczne jeziora, co czyni ten obszar atrakcyjnym turystycznie. </w:t>
      </w:r>
    </w:p>
    <w:p w:rsidR="004151D6" w:rsidRDefault="002C4EB3" w:rsidP="00AC34FC">
      <w:r>
        <w:t xml:space="preserve">Znacznym ograniczeniem rozwoju turystyki i wzrostu ruchu turystycznego na obszarze jest stan i rozwój infrastruktury turystyczno-rekreacyjnej. W obszarze działania LGD znikoma </w:t>
      </w:r>
      <w:r w:rsidR="008A4432">
        <w:t xml:space="preserve">jest </w:t>
      </w:r>
      <w:r>
        <w:t>ilość dostępnych hoteli, restauracji i innej bazy noclegowo-wypoczynkowej. Zniszczone i niezagospodarowane pałacyki, dwork</w:t>
      </w:r>
      <w:r w:rsidR="006E0521">
        <w:t xml:space="preserve">i nie </w:t>
      </w:r>
      <w:r>
        <w:t>przyciągają turystów. Czynnikiem hamującym roz</w:t>
      </w:r>
      <w:r w:rsidR="006E0521">
        <w:t>wój ruchu turystycznego jest również</w:t>
      </w:r>
      <w:r>
        <w:t xml:space="preserve"> niewystarczająca ilość ścieżek rowerowych i brak zagospodarowania terenów jezior pod rekreację. To wszystko powoduje,</w:t>
      </w:r>
      <w:r w:rsidR="000D0398">
        <w:br/>
      </w:r>
      <w:r>
        <w:t xml:space="preserve">że potencjał </w:t>
      </w:r>
      <w:r w:rsidR="00CF3F24">
        <w:t xml:space="preserve">turystyczny </w:t>
      </w:r>
      <w:r>
        <w:t xml:space="preserve">obszaru LGD jest w znacznym stopniu nie wykorzystywany i </w:t>
      </w:r>
      <w:r w:rsidR="00CF3F24">
        <w:t>nie przynosi dochodów pochodzących z turystyki i rekreacji. Stan ten może poprawić ukierunk</w:t>
      </w:r>
      <w:r w:rsidR="00E54C0E">
        <w:t>owanie rozwoju na infrastruktury</w:t>
      </w:r>
      <w:r w:rsidR="00CF3F24">
        <w:t>, zagospodarowanie terenów jezior, zachęcenie przedsiębiorstw do inwestycji w zaniedbane dworki, pałacyki zamieniając je na hotele, bazę noclegowo-rekreacyjną wraz z przeznaczeniem pod usługi dla biznesu (konferencje, spotkania biznesowe, szkolenia).</w:t>
      </w:r>
    </w:p>
    <w:p w:rsidR="00CF3F24" w:rsidRDefault="00CF3F24" w:rsidP="00AC34FC">
      <w:r>
        <w:t>Obszar LGD „Źródło” zamieszkuje wiel</w:t>
      </w:r>
      <w:r w:rsidR="008A4432">
        <w:t>u</w:t>
      </w:r>
      <w:r>
        <w:t xml:space="preserve"> młodych mieszkańców, którzy przeprowadzają się z dużego ośrodka miejskiego na tereny obszaru celem zamieszkania i wypoczynku. W związku z tym powstaje potrzeba </w:t>
      </w:r>
      <w:r w:rsidR="00A51471">
        <w:t>dostosowania</w:t>
      </w:r>
      <w:r>
        <w:t xml:space="preserve"> infrastruktury do wzrost</w:t>
      </w:r>
      <w:r w:rsidR="006E0521">
        <w:t>u</w:t>
      </w:r>
      <w:r>
        <w:t xml:space="preserve"> liczby młodych mieszkańców i rodzin z dziećmi. </w:t>
      </w:r>
      <w:r w:rsidR="00A51471">
        <w:t>Niezadawalająca</w:t>
      </w:r>
      <w:r>
        <w:t xml:space="preserve"> ilość przedszkoli, żłobków i klubów malucha jak też </w:t>
      </w:r>
      <w:r w:rsidR="00A51471">
        <w:t xml:space="preserve">bazy kulturalnej jak kina, muzea, </w:t>
      </w:r>
      <w:r>
        <w:t>imprez, spotkań dla rodzin</w:t>
      </w:r>
      <w:r w:rsidR="000D0398">
        <w:br/>
      </w:r>
      <w:r>
        <w:t>z dziećmi, z</w:t>
      </w:r>
      <w:r w:rsidR="00A51471">
        <w:t>ajęć dla samych dzieci jest czynnikiem negatywni</w:t>
      </w:r>
      <w:r w:rsidR="006E0521">
        <w:t>e</w:t>
      </w:r>
      <w:r w:rsidR="00A51471">
        <w:t xml:space="preserve"> postrzeganym przez nowych mieszkańców. </w:t>
      </w:r>
      <w:r w:rsidR="00A51471">
        <w:lastRenderedPageBreak/>
        <w:t>Powstaje potrzeba stworzenia inwestycji w rozwój bazy edukacyjno-opiekuńczej, infrastrukturę drogową</w:t>
      </w:r>
      <w:r w:rsidR="000D0398">
        <w:br/>
      </w:r>
      <w:r w:rsidR="006E0521">
        <w:t>i kulturalną oraz</w:t>
      </w:r>
      <w:r w:rsidR="00A51471">
        <w:t xml:space="preserve"> wzrost liczby wydarzeń kulturalnych celem zaspokojenia potrzeb w edukację i rozrywkę. </w:t>
      </w:r>
    </w:p>
    <w:p w:rsidR="00A51471" w:rsidRDefault="00A51471" w:rsidP="00AC34FC">
      <w:r>
        <w:t xml:space="preserve">Wzrost wydarzeń kulturalnych na terenie obszaru będzie też czynnikiem integracyjnym </w:t>
      </w:r>
      <w:r w:rsidR="006E0521">
        <w:t>nowozamieszkałych</w:t>
      </w:r>
      <w:r w:rsidR="0034041A">
        <w:t xml:space="preserve"> </w:t>
      </w:r>
      <w:r>
        <w:t xml:space="preserve">mieszkańców z obecnie mieszkającymi, co spowoduje zniwelowanie nieufności i obaw wobec „nowych” a tym samym </w:t>
      </w:r>
      <w:r w:rsidR="006E0521">
        <w:t xml:space="preserve">będzie </w:t>
      </w:r>
      <w:r>
        <w:t xml:space="preserve">czynnikiem niwelującym zagrożenie wzrostu przestępczości i narkomani. </w:t>
      </w:r>
    </w:p>
    <w:p w:rsidR="00A51471" w:rsidRDefault="00A51471" w:rsidP="00AC34FC">
      <w:r>
        <w:t xml:space="preserve">Pomimo znacznego wzrostu liczby przedsiębiorstw na obszarze gmin wchodzących w skład LGD, liczba osób pobierających zasiłki utrzymuje się na stałym poziomie od lat a mieszkańcy w trakcie </w:t>
      </w:r>
      <w:r w:rsidR="00AD7465">
        <w:t xml:space="preserve">konsultacji społecznych wskazywali problem ubóstwa. Powstaje w związku z tym potrzeba dalszej promocji obszaru pod względem kulturalnym, a także gospodarczym zachęcającym </w:t>
      </w:r>
      <w:r w:rsidR="006E0521">
        <w:t xml:space="preserve">do zakładania nowych przedsiębiorstw </w:t>
      </w:r>
      <w:r w:rsidR="00AD7465">
        <w:t xml:space="preserve">i przenoszenia na teren obszaru swoje przedsiębiorstwa, co spowoduje wzrost liczby nowych miejsc pracy a tym samym wzrost wynagrodzeń pracowników. </w:t>
      </w:r>
    </w:p>
    <w:p w:rsidR="00AD7465" w:rsidRDefault="00AD7465" w:rsidP="00AC34FC">
      <w:r>
        <w:t>Istotnym aspektem, na który powinno się zwrócić uwagę</w:t>
      </w:r>
      <w:r w:rsidR="00E54C0E">
        <w:t>,</w:t>
      </w:r>
      <w:r>
        <w:t xml:space="preserve"> jest zachowanie zrównoważonego rozwoju obszaru polegającego na rozwoju infrastruktury </w:t>
      </w:r>
      <w:r w:rsidR="006E0521">
        <w:t xml:space="preserve">turystycznej, gospodarczej </w:t>
      </w:r>
      <w:r>
        <w:t xml:space="preserve">przy jednoczesnym zachowaniu </w:t>
      </w:r>
      <w:r w:rsidR="006E0521">
        <w:t xml:space="preserve">stanu środowiska i </w:t>
      </w:r>
      <w:r>
        <w:t xml:space="preserve">przyrody, zwłaszcza tej dzikiej, która jest niewątpliwie atrakcją i pozytywnym aspektem obszaru. </w:t>
      </w:r>
      <w:r w:rsidR="00E54C0E">
        <w:t>Ważnym aspektem rozwoju będzie zadbanie o ekologie, zwłaszcza wzrost świadomości ekologicznej</w:t>
      </w:r>
      <w:r w:rsidR="000D0398">
        <w:br/>
      </w:r>
      <w:r w:rsidR="00E54C0E">
        <w:t xml:space="preserve">i środowiskowej mieszkańców obszaru. </w:t>
      </w:r>
      <w:r w:rsidR="0046214D">
        <w:t>Powstaje potrzeba zadbania o promocje ekologicznych rozwiązań</w:t>
      </w:r>
      <w:r w:rsidR="000D0398">
        <w:br/>
      </w:r>
      <w:r w:rsidR="0046214D">
        <w:t>w rolnictwie, przemyśle i poprawę stanu środowiska naturalnego poprzez edukacje i promocję.</w:t>
      </w:r>
    </w:p>
    <w:p w:rsidR="000A3213" w:rsidRDefault="000A3213" w:rsidP="00AC34FC"/>
    <w:p w:rsidR="004D0634" w:rsidRDefault="004D0634" w:rsidP="00AC34FC">
      <w:pPr>
        <w:pStyle w:val="Nagwek1"/>
        <w:sectPr w:rsidR="004D0634" w:rsidSect="009E0C58">
          <w:footerReference w:type="default" r:id="rId24"/>
          <w:pgSz w:w="11906" w:h="16838"/>
          <w:pgMar w:top="1134" w:right="737" w:bottom="737" w:left="1418" w:header="709" w:footer="709" w:gutter="0"/>
          <w:pgNumType w:start="0"/>
          <w:cols w:space="708"/>
          <w:titlePg/>
          <w:docGrid w:linePitch="360"/>
        </w:sectPr>
      </w:pPr>
    </w:p>
    <w:p w:rsidR="00167542" w:rsidRDefault="003E596F" w:rsidP="00AC34FC">
      <w:pPr>
        <w:pStyle w:val="Nagwek1"/>
      </w:pPr>
      <w:bookmarkStart w:id="27" w:name="_Toc437007946"/>
      <w:bookmarkStart w:id="28" w:name="_Toc437501593"/>
      <w:r w:rsidRPr="003E596F">
        <w:lastRenderedPageBreak/>
        <w:t>Rozdział V Cele i wskaźniki</w:t>
      </w:r>
      <w:bookmarkEnd w:id="27"/>
      <w:bookmarkEnd w:id="28"/>
    </w:p>
    <w:p w:rsidR="003E4966" w:rsidRPr="0034041A" w:rsidRDefault="004D0634" w:rsidP="009E744A">
      <w:pPr>
        <w:rPr>
          <w:b/>
          <w:szCs w:val="22"/>
        </w:rPr>
      </w:pPr>
      <w:r w:rsidRPr="0034041A">
        <w:rPr>
          <w:szCs w:val="22"/>
        </w:rPr>
        <w:t xml:space="preserve">Ostateczny kształt wizji, celów ogólnych i szczegółowych </w:t>
      </w:r>
      <w:r w:rsidR="009E744A" w:rsidRPr="0034041A">
        <w:rPr>
          <w:szCs w:val="22"/>
        </w:rPr>
        <w:t xml:space="preserve">LSR </w:t>
      </w:r>
      <w:r w:rsidRPr="0034041A">
        <w:rPr>
          <w:szCs w:val="22"/>
        </w:rPr>
        <w:t>i zakres działań wypracowany został na spotkaniach roboczych członków LGD „Źródło”, spotkaniach</w:t>
      </w:r>
      <w:r w:rsidR="0034041A">
        <w:rPr>
          <w:szCs w:val="22"/>
        </w:rPr>
        <w:t xml:space="preserve"> </w:t>
      </w:r>
      <w:r w:rsidRPr="0034041A">
        <w:rPr>
          <w:szCs w:val="22"/>
        </w:rPr>
        <w:t xml:space="preserve">z przedstawicielami Gmin wchodzących w skład LGD oraz ekspertami zewnętrznymi. Wizja oraz cele </w:t>
      </w:r>
      <w:r w:rsidR="009E744A" w:rsidRPr="0034041A">
        <w:rPr>
          <w:szCs w:val="22"/>
        </w:rPr>
        <w:t xml:space="preserve">LSR </w:t>
      </w:r>
      <w:r w:rsidRPr="0034041A">
        <w:rPr>
          <w:szCs w:val="22"/>
        </w:rPr>
        <w:t>powstały w oparciu o analizy i dyskusje członków</w:t>
      </w:r>
      <w:r w:rsidR="009E744A" w:rsidRPr="0034041A">
        <w:rPr>
          <w:szCs w:val="22"/>
        </w:rPr>
        <w:t xml:space="preserve"> LGD</w:t>
      </w:r>
      <w:r w:rsidRPr="0034041A">
        <w:rPr>
          <w:szCs w:val="22"/>
        </w:rPr>
        <w:t xml:space="preserve">, które dotyczyły silnych i słabych stron obszaru oraz szans i zagrożeń wnioskowanych w oparciu o przeprowadzoną kompleksową analizę statystyczną Gmin, analizę dokumentów strategicznych wdrażanych przez jednostki samorządu terytorialnego oraz indywidualne i wspólne analizy SWOT. </w:t>
      </w:r>
      <w:r w:rsidRPr="0034041A">
        <w:rPr>
          <w:b/>
          <w:szCs w:val="22"/>
        </w:rPr>
        <w:t>Wizja Lokalnej Strategii Rozwoju brzmi następująco:</w:t>
      </w:r>
      <w:r w:rsidR="0084036B">
        <w:rPr>
          <w:b/>
          <w:szCs w:val="22"/>
        </w:rPr>
        <w:t xml:space="preserve"> </w:t>
      </w:r>
      <w:r w:rsidR="009E744A" w:rsidRPr="0034041A">
        <w:rPr>
          <w:b/>
          <w:i/>
          <w:szCs w:val="22"/>
        </w:rPr>
        <w:t>Nowoczesne tereny rekreacyjne wokół jezior utworzone w wyniku wdrożenia zintegrowanej polityki aktywizacji obejmujące</w:t>
      </w:r>
      <w:r w:rsidR="004C24B5" w:rsidRPr="0034041A">
        <w:rPr>
          <w:b/>
          <w:i/>
          <w:szCs w:val="22"/>
        </w:rPr>
        <w:t xml:space="preserve">j sektor gospodarczy, publiczny </w:t>
      </w:r>
      <w:r w:rsidR="009E744A" w:rsidRPr="0034041A">
        <w:rPr>
          <w:b/>
          <w:i/>
          <w:szCs w:val="22"/>
        </w:rPr>
        <w:t>i społeczny.</w:t>
      </w:r>
      <w:r w:rsidR="0034041A">
        <w:rPr>
          <w:b/>
          <w:i/>
          <w:szCs w:val="22"/>
        </w:rPr>
        <w:t xml:space="preserve"> </w:t>
      </w:r>
      <w:r w:rsidRPr="0034041A">
        <w:rPr>
          <w:szCs w:val="22"/>
        </w:rPr>
        <w:t>W wyniku przeprowadzonych konsultacji społecznych oraz analizy sytuacji społeczno-gospodarczej obszaru LGD wyłoniono cele strategii: cel główny, cele szczegółowe</w:t>
      </w:r>
      <w:r w:rsidR="0034041A">
        <w:rPr>
          <w:szCs w:val="22"/>
        </w:rPr>
        <w:t xml:space="preserve"> </w:t>
      </w:r>
      <w:r w:rsidRPr="0034041A">
        <w:rPr>
          <w:szCs w:val="22"/>
        </w:rPr>
        <w:t>i działania określone poniżej w tabeli.</w:t>
      </w:r>
    </w:p>
    <w:p w:rsidR="009D7491" w:rsidRDefault="009D7491" w:rsidP="00D30F43">
      <w:pPr>
        <w:pStyle w:val="Legenda"/>
      </w:pPr>
      <w:bookmarkStart w:id="29" w:name="_Toc436989710"/>
      <w:r>
        <w:t xml:space="preserve">Tabela </w:t>
      </w:r>
      <w:r w:rsidR="008C1CE3">
        <w:fldChar w:fldCharType="begin"/>
      </w:r>
      <w:r w:rsidR="00B554C5">
        <w:instrText xml:space="preserve"> SEQ Tabela \* ARABIC </w:instrText>
      </w:r>
      <w:r w:rsidR="008C1CE3">
        <w:fldChar w:fldCharType="separate"/>
      </w:r>
      <w:r w:rsidR="002D6272">
        <w:rPr>
          <w:noProof/>
        </w:rPr>
        <w:t>4</w:t>
      </w:r>
      <w:r w:rsidR="008C1CE3">
        <w:rPr>
          <w:noProof/>
        </w:rPr>
        <w:fldChar w:fldCharType="end"/>
      </w:r>
      <w:r>
        <w:t xml:space="preserve"> Zestawienie celów i działań</w:t>
      </w:r>
      <w:bookmarkEnd w:id="29"/>
    </w:p>
    <w:tbl>
      <w:tblPr>
        <w:tblW w:w="50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673"/>
        <w:gridCol w:w="3687"/>
        <w:gridCol w:w="3117"/>
        <w:gridCol w:w="2616"/>
      </w:tblGrid>
      <w:tr w:rsidR="00942169" w:rsidRPr="00942169" w:rsidTr="00F025F2">
        <w:trPr>
          <w:trHeight w:val="275"/>
        </w:trPr>
        <w:tc>
          <w:tcPr>
            <w:tcW w:w="5000" w:type="pct"/>
            <w:gridSpan w:val="4"/>
            <w:shd w:val="clear" w:color="000000" w:fill="538DD5"/>
            <w:vAlign w:val="center"/>
            <w:hideMark/>
          </w:tcPr>
          <w:p w:rsidR="009F450C" w:rsidRPr="009F450C" w:rsidRDefault="001E4060" w:rsidP="009E744A">
            <w:pPr>
              <w:spacing w:before="0" w:after="0"/>
              <w:jc w:val="center"/>
              <w:rPr>
                <w:rFonts w:eastAsia="Times New Roman" w:cs="Times New Roman"/>
                <w:b/>
                <w:bCs/>
                <w:sz w:val="20"/>
                <w:szCs w:val="18"/>
                <w:lang w:eastAsia="pl-PL"/>
              </w:rPr>
            </w:pPr>
            <w:r w:rsidRPr="009F450C">
              <w:rPr>
                <w:rFonts w:eastAsia="Times New Roman" w:cs="Times New Roman"/>
                <w:b/>
                <w:bCs/>
                <w:sz w:val="20"/>
                <w:szCs w:val="18"/>
                <w:lang w:eastAsia="pl-PL"/>
              </w:rPr>
              <w:t>CEL OGÓLNY</w:t>
            </w:r>
            <w:r w:rsidR="009E744A" w:rsidRPr="009F450C">
              <w:rPr>
                <w:rFonts w:eastAsia="Times New Roman" w:cs="Times New Roman"/>
                <w:b/>
                <w:bCs/>
                <w:sz w:val="20"/>
                <w:szCs w:val="18"/>
                <w:lang w:eastAsia="pl-PL"/>
              </w:rPr>
              <w:t xml:space="preserve">: </w:t>
            </w:r>
          </w:p>
          <w:p w:rsidR="001E4060" w:rsidRPr="00942169" w:rsidRDefault="001E4060" w:rsidP="009E744A">
            <w:pPr>
              <w:spacing w:before="0" w:after="0"/>
              <w:jc w:val="center"/>
              <w:rPr>
                <w:rFonts w:eastAsia="Times New Roman" w:cs="Arial"/>
                <w:sz w:val="18"/>
                <w:szCs w:val="18"/>
                <w:lang w:eastAsia="pl-PL"/>
              </w:rPr>
            </w:pPr>
            <w:r w:rsidRPr="00AB20DC">
              <w:rPr>
                <w:rFonts w:eastAsia="Times New Roman" w:cs="Times New Roman"/>
                <w:b/>
                <w:sz w:val="20"/>
                <w:szCs w:val="18"/>
                <w:lang w:eastAsia="pl-PL"/>
              </w:rPr>
              <w:t xml:space="preserve">Poprawa atrakcyjności terenów oraz aktywizacja społeczności lokalnej na obszarze </w:t>
            </w:r>
            <w:r w:rsidR="00B67187" w:rsidRPr="00AB20DC">
              <w:rPr>
                <w:rFonts w:eastAsia="Times New Roman" w:cs="Times New Roman"/>
                <w:b/>
                <w:sz w:val="20"/>
                <w:szCs w:val="18"/>
                <w:lang w:eastAsia="pl-PL"/>
              </w:rPr>
              <w:t xml:space="preserve">Lokalnej Grupy Działania </w:t>
            </w:r>
            <w:r w:rsidRPr="00AB20DC">
              <w:rPr>
                <w:rFonts w:eastAsia="Times New Roman" w:cs="Times New Roman"/>
                <w:b/>
                <w:sz w:val="20"/>
                <w:szCs w:val="18"/>
                <w:lang w:eastAsia="pl-PL"/>
              </w:rPr>
              <w:t>"Źródło"</w:t>
            </w:r>
          </w:p>
        </w:tc>
      </w:tr>
      <w:tr w:rsidR="00942169" w:rsidRPr="00942169" w:rsidTr="009F450C">
        <w:trPr>
          <w:trHeight w:val="566"/>
        </w:trPr>
        <w:tc>
          <w:tcPr>
            <w:tcW w:w="1658" w:type="pct"/>
            <w:shd w:val="clear" w:color="000000" w:fill="FFC000"/>
            <w:vAlign w:val="center"/>
            <w:hideMark/>
          </w:tcPr>
          <w:p w:rsidR="00B67187" w:rsidRPr="00AB20DC" w:rsidRDefault="00D56C45" w:rsidP="009E744A">
            <w:pPr>
              <w:spacing w:before="0" w:after="0"/>
              <w:jc w:val="center"/>
              <w:rPr>
                <w:rFonts w:eastAsia="Times New Roman" w:cs="Times New Roman"/>
                <w:b/>
                <w:sz w:val="18"/>
                <w:szCs w:val="18"/>
                <w:lang w:eastAsia="pl-PL"/>
              </w:rPr>
            </w:pPr>
            <w:r w:rsidRPr="00AB20DC">
              <w:rPr>
                <w:rFonts w:eastAsia="Times New Roman" w:cs="Times New Roman"/>
                <w:b/>
                <w:sz w:val="18"/>
                <w:szCs w:val="18"/>
                <w:lang w:eastAsia="pl-PL"/>
              </w:rPr>
              <w:t>Cel strategiczny nr 1</w:t>
            </w:r>
          </w:p>
          <w:p w:rsidR="001E4060" w:rsidRPr="009F450C" w:rsidRDefault="001E4060" w:rsidP="009F450C">
            <w:pPr>
              <w:spacing w:before="0" w:after="0"/>
              <w:jc w:val="center"/>
              <w:rPr>
                <w:rFonts w:eastAsia="Times New Roman" w:cs="Times New Roman"/>
                <w:sz w:val="18"/>
                <w:szCs w:val="18"/>
                <w:lang w:eastAsia="pl-PL"/>
              </w:rPr>
            </w:pPr>
            <w:r w:rsidRPr="009F450C">
              <w:rPr>
                <w:rFonts w:eastAsia="Times New Roman" w:cs="Times New Roman"/>
                <w:sz w:val="18"/>
                <w:szCs w:val="18"/>
                <w:lang w:eastAsia="pl-PL"/>
              </w:rPr>
              <w:t>Wykorzystanie walorów geograficznych, środowiskowych i historycznych dla poprawy jakości życia i aktywizacji społeczności lokalnej</w:t>
            </w:r>
          </w:p>
        </w:tc>
        <w:tc>
          <w:tcPr>
            <w:tcW w:w="2414" w:type="pct"/>
            <w:gridSpan w:val="2"/>
            <w:shd w:val="clear" w:color="000000" w:fill="FFC000"/>
            <w:vAlign w:val="center"/>
            <w:hideMark/>
          </w:tcPr>
          <w:p w:rsidR="00B67187" w:rsidRPr="00AB20DC" w:rsidRDefault="00D56C45" w:rsidP="009E744A">
            <w:pPr>
              <w:spacing w:before="0" w:after="0"/>
              <w:jc w:val="center"/>
              <w:rPr>
                <w:rFonts w:eastAsia="Times New Roman" w:cs="Times New Roman"/>
                <w:b/>
                <w:sz w:val="18"/>
                <w:szCs w:val="18"/>
                <w:lang w:eastAsia="pl-PL"/>
              </w:rPr>
            </w:pPr>
            <w:r w:rsidRPr="00AB20DC">
              <w:rPr>
                <w:rFonts w:eastAsia="Times New Roman" w:cs="Times New Roman"/>
                <w:b/>
                <w:sz w:val="18"/>
                <w:szCs w:val="18"/>
                <w:lang w:eastAsia="pl-PL"/>
              </w:rPr>
              <w:t>Cel strategiczny nr 2</w:t>
            </w:r>
          </w:p>
          <w:p w:rsidR="001E4060" w:rsidRPr="009F450C" w:rsidRDefault="001E4060" w:rsidP="009E744A">
            <w:pPr>
              <w:spacing w:before="0" w:after="0"/>
              <w:jc w:val="center"/>
              <w:rPr>
                <w:rFonts w:eastAsia="Times New Roman" w:cs="Times New Roman"/>
                <w:sz w:val="18"/>
                <w:szCs w:val="18"/>
                <w:lang w:eastAsia="pl-PL"/>
              </w:rPr>
            </w:pPr>
            <w:r w:rsidRPr="009F450C">
              <w:rPr>
                <w:rFonts w:eastAsia="Times New Roman" w:cs="Times New Roman"/>
                <w:sz w:val="18"/>
                <w:szCs w:val="18"/>
                <w:lang w:eastAsia="pl-PL"/>
              </w:rPr>
              <w:t>Wzrost tożsamości lokalnej i p</w:t>
            </w:r>
            <w:r w:rsidR="00B67187" w:rsidRPr="009F450C">
              <w:rPr>
                <w:rFonts w:eastAsia="Times New Roman" w:cs="Times New Roman"/>
                <w:sz w:val="18"/>
                <w:szCs w:val="18"/>
                <w:lang w:eastAsia="pl-PL"/>
              </w:rPr>
              <w:t>romocja terenów Lokalnej Grupy D</w:t>
            </w:r>
            <w:r w:rsidRPr="009F450C">
              <w:rPr>
                <w:rFonts w:eastAsia="Times New Roman" w:cs="Times New Roman"/>
                <w:sz w:val="18"/>
                <w:szCs w:val="18"/>
                <w:lang w:eastAsia="pl-PL"/>
              </w:rPr>
              <w:t>ziałania</w:t>
            </w:r>
          </w:p>
        </w:tc>
        <w:tc>
          <w:tcPr>
            <w:tcW w:w="928" w:type="pct"/>
            <w:shd w:val="clear" w:color="000000" w:fill="FFC000"/>
            <w:vAlign w:val="center"/>
            <w:hideMark/>
          </w:tcPr>
          <w:p w:rsidR="00B67187" w:rsidRPr="00AB20DC" w:rsidRDefault="00D56C45" w:rsidP="009E744A">
            <w:pPr>
              <w:spacing w:before="0" w:after="0"/>
              <w:jc w:val="center"/>
              <w:rPr>
                <w:rFonts w:eastAsia="Times New Roman" w:cs="Times New Roman"/>
                <w:b/>
                <w:sz w:val="18"/>
                <w:szCs w:val="18"/>
                <w:lang w:eastAsia="pl-PL"/>
              </w:rPr>
            </w:pPr>
            <w:r w:rsidRPr="00AB20DC">
              <w:rPr>
                <w:rFonts w:eastAsia="Times New Roman" w:cs="Times New Roman"/>
                <w:b/>
                <w:sz w:val="18"/>
                <w:szCs w:val="18"/>
                <w:lang w:eastAsia="pl-PL"/>
              </w:rPr>
              <w:t>Cel strategiczny nr 3</w:t>
            </w:r>
          </w:p>
          <w:p w:rsidR="001E4060" w:rsidRPr="009F450C" w:rsidRDefault="001E4060" w:rsidP="009E744A">
            <w:pPr>
              <w:spacing w:before="0" w:after="0"/>
              <w:jc w:val="center"/>
              <w:rPr>
                <w:rFonts w:eastAsia="Times New Roman" w:cs="Times New Roman"/>
                <w:sz w:val="18"/>
                <w:szCs w:val="18"/>
                <w:lang w:eastAsia="pl-PL"/>
              </w:rPr>
            </w:pPr>
            <w:r w:rsidRPr="009F450C">
              <w:rPr>
                <w:rFonts w:eastAsia="Times New Roman" w:cs="Times New Roman"/>
                <w:sz w:val="18"/>
                <w:szCs w:val="18"/>
                <w:lang w:eastAsia="pl-PL"/>
              </w:rPr>
              <w:t>Rozwój gospodarczy obszaru</w:t>
            </w:r>
          </w:p>
        </w:tc>
      </w:tr>
      <w:tr w:rsidR="00942169" w:rsidRPr="00942169" w:rsidTr="009F450C">
        <w:trPr>
          <w:trHeight w:val="529"/>
        </w:trPr>
        <w:tc>
          <w:tcPr>
            <w:tcW w:w="1658" w:type="pct"/>
            <w:shd w:val="clear" w:color="000000" w:fill="FFFF00"/>
            <w:vAlign w:val="center"/>
            <w:hideMark/>
          </w:tcPr>
          <w:p w:rsidR="009F450C" w:rsidRDefault="001E4060" w:rsidP="009E744A">
            <w:pPr>
              <w:spacing w:before="0" w:after="0"/>
              <w:jc w:val="center"/>
              <w:rPr>
                <w:rFonts w:eastAsia="Times New Roman" w:cs="Arial"/>
                <w:b/>
                <w:sz w:val="18"/>
                <w:szCs w:val="18"/>
                <w:lang w:eastAsia="pl-PL"/>
              </w:rPr>
            </w:pPr>
            <w:r w:rsidRPr="00942169">
              <w:rPr>
                <w:rFonts w:eastAsia="Times New Roman" w:cs="Times New Roman"/>
                <w:b/>
                <w:bCs/>
                <w:sz w:val="18"/>
                <w:szCs w:val="18"/>
                <w:lang w:eastAsia="pl-PL"/>
              </w:rPr>
              <w:t>Cel szczegółowy nr 1</w:t>
            </w:r>
            <w:r w:rsidR="009E3D18" w:rsidRPr="00942169">
              <w:rPr>
                <w:rFonts w:eastAsia="Times New Roman" w:cs="Arial"/>
                <w:sz w:val="18"/>
                <w:szCs w:val="18"/>
                <w:lang w:eastAsia="pl-PL"/>
              </w:rPr>
              <w:t>.</w:t>
            </w:r>
            <w:r w:rsidR="009E3D18" w:rsidRPr="00942169">
              <w:rPr>
                <w:rFonts w:eastAsia="Times New Roman" w:cs="Arial"/>
                <w:b/>
                <w:sz w:val="18"/>
                <w:szCs w:val="18"/>
                <w:lang w:eastAsia="pl-PL"/>
              </w:rPr>
              <w:t>1</w:t>
            </w:r>
          </w:p>
          <w:p w:rsidR="001E4060" w:rsidRPr="00942169" w:rsidRDefault="001E4060" w:rsidP="009E744A">
            <w:pPr>
              <w:spacing w:before="0" w:after="0"/>
              <w:jc w:val="center"/>
              <w:rPr>
                <w:rFonts w:eastAsia="Times New Roman" w:cs="Arial"/>
                <w:sz w:val="18"/>
                <w:szCs w:val="18"/>
                <w:lang w:eastAsia="pl-PL"/>
              </w:rPr>
            </w:pPr>
            <w:r w:rsidRPr="00942169">
              <w:rPr>
                <w:rFonts w:eastAsia="Times New Roman" w:cs="Arial"/>
                <w:sz w:val="18"/>
                <w:szCs w:val="18"/>
                <w:lang w:eastAsia="pl-PL"/>
              </w:rPr>
              <w:t>Poprawa atrakcyjności terenów oraz wzrost rekreacji na terenach LGD</w:t>
            </w:r>
          </w:p>
        </w:tc>
        <w:tc>
          <w:tcPr>
            <w:tcW w:w="1308" w:type="pct"/>
            <w:shd w:val="clear" w:color="000000" w:fill="FFFF00"/>
            <w:vAlign w:val="center"/>
            <w:hideMark/>
          </w:tcPr>
          <w:p w:rsidR="009F450C" w:rsidRDefault="001E4060" w:rsidP="009E744A">
            <w:pPr>
              <w:spacing w:before="0" w:after="0"/>
              <w:jc w:val="center"/>
              <w:rPr>
                <w:rFonts w:eastAsia="Times New Roman" w:cs="Times New Roman"/>
                <w:b/>
                <w:bCs/>
                <w:sz w:val="18"/>
                <w:szCs w:val="18"/>
                <w:lang w:eastAsia="pl-PL"/>
              </w:rPr>
            </w:pPr>
            <w:r w:rsidRPr="00942169">
              <w:rPr>
                <w:rFonts w:eastAsia="Times New Roman" w:cs="Times New Roman"/>
                <w:b/>
                <w:bCs/>
                <w:sz w:val="18"/>
                <w:szCs w:val="18"/>
                <w:lang w:eastAsia="pl-PL"/>
              </w:rPr>
              <w:t xml:space="preserve">Cel szczegółowy nr </w:t>
            </w:r>
            <w:r w:rsidR="009E3D18" w:rsidRPr="00942169">
              <w:rPr>
                <w:rFonts w:eastAsia="Times New Roman" w:cs="Times New Roman"/>
                <w:b/>
                <w:bCs/>
                <w:sz w:val="18"/>
                <w:szCs w:val="18"/>
                <w:lang w:eastAsia="pl-PL"/>
              </w:rPr>
              <w:t>2.</w:t>
            </w:r>
            <w:r w:rsidRPr="00942169">
              <w:rPr>
                <w:rFonts w:eastAsia="Times New Roman" w:cs="Times New Roman"/>
                <w:b/>
                <w:bCs/>
                <w:sz w:val="18"/>
                <w:szCs w:val="18"/>
                <w:lang w:eastAsia="pl-PL"/>
              </w:rPr>
              <w:t>1</w:t>
            </w:r>
          </w:p>
          <w:p w:rsidR="001E4060" w:rsidRPr="00942169" w:rsidRDefault="001E4060" w:rsidP="009E744A">
            <w:pPr>
              <w:spacing w:before="0" w:after="0"/>
              <w:jc w:val="center"/>
              <w:rPr>
                <w:rFonts w:eastAsia="Times New Roman" w:cs="Arial"/>
                <w:sz w:val="18"/>
                <w:szCs w:val="18"/>
                <w:lang w:eastAsia="pl-PL"/>
              </w:rPr>
            </w:pPr>
            <w:r w:rsidRPr="00942169">
              <w:rPr>
                <w:rFonts w:eastAsia="Times New Roman" w:cs="Arial"/>
                <w:sz w:val="18"/>
                <w:szCs w:val="18"/>
                <w:lang w:eastAsia="pl-PL"/>
              </w:rPr>
              <w:t>Promocja obszaru i dziedzictwa lokalnego oraz wzrost aktywności społeczności lokalnej</w:t>
            </w:r>
          </w:p>
        </w:tc>
        <w:tc>
          <w:tcPr>
            <w:tcW w:w="1106" w:type="pct"/>
            <w:shd w:val="clear" w:color="000000" w:fill="FFFF00"/>
            <w:vAlign w:val="center"/>
            <w:hideMark/>
          </w:tcPr>
          <w:p w:rsidR="009F450C" w:rsidRDefault="00B67187" w:rsidP="009E744A">
            <w:pPr>
              <w:spacing w:before="0" w:after="0"/>
              <w:jc w:val="center"/>
              <w:rPr>
                <w:rFonts w:eastAsia="Times New Roman" w:cs="Times New Roman"/>
                <w:b/>
                <w:bCs/>
                <w:sz w:val="18"/>
                <w:szCs w:val="18"/>
                <w:lang w:eastAsia="pl-PL"/>
              </w:rPr>
            </w:pPr>
            <w:r w:rsidRPr="00942169">
              <w:rPr>
                <w:rFonts w:eastAsia="Times New Roman" w:cs="Times New Roman"/>
                <w:b/>
                <w:bCs/>
                <w:sz w:val="18"/>
                <w:szCs w:val="18"/>
                <w:lang w:eastAsia="pl-PL"/>
              </w:rPr>
              <w:t>C</w:t>
            </w:r>
            <w:r w:rsidR="001E4060" w:rsidRPr="00942169">
              <w:rPr>
                <w:rFonts w:eastAsia="Times New Roman" w:cs="Times New Roman"/>
                <w:b/>
                <w:bCs/>
                <w:sz w:val="18"/>
                <w:szCs w:val="18"/>
                <w:lang w:eastAsia="pl-PL"/>
              </w:rPr>
              <w:t>el szczegółowy nr 2</w:t>
            </w:r>
            <w:r w:rsidR="009E3D18" w:rsidRPr="00942169">
              <w:rPr>
                <w:rFonts w:eastAsia="Times New Roman" w:cs="Times New Roman"/>
                <w:b/>
                <w:bCs/>
                <w:sz w:val="18"/>
                <w:szCs w:val="18"/>
                <w:lang w:eastAsia="pl-PL"/>
              </w:rPr>
              <w:t>.2</w:t>
            </w:r>
          </w:p>
          <w:p w:rsidR="001E4060" w:rsidRPr="00942169" w:rsidRDefault="00B67187" w:rsidP="009E744A">
            <w:pPr>
              <w:spacing w:before="0" w:after="0"/>
              <w:jc w:val="center"/>
              <w:rPr>
                <w:rFonts w:eastAsia="Times New Roman" w:cs="Arial"/>
                <w:sz w:val="18"/>
                <w:szCs w:val="18"/>
                <w:lang w:eastAsia="pl-PL"/>
              </w:rPr>
            </w:pPr>
            <w:r w:rsidRPr="00942169">
              <w:rPr>
                <w:rFonts w:eastAsia="Times New Roman" w:cs="Arial"/>
                <w:sz w:val="18"/>
                <w:szCs w:val="18"/>
                <w:lang w:eastAsia="pl-PL"/>
              </w:rPr>
              <w:t>I</w:t>
            </w:r>
            <w:r w:rsidR="001E4060" w:rsidRPr="00942169">
              <w:rPr>
                <w:rFonts w:eastAsia="Times New Roman" w:cs="Arial"/>
                <w:sz w:val="18"/>
                <w:szCs w:val="18"/>
                <w:lang w:eastAsia="pl-PL"/>
              </w:rPr>
              <w:t>nwestycja w społeczeństwo</w:t>
            </w:r>
          </w:p>
        </w:tc>
        <w:tc>
          <w:tcPr>
            <w:tcW w:w="928" w:type="pct"/>
            <w:shd w:val="clear" w:color="000000" w:fill="FFFF00"/>
            <w:vAlign w:val="center"/>
            <w:hideMark/>
          </w:tcPr>
          <w:p w:rsidR="009F450C" w:rsidRDefault="001E4060" w:rsidP="009E744A">
            <w:pPr>
              <w:spacing w:before="0" w:after="0"/>
              <w:jc w:val="center"/>
              <w:rPr>
                <w:rFonts w:eastAsia="Times New Roman" w:cs="Times New Roman"/>
                <w:b/>
                <w:bCs/>
                <w:sz w:val="18"/>
                <w:szCs w:val="18"/>
                <w:lang w:eastAsia="pl-PL"/>
              </w:rPr>
            </w:pPr>
            <w:r w:rsidRPr="00942169">
              <w:rPr>
                <w:rFonts w:eastAsia="Times New Roman" w:cs="Times New Roman"/>
                <w:b/>
                <w:bCs/>
                <w:sz w:val="18"/>
                <w:szCs w:val="18"/>
                <w:lang w:eastAsia="pl-PL"/>
              </w:rPr>
              <w:t xml:space="preserve">Cel szczegółowy nr </w:t>
            </w:r>
            <w:r w:rsidR="009E3D18" w:rsidRPr="00942169">
              <w:rPr>
                <w:rFonts w:eastAsia="Times New Roman" w:cs="Times New Roman"/>
                <w:b/>
                <w:bCs/>
                <w:sz w:val="18"/>
                <w:szCs w:val="18"/>
                <w:lang w:eastAsia="pl-PL"/>
              </w:rPr>
              <w:t>3.</w:t>
            </w:r>
            <w:r w:rsidRPr="00942169">
              <w:rPr>
                <w:rFonts w:eastAsia="Times New Roman" w:cs="Times New Roman"/>
                <w:b/>
                <w:bCs/>
                <w:sz w:val="18"/>
                <w:szCs w:val="18"/>
                <w:lang w:eastAsia="pl-PL"/>
              </w:rPr>
              <w:t>1</w:t>
            </w:r>
          </w:p>
          <w:p w:rsidR="001E4060" w:rsidRPr="00942169" w:rsidRDefault="001E4060" w:rsidP="009E744A">
            <w:pPr>
              <w:spacing w:before="0" w:after="0"/>
              <w:jc w:val="center"/>
              <w:rPr>
                <w:rFonts w:eastAsia="Times New Roman" w:cs="Arial"/>
                <w:sz w:val="18"/>
                <w:szCs w:val="18"/>
                <w:lang w:eastAsia="pl-PL"/>
              </w:rPr>
            </w:pPr>
            <w:r w:rsidRPr="00942169">
              <w:rPr>
                <w:rFonts w:eastAsia="Times New Roman" w:cs="Arial"/>
                <w:sz w:val="18"/>
                <w:szCs w:val="18"/>
                <w:lang w:eastAsia="pl-PL"/>
              </w:rPr>
              <w:t>Rozwój aktywności gospodarczej społeczności lokalnej</w:t>
            </w:r>
          </w:p>
        </w:tc>
      </w:tr>
      <w:tr w:rsidR="00AB20DC" w:rsidRPr="00942169" w:rsidTr="00AB20DC">
        <w:trPr>
          <w:trHeight w:val="149"/>
        </w:trPr>
        <w:tc>
          <w:tcPr>
            <w:tcW w:w="1658" w:type="pct"/>
            <w:shd w:val="clear" w:color="auto" w:fill="DEEAF6" w:themeFill="accent1" w:themeFillTint="33"/>
            <w:vAlign w:val="center"/>
            <w:hideMark/>
          </w:tcPr>
          <w:p w:rsidR="00AB20DC" w:rsidRPr="00942169" w:rsidRDefault="00AB20DC" w:rsidP="009E744A">
            <w:pPr>
              <w:spacing w:before="0" w:after="0"/>
              <w:rPr>
                <w:rFonts w:eastAsia="Times New Roman" w:cs="Times New Roman"/>
                <w:sz w:val="18"/>
                <w:szCs w:val="18"/>
                <w:lang w:eastAsia="pl-PL"/>
              </w:rPr>
            </w:pPr>
            <w:r w:rsidRPr="00942169">
              <w:rPr>
                <w:rFonts w:eastAsia="Times New Roman" w:cs="Times New Roman"/>
                <w:sz w:val="18"/>
                <w:szCs w:val="18"/>
                <w:lang w:eastAsia="pl-PL"/>
              </w:rPr>
              <w:t>1.1.1 Zagospodarowanie terenów wokół jezior</w:t>
            </w:r>
          </w:p>
        </w:tc>
        <w:tc>
          <w:tcPr>
            <w:tcW w:w="1308" w:type="pct"/>
            <w:shd w:val="clear" w:color="auto" w:fill="DEEAF6" w:themeFill="accent1" w:themeFillTint="33"/>
            <w:vAlign w:val="center"/>
            <w:hideMark/>
          </w:tcPr>
          <w:p w:rsidR="00AB20DC" w:rsidRPr="00942169" w:rsidRDefault="00AB20DC" w:rsidP="009E744A">
            <w:pPr>
              <w:spacing w:before="0" w:after="0"/>
              <w:rPr>
                <w:rFonts w:eastAsia="Times New Roman" w:cs="Times New Roman"/>
                <w:sz w:val="18"/>
                <w:szCs w:val="18"/>
                <w:lang w:eastAsia="pl-PL"/>
              </w:rPr>
            </w:pPr>
            <w:r w:rsidRPr="00942169">
              <w:rPr>
                <w:rFonts w:eastAsia="Times New Roman" w:cs="Times New Roman"/>
                <w:sz w:val="18"/>
                <w:szCs w:val="18"/>
                <w:lang w:eastAsia="pl-PL"/>
              </w:rPr>
              <w:t>2.1.1 Opracowanie wydawnictw promujących obszar LGD</w:t>
            </w:r>
          </w:p>
        </w:tc>
        <w:tc>
          <w:tcPr>
            <w:tcW w:w="1106" w:type="pct"/>
            <w:shd w:val="clear" w:color="auto" w:fill="DEEAF6" w:themeFill="accent1" w:themeFillTint="33"/>
            <w:vAlign w:val="center"/>
            <w:hideMark/>
          </w:tcPr>
          <w:p w:rsidR="00AB20DC" w:rsidRPr="00942169" w:rsidRDefault="00AB20DC" w:rsidP="009E744A">
            <w:pPr>
              <w:spacing w:before="0" w:after="0"/>
              <w:rPr>
                <w:rFonts w:eastAsia="Times New Roman" w:cs="Times New Roman"/>
                <w:sz w:val="18"/>
                <w:szCs w:val="18"/>
                <w:lang w:eastAsia="pl-PL"/>
              </w:rPr>
            </w:pPr>
            <w:r w:rsidRPr="00942169">
              <w:rPr>
                <w:rFonts w:eastAsia="Times New Roman" w:cs="Times New Roman"/>
                <w:sz w:val="18"/>
                <w:szCs w:val="18"/>
                <w:lang w:eastAsia="pl-PL"/>
              </w:rPr>
              <w:t>2.2.1 Poznajmy swojego sąsiada - współpraca między sąsiednimi LGD</w:t>
            </w:r>
          </w:p>
        </w:tc>
        <w:tc>
          <w:tcPr>
            <w:tcW w:w="928" w:type="pct"/>
            <w:vMerge w:val="restart"/>
            <w:shd w:val="clear" w:color="auto" w:fill="DEEAF6" w:themeFill="accent1" w:themeFillTint="33"/>
            <w:vAlign w:val="center"/>
          </w:tcPr>
          <w:p w:rsidR="00AB20DC" w:rsidRPr="00942169" w:rsidRDefault="00AB20DC" w:rsidP="009E744A">
            <w:pPr>
              <w:spacing w:before="0" w:after="0"/>
              <w:rPr>
                <w:rFonts w:eastAsia="Times New Roman" w:cs="Times New Roman"/>
                <w:sz w:val="18"/>
                <w:szCs w:val="18"/>
                <w:lang w:eastAsia="pl-PL"/>
              </w:rPr>
            </w:pPr>
            <w:r w:rsidRPr="00AB20DC">
              <w:rPr>
                <w:rFonts w:eastAsia="Times New Roman" w:cs="Times New Roman"/>
                <w:sz w:val="18"/>
                <w:szCs w:val="18"/>
                <w:lang w:eastAsia="pl-PL"/>
              </w:rPr>
              <w:t>3.1.1 Rozpoczęcie działalności gospodarczej</w:t>
            </w:r>
          </w:p>
        </w:tc>
      </w:tr>
      <w:tr w:rsidR="00AB20DC" w:rsidRPr="00942169" w:rsidTr="00AB20DC">
        <w:trPr>
          <w:trHeight w:val="175"/>
        </w:trPr>
        <w:tc>
          <w:tcPr>
            <w:tcW w:w="1658" w:type="pct"/>
            <w:shd w:val="clear" w:color="auto" w:fill="DEEAF6" w:themeFill="accent1" w:themeFillTint="33"/>
            <w:vAlign w:val="center"/>
            <w:hideMark/>
          </w:tcPr>
          <w:p w:rsidR="00AB20DC" w:rsidRPr="00942169" w:rsidRDefault="00AB20DC" w:rsidP="009E744A">
            <w:pPr>
              <w:spacing w:before="0" w:after="0"/>
              <w:rPr>
                <w:rFonts w:eastAsia="Times New Roman" w:cs="Times New Roman"/>
                <w:sz w:val="18"/>
                <w:szCs w:val="18"/>
                <w:lang w:eastAsia="pl-PL"/>
              </w:rPr>
            </w:pPr>
            <w:r w:rsidRPr="00942169">
              <w:rPr>
                <w:rFonts w:eastAsia="Times New Roman" w:cs="Times New Roman"/>
                <w:sz w:val="18"/>
                <w:szCs w:val="18"/>
                <w:lang w:eastAsia="pl-PL"/>
              </w:rPr>
              <w:t>1.1.2 Przygotowanie miejsc obserwacji przyrody</w:t>
            </w:r>
          </w:p>
        </w:tc>
        <w:tc>
          <w:tcPr>
            <w:tcW w:w="1308" w:type="pct"/>
            <w:shd w:val="clear" w:color="auto" w:fill="DEEAF6" w:themeFill="accent1" w:themeFillTint="33"/>
            <w:vAlign w:val="center"/>
            <w:hideMark/>
          </w:tcPr>
          <w:p w:rsidR="00AB20DC" w:rsidRPr="00942169" w:rsidRDefault="00AB20DC" w:rsidP="009E744A">
            <w:pPr>
              <w:spacing w:before="0" w:after="0"/>
              <w:rPr>
                <w:rFonts w:eastAsia="Times New Roman" w:cs="Times New Roman"/>
                <w:sz w:val="18"/>
                <w:szCs w:val="18"/>
                <w:lang w:eastAsia="pl-PL"/>
              </w:rPr>
            </w:pPr>
            <w:r w:rsidRPr="00942169">
              <w:rPr>
                <w:rFonts w:eastAsia="Times New Roman" w:cs="Times New Roman"/>
                <w:sz w:val="18"/>
                <w:szCs w:val="18"/>
                <w:lang w:eastAsia="pl-PL"/>
              </w:rPr>
              <w:t>2.1.2 Organizacja niecyklicznych imprez integracyjnych</w:t>
            </w:r>
          </w:p>
        </w:tc>
        <w:tc>
          <w:tcPr>
            <w:tcW w:w="1106" w:type="pct"/>
            <w:shd w:val="clear" w:color="auto" w:fill="DEEAF6" w:themeFill="accent1" w:themeFillTint="33"/>
            <w:vAlign w:val="center"/>
            <w:hideMark/>
          </w:tcPr>
          <w:p w:rsidR="00AB20DC" w:rsidRPr="00942169" w:rsidRDefault="00AB20DC" w:rsidP="009E744A">
            <w:pPr>
              <w:spacing w:before="0" w:after="0"/>
              <w:rPr>
                <w:rFonts w:eastAsia="Times New Roman" w:cs="Times New Roman"/>
                <w:sz w:val="18"/>
                <w:szCs w:val="18"/>
                <w:lang w:eastAsia="pl-PL"/>
              </w:rPr>
            </w:pPr>
            <w:r w:rsidRPr="00942169">
              <w:rPr>
                <w:rFonts w:eastAsia="Times New Roman" w:cs="Times New Roman"/>
                <w:sz w:val="18"/>
                <w:szCs w:val="18"/>
                <w:lang w:eastAsia="pl-PL"/>
              </w:rPr>
              <w:t>2.2.2 Zobaczmy co u innych - współpraca międzyregionalna</w:t>
            </w:r>
          </w:p>
        </w:tc>
        <w:tc>
          <w:tcPr>
            <w:tcW w:w="928" w:type="pct"/>
            <w:vMerge/>
            <w:shd w:val="clear" w:color="auto" w:fill="DEEAF6" w:themeFill="accent1" w:themeFillTint="33"/>
            <w:vAlign w:val="center"/>
          </w:tcPr>
          <w:p w:rsidR="00AB20DC" w:rsidRPr="00942169" w:rsidRDefault="00AB20DC" w:rsidP="00AB20DC">
            <w:pPr>
              <w:spacing w:before="0" w:after="0"/>
              <w:rPr>
                <w:rFonts w:eastAsia="Times New Roman" w:cs="Times New Roman"/>
                <w:sz w:val="18"/>
                <w:szCs w:val="18"/>
                <w:lang w:eastAsia="pl-PL"/>
              </w:rPr>
            </w:pPr>
          </w:p>
        </w:tc>
      </w:tr>
      <w:tr w:rsidR="00AB20DC" w:rsidRPr="00942169" w:rsidTr="00AB20DC">
        <w:trPr>
          <w:trHeight w:val="91"/>
        </w:trPr>
        <w:tc>
          <w:tcPr>
            <w:tcW w:w="1658" w:type="pct"/>
            <w:shd w:val="clear" w:color="auto" w:fill="DEEAF6" w:themeFill="accent1" w:themeFillTint="33"/>
            <w:vAlign w:val="center"/>
            <w:hideMark/>
          </w:tcPr>
          <w:p w:rsidR="00AB20DC" w:rsidRPr="00942169" w:rsidRDefault="00AB20DC" w:rsidP="009E744A">
            <w:pPr>
              <w:spacing w:before="0" w:after="0"/>
              <w:rPr>
                <w:rFonts w:eastAsia="Times New Roman" w:cs="Times New Roman"/>
                <w:sz w:val="18"/>
                <w:szCs w:val="18"/>
                <w:lang w:eastAsia="pl-PL"/>
              </w:rPr>
            </w:pPr>
            <w:r w:rsidRPr="00942169">
              <w:rPr>
                <w:rFonts w:eastAsia="Times New Roman" w:cs="Times New Roman"/>
                <w:sz w:val="18"/>
                <w:szCs w:val="18"/>
                <w:lang w:eastAsia="pl-PL"/>
              </w:rPr>
              <w:t>1.1.3 Przygotowanie terenów do uprawiania sportu i rekreacji</w:t>
            </w:r>
          </w:p>
        </w:tc>
        <w:tc>
          <w:tcPr>
            <w:tcW w:w="1308" w:type="pct"/>
            <w:shd w:val="clear" w:color="auto" w:fill="DEEAF6" w:themeFill="accent1" w:themeFillTint="33"/>
            <w:vAlign w:val="center"/>
            <w:hideMark/>
          </w:tcPr>
          <w:p w:rsidR="00AB20DC" w:rsidRPr="00942169" w:rsidRDefault="00AB20DC" w:rsidP="009E744A">
            <w:pPr>
              <w:spacing w:before="0" w:after="0"/>
              <w:rPr>
                <w:rFonts w:eastAsia="Times New Roman" w:cs="Times New Roman"/>
                <w:sz w:val="18"/>
                <w:szCs w:val="18"/>
                <w:lang w:eastAsia="pl-PL"/>
              </w:rPr>
            </w:pPr>
            <w:r w:rsidRPr="00942169">
              <w:rPr>
                <w:rFonts w:eastAsia="Times New Roman" w:cs="Times New Roman"/>
                <w:sz w:val="18"/>
                <w:szCs w:val="18"/>
                <w:lang w:eastAsia="pl-PL"/>
              </w:rPr>
              <w:t>2.1.3 Organizacja czasu dla dzieci i młodzieży</w:t>
            </w:r>
          </w:p>
        </w:tc>
        <w:tc>
          <w:tcPr>
            <w:tcW w:w="1106" w:type="pct"/>
            <w:shd w:val="clear" w:color="auto" w:fill="DEEAF6" w:themeFill="accent1" w:themeFillTint="33"/>
            <w:vAlign w:val="center"/>
            <w:hideMark/>
          </w:tcPr>
          <w:p w:rsidR="00AB20DC" w:rsidRPr="00942169" w:rsidRDefault="00AB20DC" w:rsidP="00AB20DC">
            <w:pPr>
              <w:spacing w:before="0" w:after="0"/>
              <w:rPr>
                <w:rFonts w:eastAsia="Times New Roman" w:cs="Times New Roman"/>
                <w:sz w:val="18"/>
                <w:szCs w:val="18"/>
                <w:lang w:eastAsia="pl-PL"/>
              </w:rPr>
            </w:pPr>
            <w:r w:rsidRPr="00942169">
              <w:rPr>
                <w:rFonts w:eastAsia="Times New Roman" w:cs="Times New Roman"/>
                <w:sz w:val="18"/>
                <w:szCs w:val="18"/>
                <w:lang w:eastAsia="pl-PL"/>
              </w:rPr>
              <w:t>2.2.3. Promocja obszaru LGD i integracja społeczności lokalnej</w:t>
            </w:r>
          </w:p>
        </w:tc>
        <w:tc>
          <w:tcPr>
            <w:tcW w:w="928" w:type="pct"/>
            <w:vMerge/>
            <w:shd w:val="clear" w:color="auto" w:fill="DEEAF6" w:themeFill="accent1" w:themeFillTint="33"/>
            <w:vAlign w:val="center"/>
          </w:tcPr>
          <w:p w:rsidR="00AB20DC" w:rsidRPr="00942169" w:rsidRDefault="00AB20DC" w:rsidP="009E744A">
            <w:pPr>
              <w:spacing w:before="0" w:after="0"/>
              <w:rPr>
                <w:rFonts w:eastAsia="Times New Roman" w:cs="Times New Roman"/>
                <w:sz w:val="18"/>
                <w:szCs w:val="18"/>
                <w:lang w:eastAsia="pl-PL"/>
              </w:rPr>
            </w:pPr>
          </w:p>
        </w:tc>
      </w:tr>
      <w:tr w:rsidR="00AB20DC" w:rsidRPr="00942169" w:rsidTr="00AB20DC">
        <w:trPr>
          <w:trHeight w:val="637"/>
        </w:trPr>
        <w:tc>
          <w:tcPr>
            <w:tcW w:w="1658" w:type="pct"/>
            <w:shd w:val="clear" w:color="auto" w:fill="DEEAF6" w:themeFill="accent1" w:themeFillTint="33"/>
            <w:vAlign w:val="center"/>
            <w:hideMark/>
          </w:tcPr>
          <w:p w:rsidR="00AB20DC" w:rsidRPr="00942169" w:rsidRDefault="00AB20DC" w:rsidP="009E744A">
            <w:pPr>
              <w:spacing w:before="0" w:after="0"/>
              <w:rPr>
                <w:rFonts w:eastAsia="Times New Roman" w:cs="Times New Roman"/>
                <w:sz w:val="18"/>
                <w:szCs w:val="18"/>
                <w:lang w:eastAsia="pl-PL"/>
              </w:rPr>
            </w:pPr>
            <w:r w:rsidRPr="00942169">
              <w:rPr>
                <w:rFonts w:eastAsia="Times New Roman" w:cs="Times New Roman"/>
                <w:sz w:val="18"/>
                <w:szCs w:val="18"/>
                <w:lang w:eastAsia="pl-PL"/>
              </w:rPr>
              <w:t>1.1.4 Przygotowanie oraz rozwój ścieżek edukacyjnych</w:t>
            </w:r>
          </w:p>
        </w:tc>
        <w:tc>
          <w:tcPr>
            <w:tcW w:w="1308" w:type="pct"/>
            <w:shd w:val="clear" w:color="auto" w:fill="DEEAF6" w:themeFill="accent1" w:themeFillTint="33"/>
            <w:vAlign w:val="center"/>
            <w:hideMark/>
          </w:tcPr>
          <w:p w:rsidR="00AB20DC" w:rsidRPr="00942169" w:rsidRDefault="00AB20DC" w:rsidP="009E744A">
            <w:pPr>
              <w:spacing w:before="0" w:after="0"/>
              <w:rPr>
                <w:rFonts w:eastAsia="Times New Roman" w:cs="Times New Roman"/>
                <w:sz w:val="18"/>
                <w:szCs w:val="18"/>
                <w:lang w:eastAsia="pl-PL"/>
              </w:rPr>
            </w:pPr>
            <w:r w:rsidRPr="00942169">
              <w:rPr>
                <w:rFonts w:eastAsia="Times New Roman" w:cs="Times New Roman"/>
                <w:sz w:val="18"/>
                <w:szCs w:val="18"/>
                <w:lang w:eastAsia="pl-PL"/>
              </w:rPr>
              <w:t>2.1.4 Zachowywanie i promowanie lokalnych tradycji, produktów, zwyczajów i obyczajów, tradycyjnych zawodów i rzemiosła poprzez imprezy, wystawy.</w:t>
            </w:r>
          </w:p>
        </w:tc>
        <w:tc>
          <w:tcPr>
            <w:tcW w:w="1106" w:type="pct"/>
            <w:shd w:val="clear" w:color="auto" w:fill="DEEAF6" w:themeFill="accent1" w:themeFillTint="33"/>
            <w:vAlign w:val="center"/>
            <w:hideMark/>
          </w:tcPr>
          <w:p w:rsidR="00AB20DC" w:rsidRPr="00942169" w:rsidRDefault="00AB20DC" w:rsidP="00AB20DC">
            <w:pPr>
              <w:spacing w:before="0" w:after="0"/>
              <w:rPr>
                <w:rFonts w:eastAsia="Times New Roman" w:cs="Times New Roman"/>
                <w:sz w:val="18"/>
                <w:szCs w:val="18"/>
                <w:lang w:eastAsia="pl-PL"/>
              </w:rPr>
            </w:pPr>
            <w:r w:rsidRPr="00942169">
              <w:rPr>
                <w:rFonts w:eastAsia="Times New Roman" w:cs="Times New Roman"/>
                <w:sz w:val="18"/>
                <w:szCs w:val="18"/>
                <w:lang w:eastAsia="pl-PL"/>
              </w:rPr>
              <w:t>2.2.4 Aby trudne stało się łatwym - promocja możliwości pozyskiwania środków z RLKS</w:t>
            </w:r>
          </w:p>
        </w:tc>
        <w:tc>
          <w:tcPr>
            <w:tcW w:w="928" w:type="pct"/>
            <w:vMerge w:val="restart"/>
            <w:shd w:val="clear" w:color="auto" w:fill="DEEAF6" w:themeFill="accent1" w:themeFillTint="33"/>
            <w:vAlign w:val="center"/>
          </w:tcPr>
          <w:p w:rsidR="00AB20DC" w:rsidRPr="00942169" w:rsidRDefault="00AB20DC" w:rsidP="009E744A">
            <w:pPr>
              <w:spacing w:before="0" w:after="0"/>
              <w:rPr>
                <w:rFonts w:eastAsia="Times New Roman" w:cs="Times New Roman"/>
                <w:sz w:val="18"/>
                <w:szCs w:val="18"/>
                <w:lang w:eastAsia="pl-PL"/>
              </w:rPr>
            </w:pPr>
            <w:r w:rsidRPr="00AB20DC">
              <w:rPr>
                <w:rFonts w:eastAsia="Times New Roman" w:cs="Times New Roman"/>
                <w:sz w:val="18"/>
                <w:szCs w:val="18"/>
                <w:lang w:eastAsia="pl-PL"/>
              </w:rPr>
              <w:t>3.1.2 Tworzenie miejsc pracy i rozwój istniejących działalności gospodarczych na terenie lokalnej grupy działania</w:t>
            </w:r>
          </w:p>
        </w:tc>
      </w:tr>
      <w:tr w:rsidR="00AB20DC" w:rsidRPr="00942169" w:rsidTr="00AB20DC">
        <w:trPr>
          <w:trHeight w:val="167"/>
        </w:trPr>
        <w:tc>
          <w:tcPr>
            <w:tcW w:w="1658" w:type="pct"/>
            <w:shd w:val="clear" w:color="auto" w:fill="DEEAF6" w:themeFill="accent1" w:themeFillTint="33"/>
            <w:vAlign w:val="center"/>
            <w:hideMark/>
          </w:tcPr>
          <w:p w:rsidR="00AB20DC" w:rsidRPr="00942169" w:rsidRDefault="00AB20DC" w:rsidP="009E744A">
            <w:pPr>
              <w:spacing w:before="0" w:after="0"/>
              <w:rPr>
                <w:rFonts w:eastAsia="Times New Roman" w:cs="Times New Roman"/>
                <w:sz w:val="18"/>
                <w:szCs w:val="18"/>
                <w:lang w:eastAsia="pl-PL"/>
              </w:rPr>
            </w:pPr>
            <w:r w:rsidRPr="00942169">
              <w:rPr>
                <w:rFonts w:eastAsia="Times New Roman" w:cs="Times New Roman"/>
                <w:sz w:val="18"/>
                <w:szCs w:val="18"/>
                <w:lang w:eastAsia="pl-PL"/>
              </w:rPr>
              <w:t>1.1.5 Przygotowanie oraz rozwój miejsc spełniających funkcje przestrzeni publicznej</w:t>
            </w:r>
          </w:p>
        </w:tc>
        <w:tc>
          <w:tcPr>
            <w:tcW w:w="1308" w:type="pct"/>
            <w:shd w:val="clear" w:color="auto" w:fill="DEEAF6" w:themeFill="accent1" w:themeFillTint="33"/>
            <w:vAlign w:val="center"/>
            <w:hideMark/>
          </w:tcPr>
          <w:p w:rsidR="00AB20DC" w:rsidRPr="00942169" w:rsidRDefault="00AB20DC" w:rsidP="00747C13">
            <w:pPr>
              <w:spacing w:before="0" w:after="0"/>
              <w:rPr>
                <w:rFonts w:eastAsia="Times New Roman" w:cs="Times New Roman"/>
                <w:sz w:val="18"/>
                <w:szCs w:val="18"/>
                <w:lang w:eastAsia="pl-PL"/>
              </w:rPr>
            </w:pPr>
            <w:r w:rsidRPr="00942169">
              <w:rPr>
                <w:rFonts w:eastAsia="Times New Roman" w:cs="Times New Roman"/>
                <w:sz w:val="18"/>
                <w:szCs w:val="18"/>
                <w:lang w:eastAsia="pl-PL"/>
              </w:rPr>
              <w:t>2.1.5 Wzrost świadomości ekologicznej mieszkańców i przedsiębiorców z terenu LGD</w:t>
            </w:r>
          </w:p>
        </w:tc>
        <w:tc>
          <w:tcPr>
            <w:tcW w:w="1106" w:type="pct"/>
            <w:vMerge w:val="restart"/>
            <w:shd w:val="clear" w:color="auto" w:fill="DEEAF6" w:themeFill="accent1" w:themeFillTint="33"/>
            <w:vAlign w:val="center"/>
            <w:hideMark/>
          </w:tcPr>
          <w:p w:rsidR="00AB20DC" w:rsidRPr="00942169" w:rsidRDefault="00AB20DC" w:rsidP="00AB20DC">
            <w:pPr>
              <w:spacing w:before="0" w:after="0"/>
              <w:rPr>
                <w:rFonts w:eastAsia="Times New Roman" w:cs="Times New Roman"/>
                <w:sz w:val="18"/>
                <w:szCs w:val="18"/>
                <w:lang w:eastAsia="pl-PL"/>
              </w:rPr>
            </w:pPr>
            <w:r w:rsidRPr="00942169">
              <w:rPr>
                <w:rFonts w:eastAsia="Times New Roman" w:cs="Times New Roman"/>
                <w:sz w:val="18"/>
                <w:szCs w:val="18"/>
                <w:lang w:eastAsia="pl-PL"/>
              </w:rPr>
              <w:t>2.2.5 Podnoszenie kompetencji członków LGD oraz pracowników Biura</w:t>
            </w:r>
          </w:p>
        </w:tc>
        <w:tc>
          <w:tcPr>
            <w:tcW w:w="928" w:type="pct"/>
            <w:vMerge/>
            <w:shd w:val="clear" w:color="auto" w:fill="DEEAF6" w:themeFill="accent1" w:themeFillTint="33"/>
            <w:vAlign w:val="center"/>
          </w:tcPr>
          <w:p w:rsidR="00AB20DC" w:rsidRPr="00942169" w:rsidRDefault="00AB20DC" w:rsidP="009E744A">
            <w:pPr>
              <w:spacing w:before="0" w:after="0"/>
              <w:rPr>
                <w:rFonts w:eastAsia="Times New Roman" w:cs="Times New Roman"/>
                <w:sz w:val="18"/>
                <w:szCs w:val="18"/>
                <w:lang w:eastAsia="pl-PL"/>
              </w:rPr>
            </w:pPr>
          </w:p>
        </w:tc>
      </w:tr>
      <w:tr w:rsidR="00AB20DC" w:rsidRPr="00942169" w:rsidTr="00AB20DC">
        <w:trPr>
          <w:trHeight w:val="145"/>
        </w:trPr>
        <w:tc>
          <w:tcPr>
            <w:tcW w:w="1658" w:type="pct"/>
            <w:shd w:val="clear" w:color="auto" w:fill="DEEAF6" w:themeFill="accent1" w:themeFillTint="33"/>
            <w:noWrap/>
            <w:vAlign w:val="center"/>
            <w:hideMark/>
          </w:tcPr>
          <w:p w:rsidR="00AB20DC" w:rsidRPr="00942169" w:rsidRDefault="00AB20DC" w:rsidP="00747C13">
            <w:pPr>
              <w:spacing w:before="0" w:after="0"/>
              <w:rPr>
                <w:rFonts w:eastAsia="Times New Roman" w:cs="Times New Roman"/>
                <w:sz w:val="18"/>
                <w:szCs w:val="18"/>
                <w:lang w:eastAsia="pl-PL"/>
              </w:rPr>
            </w:pPr>
            <w:r w:rsidRPr="00942169">
              <w:rPr>
                <w:rFonts w:eastAsia="Times New Roman" w:cs="Times New Roman"/>
                <w:sz w:val="18"/>
                <w:szCs w:val="18"/>
                <w:lang w:eastAsia="pl-PL"/>
              </w:rPr>
              <w:t>1.1.6  Dostosowanie obiektów publicznych na cele społeczno-kulturowe</w:t>
            </w:r>
          </w:p>
        </w:tc>
        <w:tc>
          <w:tcPr>
            <w:tcW w:w="1308" w:type="pct"/>
            <w:shd w:val="clear" w:color="auto" w:fill="DEEAF6" w:themeFill="accent1" w:themeFillTint="33"/>
            <w:vAlign w:val="center"/>
            <w:hideMark/>
          </w:tcPr>
          <w:p w:rsidR="00AB20DC" w:rsidRPr="00942169" w:rsidRDefault="00AB20DC" w:rsidP="00747C13">
            <w:pPr>
              <w:spacing w:before="0" w:after="0"/>
              <w:rPr>
                <w:rFonts w:eastAsia="Times New Roman" w:cs="Times New Roman"/>
                <w:sz w:val="18"/>
                <w:szCs w:val="18"/>
                <w:lang w:eastAsia="pl-PL"/>
              </w:rPr>
            </w:pPr>
            <w:r w:rsidRPr="00942169">
              <w:rPr>
                <w:rFonts w:eastAsia="Times New Roman" w:cs="Times New Roman"/>
                <w:sz w:val="18"/>
                <w:szCs w:val="18"/>
                <w:lang w:eastAsia="pl-PL"/>
              </w:rPr>
              <w:t>2.1.6 Organizacja warsztatów i szkoleń otwartych dla mieszkańców z terenu objętego LSR</w:t>
            </w:r>
          </w:p>
        </w:tc>
        <w:tc>
          <w:tcPr>
            <w:tcW w:w="1106" w:type="pct"/>
            <w:vMerge/>
            <w:shd w:val="clear" w:color="auto" w:fill="DEEAF6" w:themeFill="accent1" w:themeFillTint="33"/>
            <w:vAlign w:val="center"/>
            <w:hideMark/>
          </w:tcPr>
          <w:p w:rsidR="00AB20DC" w:rsidRPr="00942169" w:rsidRDefault="00AB20DC" w:rsidP="009E744A">
            <w:pPr>
              <w:spacing w:before="0" w:after="0"/>
              <w:rPr>
                <w:rFonts w:eastAsia="Times New Roman" w:cs="Times New Roman"/>
                <w:sz w:val="18"/>
                <w:szCs w:val="18"/>
                <w:lang w:eastAsia="pl-PL"/>
              </w:rPr>
            </w:pPr>
          </w:p>
        </w:tc>
        <w:tc>
          <w:tcPr>
            <w:tcW w:w="928" w:type="pct"/>
            <w:vMerge/>
            <w:shd w:val="clear" w:color="auto" w:fill="DEEAF6" w:themeFill="accent1" w:themeFillTint="33"/>
            <w:vAlign w:val="center"/>
          </w:tcPr>
          <w:p w:rsidR="00AB20DC" w:rsidRPr="00942169" w:rsidRDefault="00AB20DC" w:rsidP="009E744A">
            <w:pPr>
              <w:spacing w:before="0" w:after="0"/>
              <w:rPr>
                <w:rFonts w:eastAsia="Times New Roman" w:cs="Times New Roman"/>
                <w:sz w:val="18"/>
                <w:szCs w:val="18"/>
                <w:lang w:eastAsia="pl-PL"/>
              </w:rPr>
            </w:pPr>
          </w:p>
        </w:tc>
      </w:tr>
    </w:tbl>
    <w:p w:rsidR="008665C9" w:rsidRDefault="008665C9" w:rsidP="00AC34FC">
      <w:pPr>
        <w:sectPr w:rsidR="008665C9" w:rsidSect="008D3207">
          <w:pgSz w:w="16838" w:h="11906" w:orient="landscape"/>
          <w:pgMar w:top="1418" w:right="1418" w:bottom="1418" w:left="1418" w:header="709" w:footer="709" w:gutter="0"/>
          <w:cols w:space="708"/>
          <w:docGrid w:linePitch="360"/>
        </w:sectPr>
      </w:pPr>
    </w:p>
    <w:p w:rsidR="00167542" w:rsidRDefault="00423E62" w:rsidP="00423E62">
      <w:pPr>
        <w:pStyle w:val="Nagwek2"/>
      </w:pPr>
      <w:bookmarkStart w:id="30" w:name="_Toc437007947"/>
      <w:bookmarkStart w:id="31" w:name="_Toc437501594"/>
      <w:r>
        <w:lastRenderedPageBreak/>
        <w:t>V.1 Przedsięwzięcia</w:t>
      </w:r>
      <w:bookmarkEnd w:id="30"/>
      <w:bookmarkEnd w:id="31"/>
    </w:p>
    <w:p w:rsidR="00187BCE" w:rsidRPr="00F025F2" w:rsidRDefault="008522CE" w:rsidP="00F025F2">
      <w:pPr>
        <w:rPr>
          <w:b/>
        </w:rPr>
      </w:pPr>
      <w:r w:rsidRPr="008522CE">
        <w:rPr>
          <w:b/>
        </w:rPr>
        <w:t>Matryca logiczna powiązań diagnozy obszaru i ludności, analizy SWOT oraz celów i wskaźników</w:t>
      </w:r>
    </w:p>
    <w:tbl>
      <w:tblPr>
        <w:tblW w:w="5112"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65"/>
        <w:gridCol w:w="1719"/>
        <w:gridCol w:w="1087"/>
        <w:gridCol w:w="1173"/>
        <w:gridCol w:w="2890"/>
        <w:gridCol w:w="3087"/>
        <w:gridCol w:w="1682"/>
        <w:gridCol w:w="1402"/>
      </w:tblGrid>
      <w:tr w:rsidR="0001267D" w:rsidRPr="00C972D6" w:rsidTr="000D0398">
        <w:trPr>
          <w:trHeight w:val="915"/>
        </w:trPr>
        <w:tc>
          <w:tcPr>
            <w:tcW w:w="442" w:type="pct"/>
            <w:shd w:val="clear" w:color="000000" w:fill="BDD6EE"/>
            <w:vAlign w:val="center"/>
            <w:hideMark/>
          </w:tcPr>
          <w:p w:rsidR="0001267D" w:rsidRPr="00C972D6" w:rsidRDefault="0001267D" w:rsidP="009E0C58">
            <w:pPr>
              <w:spacing w:before="0" w:after="0"/>
              <w:jc w:val="center"/>
              <w:rPr>
                <w:rFonts w:eastAsia="Times New Roman" w:cs="Times New Roman"/>
                <w:b/>
                <w:bCs/>
                <w:color w:val="000000"/>
                <w:sz w:val="15"/>
                <w:szCs w:val="15"/>
                <w:lang w:eastAsia="pl-PL"/>
              </w:rPr>
            </w:pPr>
            <w:r w:rsidRPr="00C972D6">
              <w:rPr>
                <w:rFonts w:eastAsia="Times New Roman" w:cs="Times New Roman"/>
                <w:b/>
                <w:bCs/>
                <w:color w:val="000000"/>
                <w:sz w:val="15"/>
                <w:szCs w:val="15"/>
                <w:lang w:eastAsia="pl-PL"/>
              </w:rPr>
              <w:t>Zidentyfikowane problemy/wyzwania społeczno-ekonomiczne</w:t>
            </w:r>
          </w:p>
        </w:tc>
        <w:tc>
          <w:tcPr>
            <w:tcW w:w="601" w:type="pct"/>
            <w:shd w:val="clear" w:color="000000" w:fill="BDD6EE"/>
            <w:vAlign w:val="center"/>
            <w:hideMark/>
          </w:tcPr>
          <w:p w:rsidR="0001267D" w:rsidRPr="00C972D6" w:rsidRDefault="0001267D" w:rsidP="009E0C58">
            <w:pPr>
              <w:spacing w:before="0" w:after="0"/>
              <w:jc w:val="center"/>
              <w:rPr>
                <w:rFonts w:eastAsia="Times New Roman" w:cs="Times New Roman"/>
                <w:b/>
                <w:bCs/>
                <w:color w:val="000000"/>
                <w:sz w:val="15"/>
                <w:szCs w:val="15"/>
                <w:lang w:eastAsia="pl-PL"/>
              </w:rPr>
            </w:pPr>
            <w:r w:rsidRPr="00C972D6">
              <w:rPr>
                <w:rFonts w:eastAsia="Times New Roman" w:cs="Times New Roman"/>
                <w:b/>
                <w:bCs/>
                <w:color w:val="000000"/>
                <w:sz w:val="15"/>
                <w:szCs w:val="15"/>
                <w:lang w:eastAsia="pl-PL"/>
              </w:rPr>
              <w:t>Cel ogólny</w:t>
            </w:r>
          </w:p>
        </w:tc>
        <w:tc>
          <w:tcPr>
            <w:tcW w:w="380" w:type="pct"/>
            <w:shd w:val="clear" w:color="000000" w:fill="BDD6EE"/>
            <w:vAlign w:val="center"/>
            <w:hideMark/>
          </w:tcPr>
          <w:p w:rsidR="0001267D" w:rsidRPr="00C972D6" w:rsidRDefault="0001267D" w:rsidP="009E0C58">
            <w:pPr>
              <w:spacing w:before="0" w:after="0"/>
              <w:jc w:val="center"/>
              <w:rPr>
                <w:rFonts w:eastAsia="Times New Roman" w:cs="Times New Roman"/>
                <w:b/>
                <w:bCs/>
                <w:color w:val="000000"/>
                <w:sz w:val="15"/>
                <w:szCs w:val="15"/>
                <w:lang w:eastAsia="pl-PL"/>
              </w:rPr>
            </w:pPr>
            <w:r w:rsidRPr="00C972D6">
              <w:rPr>
                <w:rFonts w:eastAsia="Times New Roman" w:cs="Times New Roman"/>
                <w:b/>
                <w:bCs/>
                <w:color w:val="000000"/>
                <w:sz w:val="15"/>
                <w:szCs w:val="15"/>
                <w:lang w:eastAsia="pl-PL"/>
              </w:rPr>
              <w:t>Cele szczegółowe</w:t>
            </w:r>
          </w:p>
        </w:tc>
        <w:tc>
          <w:tcPr>
            <w:tcW w:w="410" w:type="pct"/>
            <w:shd w:val="clear" w:color="000000" w:fill="BDD6EE"/>
            <w:vAlign w:val="center"/>
            <w:hideMark/>
          </w:tcPr>
          <w:p w:rsidR="0001267D" w:rsidRPr="00C972D6" w:rsidRDefault="0001267D" w:rsidP="009E0C58">
            <w:pPr>
              <w:spacing w:before="0" w:after="0"/>
              <w:jc w:val="center"/>
              <w:rPr>
                <w:rFonts w:eastAsia="Times New Roman" w:cs="Times New Roman"/>
                <w:b/>
                <w:bCs/>
                <w:color w:val="000000"/>
                <w:sz w:val="15"/>
                <w:szCs w:val="15"/>
                <w:lang w:eastAsia="pl-PL"/>
              </w:rPr>
            </w:pPr>
            <w:r w:rsidRPr="00C972D6">
              <w:rPr>
                <w:rFonts w:eastAsia="Times New Roman" w:cs="Times New Roman"/>
                <w:b/>
                <w:bCs/>
                <w:color w:val="000000"/>
                <w:sz w:val="15"/>
                <w:szCs w:val="15"/>
                <w:lang w:eastAsia="pl-PL"/>
              </w:rPr>
              <w:t>Planowane przedsięwzięcia</w:t>
            </w:r>
          </w:p>
        </w:tc>
        <w:tc>
          <w:tcPr>
            <w:tcW w:w="1010" w:type="pct"/>
            <w:shd w:val="clear" w:color="000000" w:fill="BDD6EE"/>
            <w:vAlign w:val="center"/>
            <w:hideMark/>
          </w:tcPr>
          <w:p w:rsidR="0001267D" w:rsidRPr="00C972D6" w:rsidRDefault="0001267D" w:rsidP="009E0C58">
            <w:pPr>
              <w:spacing w:before="0" w:after="0"/>
              <w:jc w:val="center"/>
              <w:rPr>
                <w:rFonts w:eastAsia="Times New Roman" w:cs="Times New Roman"/>
                <w:b/>
                <w:bCs/>
                <w:color w:val="000000"/>
                <w:sz w:val="15"/>
                <w:szCs w:val="15"/>
                <w:lang w:eastAsia="pl-PL"/>
              </w:rPr>
            </w:pPr>
            <w:r w:rsidRPr="00C972D6">
              <w:rPr>
                <w:rFonts w:eastAsia="Times New Roman" w:cs="Times New Roman"/>
                <w:b/>
                <w:bCs/>
                <w:color w:val="000000"/>
                <w:sz w:val="15"/>
                <w:szCs w:val="15"/>
                <w:lang w:eastAsia="pl-PL"/>
              </w:rPr>
              <w:t>Produkty</w:t>
            </w:r>
          </w:p>
        </w:tc>
        <w:tc>
          <w:tcPr>
            <w:tcW w:w="1079" w:type="pct"/>
            <w:shd w:val="clear" w:color="000000" w:fill="BDD6EE"/>
            <w:vAlign w:val="center"/>
            <w:hideMark/>
          </w:tcPr>
          <w:p w:rsidR="0001267D" w:rsidRPr="00C972D6" w:rsidRDefault="0001267D" w:rsidP="009E0C58">
            <w:pPr>
              <w:spacing w:before="0" w:after="0"/>
              <w:jc w:val="center"/>
              <w:rPr>
                <w:rFonts w:eastAsia="Times New Roman" w:cs="Times New Roman"/>
                <w:b/>
                <w:bCs/>
                <w:color w:val="000000"/>
                <w:sz w:val="15"/>
                <w:szCs w:val="15"/>
                <w:lang w:eastAsia="pl-PL"/>
              </w:rPr>
            </w:pPr>
            <w:r w:rsidRPr="00C972D6">
              <w:rPr>
                <w:rFonts w:eastAsia="Times New Roman" w:cs="Times New Roman"/>
                <w:b/>
                <w:bCs/>
                <w:color w:val="000000"/>
                <w:sz w:val="15"/>
                <w:szCs w:val="15"/>
                <w:lang w:eastAsia="pl-PL"/>
              </w:rPr>
              <w:t>Rezultaty</w:t>
            </w:r>
          </w:p>
        </w:tc>
        <w:tc>
          <w:tcPr>
            <w:tcW w:w="588" w:type="pct"/>
            <w:shd w:val="clear" w:color="000000" w:fill="BDD6EE"/>
            <w:vAlign w:val="center"/>
            <w:hideMark/>
          </w:tcPr>
          <w:p w:rsidR="0001267D" w:rsidRPr="00C972D6" w:rsidRDefault="0001267D" w:rsidP="009E0C58">
            <w:pPr>
              <w:spacing w:before="0" w:after="0"/>
              <w:jc w:val="center"/>
              <w:rPr>
                <w:rFonts w:eastAsia="Times New Roman" w:cs="Times New Roman"/>
                <w:b/>
                <w:bCs/>
                <w:color w:val="000000"/>
                <w:sz w:val="15"/>
                <w:szCs w:val="15"/>
                <w:lang w:eastAsia="pl-PL"/>
              </w:rPr>
            </w:pPr>
            <w:r w:rsidRPr="00C972D6">
              <w:rPr>
                <w:rFonts w:eastAsia="Times New Roman" w:cs="Times New Roman"/>
                <w:b/>
                <w:bCs/>
                <w:color w:val="000000"/>
                <w:sz w:val="15"/>
                <w:szCs w:val="15"/>
                <w:lang w:eastAsia="pl-PL"/>
              </w:rPr>
              <w:t>Oddziaływanie</w:t>
            </w:r>
          </w:p>
        </w:tc>
        <w:tc>
          <w:tcPr>
            <w:tcW w:w="490" w:type="pct"/>
            <w:shd w:val="clear" w:color="000000" w:fill="BDD6EE"/>
            <w:vAlign w:val="center"/>
            <w:hideMark/>
          </w:tcPr>
          <w:p w:rsidR="0001267D" w:rsidRPr="00C972D6" w:rsidRDefault="0001267D" w:rsidP="009E0C58">
            <w:pPr>
              <w:spacing w:before="0" w:after="0"/>
              <w:jc w:val="center"/>
              <w:rPr>
                <w:rFonts w:eastAsia="Times New Roman" w:cs="Times New Roman"/>
                <w:b/>
                <w:bCs/>
                <w:color w:val="000000"/>
                <w:sz w:val="15"/>
                <w:szCs w:val="15"/>
                <w:lang w:eastAsia="pl-PL"/>
              </w:rPr>
            </w:pPr>
            <w:r w:rsidRPr="00C972D6">
              <w:rPr>
                <w:rFonts w:eastAsia="Times New Roman" w:cs="Times New Roman"/>
                <w:b/>
                <w:bCs/>
                <w:color w:val="000000"/>
                <w:sz w:val="15"/>
                <w:szCs w:val="15"/>
                <w:lang w:eastAsia="pl-PL"/>
              </w:rPr>
              <w:t>Czynniki zewnętrzne mające wpływ na realizację działań i osiągnięcie wskaźników</w:t>
            </w:r>
          </w:p>
        </w:tc>
      </w:tr>
      <w:tr w:rsidR="0001267D" w:rsidRPr="00C972D6" w:rsidTr="000D0398">
        <w:trPr>
          <w:trHeight w:val="450"/>
        </w:trPr>
        <w:tc>
          <w:tcPr>
            <w:tcW w:w="442" w:type="pct"/>
            <w:vMerge w:val="restart"/>
            <w:shd w:val="clear" w:color="000000" w:fill="DEEAF6"/>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r w:rsidRPr="00C972D6">
              <w:rPr>
                <w:rFonts w:eastAsia="Times New Roman" w:cs="Times New Roman"/>
                <w:color w:val="000000"/>
                <w:sz w:val="15"/>
                <w:szCs w:val="15"/>
                <w:lang w:eastAsia="pl-PL"/>
              </w:rPr>
              <w:t>Niski poziom ruchu turystycznego i infrastruktury turystycznej/Poprawa infrastruktury turystycznej i wzrost ruchu turystycznego</w:t>
            </w:r>
          </w:p>
        </w:tc>
        <w:tc>
          <w:tcPr>
            <w:tcW w:w="601" w:type="pct"/>
            <w:vMerge w:val="restart"/>
            <w:shd w:val="clear" w:color="000000" w:fill="DEEAF6"/>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r w:rsidRPr="00C972D6">
              <w:rPr>
                <w:rFonts w:eastAsia="Times New Roman" w:cs="Times New Roman"/>
                <w:color w:val="000000"/>
                <w:sz w:val="15"/>
                <w:szCs w:val="15"/>
                <w:lang w:eastAsia="pl-PL"/>
              </w:rPr>
              <w:t>Poprawa atrakcyjności terenów oraz aktywizacja społeczności lokalnej na obszarze Lokalnej Grupy Działania "Źródło"</w:t>
            </w:r>
          </w:p>
        </w:tc>
        <w:tc>
          <w:tcPr>
            <w:tcW w:w="380" w:type="pct"/>
            <w:vMerge w:val="restart"/>
            <w:shd w:val="clear" w:color="000000" w:fill="DEEAF6"/>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r w:rsidRPr="00C972D6">
              <w:rPr>
                <w:rFonts w:eastAsia="Times New Roman" w:cs="Times New Roman"/>
                <w:color w:val="000000"/>
                <w:sz w:val="15"/>
                <w:szCs w:val="15"/>
                <w:lang w:eastAsia="pl-PL"/>
              </w:rPr>
              <w:t>Cel szczegółowy nr 1.1 Poprawa atrakcyjności terenów oraz wzrost rekreacji na terenach LGD</w:t>
            </w:r>
          </w:p>
        </w:tc>
        <w:tc>
          <w:tcPr>
            <w:tcW w:w="410" w:type="pct"/>
            <w:vMerge w:val="restart"/>
            <w:shd w:val="clear" w:color="000000" w:fill="FBE4D5"/>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r w:rsidRPr="00C972D6">
              <w:rPr>
                <w:rFonts w:eastAsia="Times New Roman" w:cs="Times New Roman"/>
                <w:color w:val="000000"/>
                <w:sz w:val="15"/>
                <w:szCs w:val="15"/>
                <w:lang w:eastAsia="pl-PL"/>
              </w:rPr>
              <w:t>Rekreacja przez duże „R”</w:t>
            </w:r>
          </w:p>
        </w:tc>
        <w:tc>
          <w:tcPr>
            <w:tcW w:w="1010" w:type="pct"/>
            <w:shd w:val="clear" w:color="auto" w:fill="auto"/>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r w:rsidRPr="00C972D6">
              <w:rPr>
                <w:rFonts w:eastAsia="Times New Roman" w:cs="Times New Roman"/>
                <w:color w:val="000000"/>
                <w:sz w:val="15"/>
                <w:szCs w:val="15"/>
                <w:lang w:eastAsia="pl-PL"/>
              </w:rPr>
              <w:t>Liczba kompleksowo zagospodarowanych terenów wokół Jezior</w:t>
            </w:r>
          </w:p>
        </w:tc>
        <w:tc>
          <w:tcPr>
            <w:tcW w:w="1079" w:type="pct"/>
            <w:vMerge w:val="restart"/>
            <w:shd w:val="clear" w:color="auto" w:fill="auto"/>
            <w:vAlign w:val="center"/>
            <w:hideMark/>
          </w:tcPr>
          <w:p w:rsidR="0001267D" w:rsidRPr="00C972D6" w:rsidRDefault="0001267D" w:rsidP="009E0C58">
            <w:pPr>
              <w:spacing w:before="0" w:after="0"/>
              <w:jc w:val="center"/>
              <w:rPr>
                <w:rFonts w:eastAsia="Times New Roman" w:cs="Times New Roman"/>
                <w:color w:val="000000"/>
                <w:sz w:val="15"/>
                <w:szCs w:val="15"/>
                <w:lang w:eastAsia="pl-PL"/>
              </w:rPr>
            </w:pPr>
            <w:r w:rsidRPr="00C972D6">
              <w:rPr>
                <w:rFonts w:eastAsia="Times New Roman" w:cs="Times New Roman"/>
                <w:color w:val="000000"/>
                <w:sz w:val="15"/>
                <w:szCs w:val="15"/>
                <w:lang w:eastAsia="pl-PL"/>
              </w:rPr>
              <w:t>Liczba osób korzystających z nowopowstałych/ wyremontowanych obiektów rekreacyjnych</w:t>
            </w:r>
          </w:p>
        </w:tc>
        <w:tc>
          <w:tcPr>
            <w:tcW w:w="588" w:type="pct"/>
            <w:vMerge w:val="restart"/>
            <w:shd w:val="clear" w:color="auto" w:fill="auto"/>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r w:rsidRPr="00C972D6">
              <w:rPr>
                <w:rFonts w:eastAsia="Times New Roman" w:cs="Times New Roman"/>
                <w:color w:val="000000"/>
                <w:sz w:val="15"/>
                <w:szCs w:val="15"/>
                <w:lang w:eastAsia="pl-PL"/>
              </w:rPr>
              <w:t xml:space="preserve">Poprawa jakości życia na terenach LGD </w:t>
            </w:r>
          </w:p>
        </w:tc>
        <w:tc>
          <w:tcPr>
            <w:tcW w:w="490" w:type="pct"/>
            <w:vMerge w:val="restart"/>
            <w:shd w:val="clear" w:color="auto" w:fill="auto"/>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r w:rsidRPr="00C972D6">
              <w:rPr>
                <w:rFonts w:eastAsia="Times New Roman" w:cs="Times New Roman"/>
                <w:color w:val="000000"/>
                <w:sz w:val="15"/>
                <w:szCs w:val="15"/>
                <w:lang w:eastAsia="pl-PL"/>
              </w:rPr>
              <w:t>Możliwość uzyskania dofinansowania z funduszy UE</w:t>
            </w:r>
          </w:p>
        </w:tc>
      </w:tr>
      <w:tr w:rsidR="0001267D" w:rsidRPr="00C972D6" w:rsidTr="000D0398">
        <w:trPr>
          <w:trHeight w:val="450"/>
        </w:trPr>
        <w:tc>
          <w:tcPr>
            <w:tcW w:w="442" w:type="pct"/>
            <w:vMerge/>
            <w:shd w:val="clear" w:color="000000" w:fill="DEEAF6"/>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601" w:type="pct"/>
            <w:vMerge/>
            <w:shd w:val="clear" w:color="000000" w:fill="DEEAF6"/>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380" w:type="pct"/>
            <w:vMerge/>
            <w:shd w:val="clear" w:color="000000" w:fill="DEEAF6"/>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410" w:type="pct"/>
            <w:vMerge/>
            <w:shd w:val="clear" w:color="000000" w:fill="FBE4D5"/>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1010" w:type="pct"/>
            <w:shd w:val="clear" w:color="auto" w:fill="auto"/>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r w:rsidRPr="00C972D6">
              <w:rPr>
                <w:rFonts w:eastAsia="Times New Roman" w:cs="Times New Roman"/>
                <w:color w:val="000000"/>
                <w:sz w:val="15"/>
                <w:szCs w:val="15"/>
                <w:lang w:eastAsia="pl-PL"/>
              </w:rPr>
              <w:t>Liczba nowopowstałych/doposażonych obiektów sportowo-rekreacyjnych</w:t>
            </w:r>
          </w:p>
        </w:tc>
        <w:tc>
          <w:tcPr>
            <w:tcW w:w="1079" w:type="pct"/>
            <w:vMerge/>
            <w:shd w:val="clear" w:color="auto" w:fill="auto"/>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588" w:type="pct"/>
            <w:vMerge/>
            <w:shd w:val="clear" w:color="auto" w:fill="auto"/>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490" w:type="pct"/>
            <w:vMerge/>
            <w:shd w:val="clear" w:color="auto" w:fill="auto"/>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r>
      <w:tr w:rsidR="0001267D" w:rsidRPr="00C972D6" w:rsidTr="000D0398">
        <w:trPr>
          <w:trHeight w:val="480"/>
        </w:trPr>
        <w:tc>
          <w:tcPr>
            <w:tcW w:w="442"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601"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380"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410"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1010" w:type="pct"/>
            <w:shd w:val="clear" w:color="auto" w:fill="auto"/>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r w:rsidRPr="00C972D6">
              <w:rPr>
                <w:rFonts w:eastAsia="Times New Roman" w:cs="Times New Roman"/>
                <w:color w:val="000000"/>
                <w:sz w:val="15"/>
                <w:szCs w:val="15"/>
                <w:lang w:eastAsia="pl-PL"/>
              </w:rPr>
              <w:t>Liczba nowopowstałych/ zrewitalizowanych boisk sportowych</w:t>
            </w:r>
          </w:p>
        </w:tc>
        <w:tc>
          <w:tcPr>
            <w:tcW w:w="1079" w:type="pct"/>
            <w:vMerge/>
            <w:shd w:val="clear" w:color="auto" w:fill="auto"/>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588" w:type="pct"/>
            <w:vMerge w:val="restart"/>
            <w:shd w:val="clear" w:color="auto" w:fill="auto"/>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r w:rsidRPr="00C972D6">
              <w:rPr>
                <w:rFonts w:eastAsia="Times New Roman" w:cs="Times New Roman"/>
                <w:color w:val="000000"/>
                <w:sz w:val="15"/>
                <w:szCs w:val="15"/>
                <w:lang w:eastAsia="pl-PL"/>
              </w:rPr>
              <w:t>Wzrost rekreacji na terenie LGD</w:t>
            </w:r>
          </w:p>
          <w:p w:rsidR="0001267D" w:rsidRPr="00C972D6" w:rsidRDefault="0001267D" w:rsidP="009E0C58">
            <w:pPr>
              <w:spacing w:before="0" w:after="0"/>
              <w:jc w:val="left"/>
              <w:rPr>
                <w:rFonts w:eastAsia="Times New Roman" w:cs="Times New Roman"/>
                <w:color w:val="000000"/>
                <w:sz w:val="15"/>
                <w:szCs w:val="15"/>
                <w:lang w:eastAsia="pl-PL"/>
              </w:rPr>
            </w:pPr>
            <w:r w:rsidRPr="00C972D6">
              <w:rPr>
                <w:rFonts w:eastAsia="Times New Roman" w:cs="Times New Roman"/>
                <w:color w:val="000000"/>
                <w:sz w:val="15"/>
                <w:szCs w:val="15"/>
                <w:lang w:eastAsia="pl-PL"/>
              </w:rPr>
              <w:t> </w:t>
            </w:r>
          </w:p>
          <w:p w:rsidR="0001267D" w:rsidRPr="00C972D6" w:rsidRDefault="0001267D" w:rsidP="009E0C58">
            <w:pPr>
              <w:spacing w:before="0" w:after="0"/>
              <w:jc w:val="left"/>
              <w:rPr>
                <w:rFonts w:eastAsia="Times New Roman" w:cs="Times New Roman"/>
                <w:color w:val="000000"/>
                <w:sz w:val="15"/>
                <w:szCs w:val="15"/>
                <w:lang w:eastAsia="pl-PL"/>
              </w:rPr>
            </w:pPr>
            <w:r w:rsidRPr="00C972D6">
              <w:rPr>
                <w:rFonts w:eastAsia="Times New Roman" w:cs="Times New Roman"/>
                <w:color w:val="000000"/>
                <w:sz w:val="15"/>
                <w:szCs w:val="15"/>
                <w:lang w:eastAsia="pl-PL"/>
              </w:rPr>
              <w:t> </w:t>
            </w:r>
          </w:p>
          <w:p w:rsidR="0001267D" w:rsidRPr="00C972D6" w:rsidRDefault="0001267D" w:rsidP="009E0C58">
            <w:pPr>
              <w:spacing w:before="0" w:after="0"/>
              <w:jc w:val="left"/>
              <w:rPr>
                <w:rFonts w:eastAsia="Times New Roman" w:cs="Times New Roman"/>
                <w:color w:val="000000"/>
                <w:sz w:val="15"/>
                <w:szCs w:val="15"/>
                <w:lang w:eastAsia="pl-PL"/>
              </w:rPr>
            </w:pPr>
            <w:r w:rsidRPr="00C972D6">
              <w:rPr>
                <w:rFonts w:eastAsia="Times New Roman" w:cs="Times New Roman"/>
                <w:color w:val="000000"/>
                <w:sz w:val="15"/>
                <w:szCs w:val="15"/>
                <w:lang w:eastAsia="pl-PL"/>
              </w:rPr>
              <w:t> </w:t>
            </w:r>
          </w:p>
          <w:p w:rsidR="0001267D" w:rsidRPr="00C972D6" w:rsidRDefault="0001267D" w:rsidP="009E0C58">
            <w:pPr>
              <w:spacing w:before="0" w:after="0"/>
              <w:jc w:val="left"/>
              <w:rPr>
                <w:rFonts w:eastAsia="Times New Roman" w:cs="Times New Roman"/>
                <w:color w:val="000000"/>
                <w:sz w:val="15"/>
                <w:szCs w:val="15"/>
                <w:lang w:eastAsia="pl-PL"/>
              </w:rPr>
            </w:pPr>
            <w:r w:rsidRPr="00C972D6">
              <w:rPr>
                <w:rFonts w:eastAsia="Times New Roman" w:cs="Times New Roman"/>
                <w:color w:val="000000"/>
                <w:sz w:val="15"/>
                <w:szCs w:val="15"/>
                <w:lang w:eastAsia="pl-PL"/>
              </w:rPr>
              <w:t> </w:t>
            </w:r>
          </w:p>
          <w:p w:rsidR="0001267D" w:rsidRPr="00C972D6" w:rsidRDefault="0001267D" w:rsidP="009E0C58">
            <w:pPr>
              <w:spacing w:before="0" w:after="0"/>
              <w:jc w:val="left"/>
              <w:rPr>
                <w:rFonts w:eastAsia="Times New Roman" w:cs="Times New Roman"/>
                <w:color w:val="000000"/>
                <w:sz w:val="15"/>
                <w:szCs w:val="15"/>
                <w:lang w:eastAsia="pl-PL"/>
              </w:rPr>
            </w:pPr>
            <w:r w:rsidRPr="00C972D6">
              <w:rPr>
                <w:rFonts w:eastAsia="Times New Roman" w:cs="Times New Roman"/>
                <w:color w:val="000000"/>
                <w:sz w:val="15"/>
                <w:szCs w:val="15"/>
                <w:lang w:eastAsia="pl-PL"/>
              </w:rPr>
              <w:t> </w:t>
            </w:r>
          </w:p>
          <w:p w:rsidR="0001267D" w:rsidRPr="00C972D6" w:rsidRDefault="0001267D" w:rsidP="009E0C58">
            <w:pPr>
              <w:spacing w:before="0" w:after="0"/>
              <w:jc w:val="left"/>
              <w:rPr>
                <w:rFonts w:eastAsia="Times New Roman" w:cs="Times New Roman"/>
                <w:color w:val="000000"/>
                <w:sz w:val="15"/>
                <w:szCs w:val="15"/>
                <w:lang w:eastAsia="pl-PL"/>
              </w:rPr>
            </w:pPr>
            <w:r w:rsidRPr="00C972D6">
              <w:rPr>
                <w:rFonts w:eastAsia="Times New Roman" w:cs="Times New Roman"/>
                <w:color w:val="000000"/>
                <w:sz w:val="15"/>
                <w:szCs w:val="15"/>
                <w:lang w:eastAsia="pl-PL"/>
              </w:rPr>
              <w:t> </w:t>
            </w:r>
          </w:p>
        </w:tc>
        <w:tc>
          <w:tcPr>
            <w:tcW w:w="490"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r>
      <w:tr w:rsidR="0001267D" w:rsidRPr="00C972D6" w:rsidTr="000D0398">
        <w:trPr>
          <w:trHeight w:val="480"/>
        </w:trPr>
        <w:tc>
          <w:tcPr>
            <w:tcW w:w="442"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601"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380"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410"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1010" w:type="pct"/>
            <w:shd w:val="clear" w:color="auto" w:fill="auto"/>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r w:rsidRPr="00C972D6">
              <w:rPr>
                <w:rFonts w:eastAsia="Times New Roman" w:cs="Times New Roman"/>
                <w:color w:val="000000"/>
                <w:sz w:val="15"/>
                <w:szCs w:val="15"/>
                <w:lang w:eastAsia="pl-PL"/>
              </w:rPr>
              <w:t>Liczba nowopowstałych/ doposażonych placów zabaw</w:t>
            </w:r>
          </w:p>
        </w:tc>
        <w:tc>
          <w:tcPr>
            <w:tcW w:w="1079" w:type="pct"/>
            <w:vMerge/>
            <w:shd w:val="clear" w:color="auto" w:fill="auto"/>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588" w:type="pct"/>
            <w:vMerge/>
            <w:shd w:val="clear" w:color="auto" w:fill="auto"/>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490"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r>
      <w:tr w:rsidR="0001267D" w:rsidRPr="00C972D6" w:rsidTr="000D0398">
        <w:trPr>
          <w:trHeight w:val="450"/>
        </w:trPr>
        <w:tc>
          <w:tcPr>
            <w:tcW w:w="442"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601"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380"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410"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1010" w:type="pct"/>
            <w:shd w:val="clear" w:color="auto" w:fill="auto"/>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r w:rsidRPr="00C972D6">
              <w:rPr>
                <w:rFonts w:eastAsia="Times New Roman" w:cs="Times New Roman"/>
                <w:color w:val="000000"/>
                <w:sz w:val="15"/>
                <w:szCs w:val="15"/>
                <w:lang w:eastAsia="pl-PL"/>
              </w:rPr>
              <w:t>Liczba przygotowanych/dostosowanych /zmodernizowanych  miejsc spełniających funkcje przestrzeni publicznej</w:t>
            </w:r>
          </w:p>
        </w:tc>
        <w:tc>
          <w:tcPr>
            <w:tcW w:w="1079" w:type="pct"/>
            <w:vMerge/>
            <w:shd w:val="clear" w:color="auto" w:fill="auto"/>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588" w:type="pct"/>
            <w:vMerge/>
            <w:shd w:val="clear" w:color="auto" w:fill="auto"/>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490"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r>
      <w:tr w:rsidR="0001267D" w:rsidRPr="00C972D6" w:rsidTr="000D0398">
        <w:trPr>
          <w:trHeight w:val="300"/>
        </w:trPr>
        <w:tc>
          <w:tcPr>
            <w:tcW w:w="442"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601"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380"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410"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1010" w:type="pct"/>
            <w:shd w:val="clear" w:color="auto" w:fill="auto"/>
            <w:vAlign w:val="center"/>
            <w:hideMark/>
          </w:tcPr>
          <w:p w:rsidR="0001267D" w:rsidRPr="00CD00B8" w:rsidRDefault="0001267D" w:rsidP="009E0C58">
            <w:pPr>
              <w:spacing w:before="0" w:after="0"/>
              <w:jc w:val="left"/>
              <w:rPr>
                <w:rFonts w:eastAsia="Times New Roman" w:cs="Times New Roman"/>
                <w:sz w:val="15"/>
                <w:szCs w:val="15"/>
                <w:lang w:eastAsia="pl-PL"/>
              </w:rPr>
            </w:pPr>
            <w:r w:rsidRPr="00CD00B8">
              <w:rPr>
                <w:rFonts w:eastAsia="Times New Roman" w:cs="Times New Roman"/>
                <w:sz w:val="15"/>
                <w:szCs w:val="15"/>
                <w:lang w:eastAsia="pl-PL"/>
              </w:rPr>
              <w:t>Liczba nowopowstałych ścieżek edukacyjnych</w:t>
            </w:r>
          </w:p>
        </w:tc>
        <w:tc>
          <w:tcPr>
            <w:tcW w:w="1079" w:type="pct"/>
            <w:shd w:val="clear" w:color="auto" w:fill="auto"/>
            <w:vAlign w:val="center"/>
            <w:hideMark/>
          </w:tcPr>
          <w:p w:rsidR="0001267D" w:rsidRPr="00CD00B8" w:rsidRDefault="0001267D" w:rsidP="009E0C58">
            <w:pPr>
              <w:spacing w:before="0" w:after="0"/>
              <w:jc w:val="left"/>
              <w:rPr>
                <w:rFonts w:eastAsia="Times New Roman" w:cs="Times New Roman"/>
                <w:sz w:val="15"/>
                <w:szCs w:val="15"/>
                <w:lang w:eastAsia="pl-PL"/>
              </w:rPr>
            </w:pPr>
            <w:r w:rsidRPr="00CD00B8">
              <w:rPr>
                <w:rFonts w:eastAsia="Times New Roman" w:cs="Times New Roman"/>
                <w:sz w:val="15"/>
                <w:szCs w:val="15"/>
                <w:lang w:eastAsia="pl-PL"/>
              </w:rPr>
              <w:t>Liczba osób korzystających z nowopowstałych ścieżek edukacyjnych</w:t>
            </w:r>
          </w:p>
        </w:tc>
        <w:tc>
          <w:tcPr>
            <w:tcW w:w="588" w:type="pct"/>
            <w:vMerge/>
            <w:shd w:val="clear" w:color="auto" w:fill="auto"/>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490"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r>
      <w:tr w:rsidR="0001267D" w:rsidRPr="00C972D6" w:rsidTr="000D0398">
        <w:trPr>
          <w:trHeight w:val="450"/>
        </w:trPr>
        <w:tc>
          <w:tcPr>
            <w:tcW w:w="442"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601"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380"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410"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1010" w:type="pct"/>
            <w:shd w:val="clear" w:color="auto" w:fill="auto"/>
            <w:vAlign w:val="center"/>
            <w:hideMark/>
          </w:tcPr>
          <w:p w:rsidR="0001267D" w:rsidRPr="00CD00B8" w:rsidRDefault="0001267D" w:rsidP="009E0C58">
            <w:pPr>
              <w:spacing w:before="0" w:after="0"/>
              <w:jc w:val="left"/>
              <w:rPr>
                <w:rFonts w:eastAsia="Times New Roman" w:cs="Times New Roman"/>
                <w:sz w:val="15"/>
                <w:szCs w:val="15"/>
                <w:lang w:eastAsia="pl-PL"/>
              </w:rPr>
            </w:pPr>
            <w:r w:rsidRPr="00CD00B8">
              <w:rPr>
                <w:rFonts w:eastAsia="Times New Roman" w:cs="Times New Roman"/>
                <w:sz w:val="15"/>
                <w:szCs w:val="15"/>
                <w:lang w:eastAsia="pl-PL"/>
              </w:rPr>
              <w:t>Liczba  przygotowanych miejsc obserwacji przyrody</w:t>
            </w:r>
          </w:p>
        </w:tc>
        <w:tc>
          <w:tcPr>
            <w:tcW w:w="1079" w:type="pct"/>
            <w:shd w:val="clear" w:color="auto" w:fill="auto"/>
          </w:tcPr>
          <w:p w:rsidR="0001267D" w:rsidRPr="00CD00B8" w:rsidRDefault="0001267D" w:rsidP="009E0C58">
            <w:pPr>
              <w:spacing w:before="0" w:after="0"/>
              <w:jc w:val="left"/>
              <w:rPr>
                <w:rFonts w:eastAsia="Times New Roman" w:cs="Times New Roman"/>
                <w:sz w:val="15"/>
                <w:szCs w:val="15"/>
                <w:lang w:eastAsia="pl-PL"/>
              </w:rPr>
            </w:pPr>
            <w:r w:rsidRPr="00CD00B8">
              <w:rPr>
                <w:rFonts w:eastAsia="Times New Roman" w:cs="Times New Roman"/>
                <w:sz w:val="15"/>
                <w:szCs w:val="15"/>
                <w:lang w:eastAsia="pl-PL"/>
              </w:rPr>
              <w:t>Liczba osób korzystających z nowopowstałych miejsc obserwacji przyrody</w:t>
            </w:r>
          </w:p>
        </w:tc>
        <w:tc>
          <w:tcPr>
            <w:tcW w:w="588" w:type="pct"/>
            <w:vMerge/>
            <w:shd w:val="clear" w:color="auto" w:fill="auto"/>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490"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r>
      <w:tr w:rsidR="0001267D" w:rsidRPr="00C972D6" w:rsidTr="000D0398">
        <w:trPr>
          <w:trHeight w:val="465"/>
        </w:trPr>
        <w:tc>
          <w:tcPr>
            <w:tcW w:w="442"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601"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380"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410"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1010" w:type="pct"/>
            <w:shd w:val="clear" w:color="auto" w:fill="auto"/>
            <w:vAlign w:val="center"/>
            <w:hideMark/>
          </w:tcPr>
          <w:p w:rsidR="0001267D" w:rsidRPr="00CD00B8" w:rsidRDefault="0001267D" w:rsidP="009E0C58">
            <w:pPr>
              <w:spacing w:before="0" w:after="0"/>
              <w:jc w:val="left"/>
              <w:rPr>
                <w:rFonts w:eastAsia="Times New Roman" w:cs="Times New Roman"/>
                <w:sz w:val="15"/>
                <w:szCs w:val="15"/>
                <w:lang w:eastAsia="pl-PL"/>
              </w:rPr>
            </w:pPr>
            <w:r w:rsidRPr="00CD00B8">
              <w:rPr>
                <w:rFonts w:eastAsia="Times New Roman" w:cs="Times New Roman"/>
                <w:sz w:val="15"/>
                <w:szCs w:val="15"/>
                <w:lang w:eastAsia="pl-PL"/>
              </w:rPr>
              <w:t>Liczba wyremontowanych obiektów na cele społeczno -kulturowe</w:t>
            </w:r>
          </w:p>
        </w:tc>
        <w:tc>
          <w:tcPr>
            <w:tcW w:w="1079" w:type="pct"/>
            <w:shd w:val="clear" w:color="auto" w:fill="auto"/>
            <w:vAlign w:val="center"/>
          </w:tcPr>
          <w:p w:rsidR="0001267D" w:rsidRPr="00CD00B8" w:rsidRDefault="0001267D" w:rsidP="009E0C58">
            <w:pPr>
              <w:spacing w:before="0" w:after="0"/>
              <w:jc w:val="left"/>
              <w:rPr>
                <w:rFonts w:eastAsia="Times New Roman" w:cs="Times New Roman"/>
                <w:sz w:val="15"/>
                <w:szCs w:val="15"/>
                <w:lang w:eastAsia="pl-PL"/>
              </w:rPr>
            </w:pPr>
            <w:r w:rsidRPr="00CD00B8">
              <w:rPr>
                <w:rFonts w:eastAsia="Times New Roman" w:cs="Times New Roman"/>
                <w:sz w:val="15"/>
                <w:szCs w:val="15"/>
                <w:lang w:eastAsia="pl-PL"/>
              </w:rPr>
              <w:t>Liczba osób korzystających z obiektów przystosowanych na cele społeczno-kulturalne</w:t>
            </w:r>
          </w:p>
        </w:tc>
        <w:tc>
          <w:tcPr>
            <w:tcW w:w="588" w:type="pct"/>
            <w:vMerge/>
            <w:shd w:val="clear" w:color="auto" w:fill="auto"/>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490"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r>
      <w:tr w:rsidR="0001267D" w:rsidRPr="00C972D6" w:rsidTr="000D0398">
        <w:trPr>
          <w:trHeight w:val="435"/>
        </w:trPr>
        <w:tc>
          <w:tcPr>
            <w:tcW w:w="442" w:type="pct"/>
            <w:vMerge w:val="restart"/>
            <w:shd w:val="clear" w:color="000000" w:fill="DEEAF6"/>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r w:rsidRPr="00C972D6">
              <w:rPr>
                <w:rFonts w:eastAsia="Times New Roman" w:cs="Times New Roman"/>
                <w:color w:val="000000"/>
                <w:sz w:val="15"/>
                <w:szCs w:val="15"/>
                <w:lang w:eastAsia="pl-PL"/>
              </w:rPr>
              <w:t xml:space="preserve">Niewystarczająca promocja obszaru i inwestycji w infrastrukturę i wydarzenia kulturalne/Promocja obszaru i poprawa infrastruktury kultury </w:t>
            </w:r>
          </w:p>
        </w:tc>
        <w:tc>
          <w:tcPr>
            <w:tcW w:w="601" w:type="pct"/>
            <w:vMerge w:val="restart"/>
            <w:shd w:val="clear" w:color="000000" w:fill="DEEAF6"/>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r w:rsidRPr="00C972D6">
              <w:rPr>
                <w:rFonts w:eastAsia="Times New Roman" w:cs="Times New Roman"/>
                <w:color w:val="000000"/>
                <w:sz w:val="15"/>
                <w:szCs w:val="15"/>
                <w:lang w:eastAsia="pl-PL"/>
              </w:rPr>
              <w:t>Poprawa atrakcyjności terenów oraz aktywizacja społeczności lokalnej na obszarze Lokalnej Grupy Działania "Źródło"</w:t>
            </w:r>
          </w:p>
        </w:tc>
        <w:tc>
          <w:tcPr>
            <w:tcW w:w="380" w:type="pct"/>
            <w:vMerge w:val="restart"/>
            <w:shd w:val="clear" w:color="000000" w:fill="DEEAF6"/>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r w:rsidRPr="00C972D6">
              <w:rPr>
                <w:rFonts w:eastAsia="Times New Roman" w:cs="Times New Roman"/>
                <w:color w:val="000000"/>
                <w:sz w:val="15"/>
                <w:szCs w:val="15"/>
                <w:lang w:eastAsia="pl-PL"/>
              </w:rPr>
              <w:t>Cel szczegółowy nr 2.1 Promocja obszaru i dziedzictwa lokalnego oraz wzrost aktywności społeczności lokalnej</w:t>
            </w:r>
          </w:p>
        </w:tc>
        <w:tc>
          <w:tcPr>
            <w:tcW w:w="410" w:type="pct"/>
            <w:vMerge w:val="restart"/>
            <w:shd w:val="clear" w:color="000000" w:fill="FBE4D5"/>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r w:rsidRPr="00C972D6">
              <w:rPr>
                <w:rFonts w:eastAsia="Times New Roman" w:cs="Times New Roman"/>
                <w:color w:val="000000"/>
                <w:sz w:val="15"/>
                <w:szCs w:val="15"/>
                <w:lang w:eastAsia="pl-PL"/>
              </w:rPr>
              <w:t>Zapraszamy!</w:t>
            </w:r>
          </w:p>
        </w:tc>
        <w:tc>
          <w:tcPr>
            <w:tcW w:w="1010" w:type="pct"/>
            <w:shd w:val="clear" w:color="auto" w:fill="auto"/>
            <w:hideMark/>
          </w:tcPr>
          <w:p w:rsidR="0001267D" w:rsidRPr="00CD00B8" w:rsidRDefault="0001267D" w:rsidP="009E0C58">
            <w:pPr>
              <w:spacing w:before="0" w:after="0"/>
              <w:jc w:val="left"/>
              <w:rPr>
                <w:rFonts w:eastAsia="Times New Roman" w:cs="Times New Roman"/>
                <w:sz w:val="15"/>
                <w:szCs w:val="15"/>
                <w:lang w:eastAsia="pl-PL"/>
              </w:rPr>
            </w:pPr>
            <w:r w:rsidRPr="00CD00B8">
              <w:rPr>
                <w:rFonts w:eastAsia="Times New Roman" w:cs="Times New Roman"/>
                <w:sz w:val="15"/>
                <w:szCs w:val="15"/>
                <w:lang w:eastAsia="pl-PL"/>
              </w:rPr>
              <w:t>Liczba nowych wydawnictw promujących obszar LGD</w:t>
            </w:r>
          </w:p>
        </w:tc>
        <w:tc>
          <w:tcPr>
            <w:tcW w:w="1079" w:type="pct"/>
            <w:shd w:val="clear" w:color="auto" w:fill="auto"/>
            <w:hideMark/>
          </w:tcPr>
          <w:p w:rsidR="0001267D" w:rsidRPr="00CD00B8" w:rsidRDefault="0001267D" w:rsidP="009E0C58">
            <w:pPr>
              <w:spacing w:before="0" w:after="0"/>
              <w:jc w:val="left"/>
              <w:rPr>
                <w:rFonts w:eastAsia="Times New Roman" w:cs="Times New Roman"/>
                <w:sz w:val="15"/>
                <w:szCs w:val="15"/>
                <w:lang w:eastAsia="pl-PL"/>
              </w:rPr>
            </w:pPr>
            <w:r w:rsidRPr="00CD00B8">
              <w:rPr>
                <w:rFonts w:eastAsia="Times New Roman" w:cs="Times New Roman"/>
                <w:sz w:val="15"/>
                <w:szCs w:val="15"/>
                <w:lang w:eastAsia="pl-PL"/>
              </w:rPr>
              <w:t>Liczba osób, które otrzymały wydawnictwo promujące obszar LGD</w:t>
            </w:r>
          </w:p>
        </w:tc>
        <w:tc>
          <w:tcPr>
            <w:tcW w:w="588" w:type="pct"/>
            <w:shd w:val="clear" w:color="auto" w:fill="auto"/>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r w:rsidRPr="00C972D6">
              <w:rPr>
                <w:rFonts w:eastAsia="Times New Roman" w:cs="Times New Roman"/>
                <w:color w:val="000000"/>
                <w:sz w:val="15"/>
                <w:szCs w:val="15"/>
                <w:lang w:eastAsia="pl-PL"/>
              </w:rPr>
              <w:t xml:space="preserve">Polepszenie sektora wychowawczo-edukacyjnego </w:t>
            </w:r>
          </w:p>
        </w:tc>
        <w:tc>
          <w:tcPr>
            <w:tcW w:w="490" w:type="pct"/>
            <w:vMerge w:val="restart"/>
            <w:shd w:val="clear" w:color="auto" w:fill="auto"/>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r w:rsidRPr="00C972D6">
              <w:rPr>
                <w:rFonts w:eastAsia="Times New Roman" w:cs="Times New Roman"/>
                <w:color w:val="000000"/>
                <w:sz w:val="15"/>
                <w:szCs w:val="15"/>
                <w:lang w:eastAsia="pl-PL"/>
              </w:rPr>
              <w:t>Możliwość uzyskania dofinansowania z funduszy UE</w:t>
            </w:r>
          </w:p>
        </w:tc>
      </w:tr>
      <w:tr w:rsidR="0001267D" w:rsidRPr="00C972D6" w:rsidTr="000D0398">
        <w:trPr>
          <w:trHeight w:val="450"/>
        </w:trPr>
        <w:tc>
          <w:tcPr>
            <w:tcW w:w="442"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601"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380"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410"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1010" w:type="pct"/>
            <w:shd w:val="clear" w:color="auto" w:fill="auto"/>
            <w:hideMark/>
          </w:tcPr>
          <w:p w:rsidR="0001267D" w:rsidRPr="00CD00B8" w:rsidRDefault="0001267D" w:rsidP="009E0C58">
            <w:pPr>
              <w:spacing w:before="0" w:after="0"/>
              <w:jc w:val="left"/>
              <w:rPr>
                <w:rFonts w:eastAsia="Times New Roman" w:cs="Times New Roman"/>
                <w:sz w:val="15"/>
                <w:szCs w:val="15"/>
                <w:lang w:eastAsia="pl-PL"/>
              </w:rPr>
            </w:pPr>
            <w:r w:rsidRPr="00CD00B8">
              <w:rPr>
                <w:rFonts w:eastAsia="Times New Roman" w:cs="Times New Roman"/>
                <w:sz w:val="15"/>
                <w:szCs w:val="15"/>
                <w:lang w:eastAsia="pl-PL"/>
              </w:rPr>
              <w:t>Liczba zorganizowanych imprez promujących lokalne dziedzictwo</w:t>
            </w:r>
          </w:p>
        </w:tc>
        <w:tc>
          <w:tcPr>
            <w:tcW w:w="1079" w:type="pct"/>
            <w:vMerge w:val="restart"/>
            <w:shd w:val="clear" w:color="auto" w:fill="auto"/>
            <w:vAlign w:val="center"/>
            <w:hideMark/>
          </w:tcPr>
          <w:p w:rsidR="0001267D" w:rsidRPr="00CD00B8" w:rsidRDefault="0001267D" w:rsidP="009E0C58">
            <w:pPr>
              <w:spacing w:before="0" w:after="0"/>
              <w:jc w:val="left"/>
              <w:rPr>
                <w:rFonts w:eastAsia="Times New Roman" w:cs="Times New Roman"/>
                <w:sz w:val="15"/>
                <w:szCs w:val="15"/>
                <w:lang w:eastAsia="pl-PL"/>
              </w:rPr>
            </w:pPr>
            <w:r w:rsidRPr="00CD00B8">
              <w:rPr>
                <w:rFonts w:eastAsia="Times New Roman" w:cs="Times New Roman"/>
                <w:sz w:val="15"/>
                <w:szCs w:val="15"/>
                <w:lang w:eastAsia="pl-PL"/>
              </w:rPr>
              <w:t>Liczba uczestników imprez integracyjnych i promocyjnych</w:t>
            </w:r>
          </w:p>
        </w:tc>
        <w:tc>
          <w:tcPr>
            <w:tcW w:w="588" w:type="pct"/>
            <w:vMerge w:val="restart"/>
            <w:shd w:val="clear" w:color="auto" w:fill="auto"/>
            <w:hideMark/>
          </w:tcPr>
          <w:p w:rsidR="0001267D" w:rsidRPr="00C972D6" w:rsidRDefault="0001267D" w:rsidP="009E0C58">
            <w:pPr>
              <w:spacing w:before="0" w:after="0"/>
              <w:jc w:val="left"/>
              <w:rPr>
                <w:rFonts w:eastAsia="Times New Roman" w:cs="Times New Roman"/>
                <w:color w:val="000000"/>
                <w:sz w:val="15"/>
                <w:szCs w:val="15"/>
                <w:lang w:eastAsia="pl-PL"/>
              </w:rPr>
            </w:pPr>
            <w:r w:rsidRPr="00C972D6">
              <w:rPr>
                <w:rFonts w:eastAsia="Times New Roman" w:cs="Times New Roman"/>
                <w:color w:val="000000"/>
                <w:sz w:val="15"/>
                <w:szCs w:val="15"/>
                <w:lang w:eastAsia="pl-PL"/>
              </w:rPr>
              <w:t>Wzrost atrakcyjności gminy</w:t>
            </w:r>
          </w:p>
          <w:p w:rsidR="0001267D" w:rsidRPr="00C972D6" w:rsidRDefault="0001267D" w:rsidP="009E0C58">
            <w:pPr>
              <w:spacing w:before="0" w:after="0"/>
              <w:jc w:val="left"/>
              <w:rPr>
                <w:rFonts w:eastAsia="Times New Roman" w:cs="Times New Roman"/>
                <w:color w:val="000000"/>
                <w:sz w:val="15"/>
                <w:szCs w:val="15"/>
                <w:lang w:eastAsia="pl-PL"/>
              </w:rPr>
            </w:pPr>
            <w:r w:rsidRPr="00C972D6">
              <w:rPr>
                <w:rFonts w:eastAsia="Times New Roman" w:cs="Times New Roman"/>
                <w:color w:val="000000"/>
                <w:sz w:val="15"/>
                <w:szCs w:val="15"/>
                <w:lang w:eastAsia="pl-PL"/>
              </w:rPr>
              <w:t> </w:t>
            </w:r>
          </w:p>
          <w:p w:rsidR="0001267D" w:rsidRPr="00C972D6" w:rsidRDefault="0001267D" w:rsidP="009E0C58">
            <w:pPr>
              <w:spacing w:before="0" w:after="0"/>
              <w:jc w:val="left"/>
              <w:rPr>
                <w:rFonts w:eastAsia="Times New Roman" w:cs="Times New Roman"/>
                <w:color w:val="000000"/>
                <w:sz w:val="15"/>
                <w:szCs w:val="15"/>
                <w:lang w:eastAsia="pl-PL"/>
              </w:rPr>
            </w:pPr>
            <w:r w:rsidRPr="00C972D6">
              <w:rPr>
                <w:rFonts w:eastAsia="Times New Roman" w:cs="Times New Roman"/>
                <w:color w:val="000000"/>
                <w:sz w:val="15"/>
                <w:szCs w:val="15"/>
                <w:lang w:eastAsia="pl-PL"/>
              </w:rPr>
              <w:t> </w:t>
            </w:r>
          </w:p>
        </w:tc>
        <w:tc>
          <w:tcPr>
            <w:tcW w:w="490"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r>
      <w:tr w:rsidR="0001267D" w:rsidRPr="00C972D6" w:rsidTr="000D0398">
        <w:trPr>
          <w:trHeight w:val="757"/>
        </w:trPr>
        <w:tc>
          <w:tcPr>
            <w:tcW w:w="442"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601"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380"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410"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1010" w:type="pct"/>
            <w:shd w:val="clear" w:color="auto" w:fill="auto"/>
            <w:hideMark/>
          </w:tcPr>
          <w:p w:rsidR="0001267D" w:rsidRPr="00CD00B8" w:rsidRDefault="0001267D" w:rsidP="009E0C58">
            <w:pPr>
              <w:spacing w:before="0" w:after="0"/>
              <w:jc w:val="left"/>
              <w:rPr>
                <w:rFonts w:eastAsia="Times New Roman" w:cs="Times New Roman"/>
                <w:sz w:val="15"/>
                <w:szCs w:val="15"/>
                <w:lang w:eastAsia="pl-PL"/>
              </w:rPr>
            </w:pPr>
            <w:r w:rsidRPr="00CD00B8">
              <w:rPr>
                <w:rFonts w:eastAsia="Times New Roman" w:cs="Times New Roman"/>
                <w:sz w:val="15"/>
                <w:szCs w:val="15"/>
                <w:lang w:eastAsia="pl-PL"/>
              </w:rPr>
              <w:t>Liczba imprez integracyjnych</w:t>
            </w:r>
          </w:p>
        </w:tc>
        <w:tc>
          <w:tcPr>
            <w:tcW w:w="1079" w:type="pct"/>
            <w:vMerge/>
            <w:shd w:val="clear" w:color="auto" w:fill="auto"/>
            <w:hideMark/>
          </w:tcPr>
          <w:p w:rsidR="0001267D" w:rsidRPr="00CD00B8" w:rsidRDefault="0001267D" w:rsidP="009E0C58">
            <w:pPr>
              <w:spacing w:before="0" w:after="0"/>
              <w:jc w:val="left"/>
              <w:rPr>
                <w:rFonts w:eastAsia="Times New Roman" w:cs="Times New Roman"/>
                <w:sz w:val="15"/>
                <w:szCs w:val="15"/>
                <w:lang w:eastAsia="pl-PL"/>
              </w:rPr>
            </w:pPr>
          </w:p>
        </w:tc>
        <w:tc>
          <w:tcPr>
            <w:tcW w:w="588" w:type="pct"/>
            <w:vMerge/>
            <w:shd w:val="clear" w:color="auto" w:fill="auto"/>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490"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r>
      <w:tr w:rsidR="0001267D" w:rsidRPr="00C972D6" w:rsidTr="000D0398">
        <w:trPr>
          <w:trHeight w:val="450"/>
        </w:trPr>
        <w:tc>
          <w:tcPr>
            <w:tcW w:w="442" w:type="pct"/>
            <w:vMerge w:val="restart"/>
            <w:shd w:val="clear" w:color="000000" w:fill="DEEAF6"/>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r w:rsidRPr="00C972D6">
              <w:rPr>
                <w:rFonts w:eastAsia="Times New Roman" w:cs="Times New Roman"/>
                <w:color w:val="000000"/>
                <w:sz w:val="15"/>
                <w:szCs w:val="15"/>
                <w:lang w:eastAsia="pl-PL"/>
              </w:rPr>
              <w:t>Degradacja środowiska naturalnego/Wzrost świadomości mieszkańców w zakresie ekologii</w:t>
            </w:r>
          </w:p>
        </w:tc>
        <w:tc>
          <w:tcPr>
            <w:tcW w:w="601" w:type="pct"/>
            <w:vMerge w:val="restart"/>
            <w:shd w:val="clear" w:color="000000" w:fill="DEEAF6"/>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r w:rsidRPr="00C972D6">
              <w:rPr>
                <w:rFonts w:eastAsia="Times New Roman" w:cs="Times New Roman"/>
                <w:color w:val="000000"/>
                <w:sz w:val="15"/>
                <w:szCs w:val="15"/>
                <w:lang w:eastAsia="pl-PL"/>
              </w:rPr>
              <w:t>Poprawa atrakcyjności terenów oraz aktywizacja społeczności lokalnej na obszarze Lokalnej Grupy Działania "Źródło"</w:t>
            </w:r>
          </w:p>
        </w:tc>
        <w:tc>
          <w:tcPr>
            <w:tcW w:w="380" w:type="pct"/>
            <w:vMerge w:val="restart"/>
            <w:shd w:val="clear" w:color="000000" w:fill="DEEAF6"/>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r w:rsidRPr="00C972D6">
              <w:rPr>
                <w:rFonts w:eastAsia="Times New Roman" w:cs="Times New Roman"/>
                <w:color w:val="000000"/>
                <w:sz w:val="15"/>
                <w:szCs w:val="15"/>
                <w:lang w:eastAsia="pl-PL"/>
              </w:rPr>
              <w:t xml:space="preserve">Cel szczegółowy nr 2.1 Promocja obszaru i dziedzictwa lokalnego oraz </w:t>
            </w:r>
            <w:r w:rsidRPr="00C972D6">
              <w:rPr>
                <w:rFonts w:eastAsia="Times New Roman" w:cs="Times New Roman"/>
                <w:color w:val="000000"/>
                <w:sz w:val="15"/>
                <w:szCs w:val="15"/>
                <w:lang w:eastAsia="pl-PL"/>
              </w:rPr>
              <w:lastRenderedPageBreak/>
              <w:t>wzrost aktywności społeczności lokalnej</w:t>
            </w:r>
          </w:p>
        </w:tc>
        <w:tc>
          <w:tcPr>
            <w:tcW w:w="410" w:type="pct"/>
            <w:vMerge w:val="restart"/>
            <w:shd w:val="clear" w:color="000000" w:fill="FBE4D5"/>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r w:rsidRPr="00C972D6">
              <w:rPr>
                <w:rFonts w:eastAsia="Times New Roman" w:cs="Times New Roman"/>
                <w:color w:val="000000"/>
                <w:sz w:val="15"/>
                <w:szCs w:val="15"/>
                <w:lang w:eastAsia="pl-PL"/>
              </w:rPr>
              <w:lastRenderedPageBreak/>
              <w:t>Ekologia, to ważne!</w:t>
            </w:r>
          </w:p>
        </w:tc>
        <w:tc>
          <w:tcPr>
            <w:tcW w:w="1010" w:type="pct"/>
            <w:shd w:val="clear" w:color="auto" w:fill="auto"/>
            <w:vAlign w:val="center"/>
            <w:hideMark/>
          </w:tcPr>
          <w:p w:rsidR="0001267D" w:rsidRPr="00CD00B8" w:rsidRDefault="0001267D" w:rsidP="009E0C58">
            <w:pPr>
              <w:spacing w:before="0" w:after="0"/>
              <w:jc w:val="left"/>
              <w:rPr>
                <w:rFonts w:eastAsia="Times New Roman" w:cs="Times New Roman"/>
                <w:sz w:val="15"/>
                <w:szCs w:val="15"/>
                <w:lang w:eastAsia="pl-PL"/>
              </w:rPr>
            </w:pPr>
            <w:r w:rsidRPr="00CD00B8">
              <w:rPr>
                <w:rFonts w:eastAsia="Times New Roman" w:cs="Times New Roman"/>
                <w:sz w:val="15"/>
                <w:szCs w:val="15"/>
                <w:lang w:eastAsia="pl-PL"/>
              </w:rPr>
              <w:t>Liczba godzin przeprowadzanych spotkań edukacyjnych</w:t>
            </w:r>
          </w:p>
        </w:tc>
        <w:tc>
          <w:tcPr>
            <w:tcW w:w="1079" w:type="pct"/>
            <w:shd w:val="clear" w:color="auto" w:fill="auto"/>
            <w:vAlign w:val="center"/>
            <w:hideMark/>
          </w:tcPr>
          <w:p w:rsidR="0001267D" w:rsidRPr="00CD00B8" w:rsidRDefault="0001267D" w:rsidP="009E0C58">
            <w:pPr>
              <w:spacing w:before="0" w:after="0"/>
              <w:jc w:val="left"/>
              <w:rPr>
                <w:rFonts w:eastAsia="Times New Roman" w:cs="Times New Roman"/>
                <w:sz w:val="15"/>
                <w:szCs w:val="15"/>
                <w:lang w:eastAsia="pl-PL"/>
              </w:rPr>
            </w:pPr>
            <w:r w:rsidRPr="00CD00B8">
              <w:rPr>
                <w:rFonts w:eastAsia="Times New Roman" w:cs="Times New Roman"/>
                <w:sz w:val="15"/>
                <w:szCs w:val="15"/>
                <w:lang w:eastAsia="pl-PL"/>
              </w:rPr>
              <w:t>Liczba osób korzystających ze spotkań o charakterze edukacyjnym</w:t>
            </w:r>
          </w:p>
        </w:tc>
        <w:tc>
          <w:tcPr>
            <w:tcW w:w="588" w:type="pct"/>
            <w:shd w:val="clear" w:color="auto" w:fill="auto"/>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r w:rsidRPr="00C972D6">
              <w:rPr>
                <w:rFonts w:eastAsia="Times New Roman" w:cs="Times New Roman"/>
                <w:color w:val="000000"/>
                <w:sz w:val="15"/>
                <w:szCs w:val="15"/>
                <w:lang w:eastAsia="pl-PL"/>
              </w:rPr>
              <w:t xml:space="preserve">Polepszenie sektora wychowawczo-edukacyjnego </w:t>
            </w:r>
          </w:p>
        </w:tc>
        <w:tc>
          <w:tcPr>
            <w:tcW w:w="490" w:type="pct"/>
            <w:vMerge w:val="restart"/>
            <w:shd w:val="clear" w:color="auto" w:fill="auto"/>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r w:rsidRPr="00C972D6">
              <w:rPr>
                <w:rFonts w:eastAsia="Times New Roman" w:cs="Times New Roman"/>
                <w:color w:val="000000"/>
                <w:sz w:val="15"/>
                <w:szCs w:val="15"/>
                <w:lang w:eastAsia="pl-PL"/>
              </w:rPr>
              <w:t>Możliwość uzyskania dofinansowania z funduszy UE</w:t>
            </w:r>
          </w:p>
        </w:tc>
      </w:tr>
      <w:tr w:rsidR="0001267D" w:rsidRPr="00C972D6" w:rsidTr="000D0398">
        <w:trPr>
          <w:trHeight w:val="450"/>
        </w:trPr>
        <w:tc>
          <w:tcPr>
            <w:tcW w:w="442"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601"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380"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410"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1010" w:type="pct"/>
            <w:shd w:val="clear" w:color="auto" w:fill="auto"/>
            <w:vAlign w:val="center"/>
            <w:hideMark/>
          </w:tcPr>
          <w:p w:rsidR="0001267D" w:rsidRPr="00CD00B8" w:rsidRDefault="0001267D" w:rsidP="009E0C58">
            <w:pPr>
              <w:spacing w:before="0" w:after="0"/>
              <w:jc w:val="left"/>
              <w:rPr>
                <w:rFonts w:eastAsia="Times New Roman" w:cs="Times New Roman"/>
                <w:sz w:val="15"/>
                <w:szCs w:val="15"/>
                <w:lang w:eastAsia="pl-PL"/>
              </w:rPr>
            </w:pPr>
            <w:r w:rsidRPr="00CD00B8">
              <w:rPr>
                <w:rFonts w:eastAsia="Times New Roman" w:cs="Times New Roman"/>
                <w:sz w:val="15"/>
                <w:szCs w:val="15"/>
                <w:lang w:eastAsia="pl-PL"/>
              </w:rPr>
              <w:t>Liczba nowych publikacji o charakterze ekologicznym i promującym piękno zasobów przyrodniczych LGD</w:t>
            </w:r>
          </w:p>
        </w:tc>
        <w:tc>
          <w:tcPr>
            <w:tcW w:w="1079" w:type="pct"/>
            <w:shd w:val="clear" w:color="auto" w:fill="auto"/>
            <w:vAlign w:val="center"/>
            <w:hideMark/>
          </w:tcPr>
          <w:p w:rsidR="0001267D" w:rsidRPr="00CD00B8" w:rsidRDefault="0001267D" w:rsidP="009E0C58">
            <w:pPr>
              <w:spacing w:before="0" w:after="0"/>
              <w:jc w:val="left"/>
              <w:rPr>
                <w:rFonts w:eastAsia="Times New Roman" w:cs="Times New Roman"/>
                <w:sz w:val="15"/>
                <w:szCs w:val="15"/>
                <w:lang w:eastAsia="pl-PL"/>
              </w:rPr>
            </w:pPr>
            <w:r w:rsidRPr="00CD00B8">
              <w:rPr>
                <w:rFonts w:eastAsia="Times New Roman" w:cs="Times New Roman"/>
                <w:sz w:val="15"/>
                <w:szCs w:val="15"/>
                <w:lang w:eastAsia="pl-PL"/>
              </w:rPr>
              <w:t>Liczba osób, którym przekazano publikacje ekologiczne</w:t>
            </w:r>
          </w:p>
        </w:tc>
        <w:tc>
          <w:tcPr>
            <w:tcW w:w="588" w:type="pct"/>
            <w:shd w:val="clear" w:color="auto" w:fill="auto"/>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r w:rsidRPr="00C972D6">
              <w:rPr>
                <w:rFonts w:eastAsia="Times New Roman" w:cs="Times New Roman"/>
                <w:color w:val="000000"/>
                <w:sz w:val="15"/>
                <w:szCs w:val="15"/>
                <w:lang w:eastAsia="pl-PL"/>
              </w:rPr>
              <w:t>Wzrost atrakcyjności gminy</w:t>
            </w:r>
          </w:p>
        </w:tc>
        <w:tc>
          <w:tcPr>
            <w:tcW w:w="490"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r>
      <w:tr w:rsidR="0001267D" w:rsidRPr="00C972D6" w:rsidTr="000D0398">
        <w:trPr>
          <w:trHeight w:val="300"/>
        </w:trPr>
        <w:tc>
          <w:tcPr>
            <w:tcW w:w="442"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601"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380"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410"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1010" w:type="pct"/>
            <w:shd w:val="clear" w:color="auto" w:fill="auto"/>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r w:rsidRPr="00C972D6">
              <w:rPr>
                <w:rFonts w:eastAsia="Times New Roman" w:cs="Times New Roman"/>
                <w:color w:val="000000"/>
                <w:sz w:val="15"/>
                <w:szCs w:val="15"/>
                <w:lang w:eastAsia="pl-PL"/>
              </w:rPr>
              <w:t>Liczba imprez o charakterze edukacyjnym</w:t>
            </w:r>
          </w:p>
        </w:tc>
        <w:tc>
          <w:tcPr>
            <w:tcW w:w="1079" w:type="pct"/>
            <w:shd w:val="clear" w:color="auto" w:fill="auto"/>
            <w:vAlign w:val="center"/>
            <w:hideMark/>
          </w:tcPr>
          <w:p w:rsidR="0001267D" w:rsidRPr="00CD00B8" w:rsidRDefault="0001267D" w:rsidP="009E0C58">
            <w:pPr>
              <w:spacing w:before="0" w:after="0"/>
              <w:jc w:val="left"/>
              <w:rPr>
                <w:rFonts w:eastAsia="Times New Roman" w:cs="Times New Roman"/>
                <w:sz w:val="15"/>
                <w:szCs w:val="15"/>
                <w:lang w:eastAsia="pl-PL"/>
              </w:rPr>
            </w:pPr>
            <w:r w:rsidRPr="00CD00B8">
              <w:rPr>
                <w:rFonts w:eastAsia="Times New Roman" w:cs="Times New Roman"/>
                <w:sz w:val="15"/>
                <w:szCs w:val="15"/>
                <w:lang w:eastAsia="pl-PL"/>
              </w:rPr>
              <w:t>Liczba imprez o charakterze ekologicznym</w:t>
            </w:r>
          </w:p>
        </w:tc>
        <w:tc>
          <w:tcPr>
            <w:tcW w:w="588" w:type="pct"/>
            <w:shd w:val="clear" w:color="auto" w:fill="auto"/>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r w:rsidRPr="00C972D6">
              <w:rPr>
                <w:rFonts w:eastAsia="Times New Roman" w:cs="Times New Roman"/>
                <w:color w:val="000000"/>
                <w:sz w:val="15"/>
                <w:szCs w:val="15"/>
                <w:lang w:eastAsia="pl-PL"/>
              </w:rPr>
              <w:t> </w:t>
            </w:r>
          </w:p>
          <w:p w:rsidR="0001267D" w:rsidRPr="00C972D6" w:rsidRDefault="0001267D" w:rsidP="009E0C58">
            <w:pPr>
              <w:spacing w:before="0" w:after="0"/>
              <w:jc w:val="left"/>
              <w:rPr>
                <w:rFonts w:eastAsia="Times New Roman" w:cs="Times New Roman"/>
                <w:color w:val="000000"/>
                <w:sz w:val="15"/>
                <w:szCs w:val="15"/>
                <w:lang w:eastAsia="pl-PL"/>
              </w:rPr>
            </w:pPr>
            <w:r w:rsidRPr="00C972D6">
              <w:rPr>
                <w:rFonts w:eastAsia="Times New Roman" w:cs="Times New Roman"/>
                <w:color w:val="000000"/>
                <w:sz w:val="15"/>
                <w:szCs w:val="15"/>
                <w:lang w:eastAsia="pl-PL"/>
              </w:rPr>
              <w:t> </w:t>
            </w:r>
          </w:p>
        </w:tc>
        <w:tc>
          <w:tcPr>
            <w:tcW w:w="490"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r>
      <w:tr w:rsidR="0001267D" w:rsidRPr="00C972D6" w:rsidTr="000D0398">
        <w:trPr>
          <w:trHeight w:val="815"/>
        </w:trPr>
        <w:tc>
          <w:tcPr>
            <w:tcW w:w="442" w:type="pct"/>
            <w:vMerge w:val="restart"/>
            <w:shd w:val="clear" w:color="000000" w:fill="DEEAF6"/>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r w:rsidRPr="00C972D6">
              <w:rPr>
                <w:rFonts w:eastAsia="Times New Roman" w:cs="Times New Roman"/>
                <w:color w:val="000000"/>
                <w:sz w:val="15"/>
                <w:szCs w:val="15"/>
                <w:lang w:eastAsia="pl-PL"/>
              </w:rPr>
              <w:t>Niezadawalająca ilość zajęć dla dzieci i młodzieży oraz dla dorosłych/Wzrost ilości zajęć dla dzieci, młodzieży i osób dorosłych</w:t>
            </w:r>
          </w:p>
        </w:tc>
        <w:tc>
          <w:tcPr>
            <w:tcW w:w="601" w:type="pct"/>
            <w:vMerge w:val="restart"/>
            <w:shd w:val="clear" w:color="000000" w:fill="DEEAF6"/>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r w:rsidRPr="00C972D6">
              <w:rPr>
                <w:rFonts w:eastAsia="Times New Roman" w:cs="Times New Roman"/>
                <w:color w:val="000000"/>
                <w:sz w:val="15"/>
                <w:szCs w:val="15"/>
                <w:lang w:eastAsia="pl-PL"/>
              </w:rPr>
              <w:t>Poprawa atrakcyjności terenów oraz aktywizacja społeczności lokalnej na obszarze Lokalnej Grupy Działania "Źródło"</w:t>
            </w:r>
          </w:p>
        </w:tc>
        <w:tc>
          <w:tcPr>
            <w:tcW w:w="380" w:type="pct"/>
            <w:vMerge w:val="restart"/>
            <w:shd w:val="clear" w:color="000000" w:fill="DEEAF6"/>
            <w:vAlign w:val="center"/>
            <w:hideMark/>
          </w:tcPr>
          <w:p w:rsidR="0001267D" w:rsidRPr="00C972D6" w:rsidRDefault="0001267D" w:rsidP="009E0C58">
            <w:pPr>
              <w:spacing w:before="0" w:after="0"/>
              <w:jc w:val="center"/>
              <w:rPr>
                <w:rFonts w:eastAsia="Times New Roman" w:cs="Times New Roman"/>
                <w:color w:val="000000"/>
                <w:sz w:val="15"/>
                <w:szCs w:val="15"/>
                <w:lang w:eastAsia="pl-PL"/>
              </w:rPr>
            </w:pPr>
            <w:r w:rsidRPr="00C972D6">
              <w:rPr>
                <w:rFonts w:eastAsia="Times New Roman" w:cs="Times New Roman"/>
                <w:color w:val="000000"/>
                <w:sz w:val="15"/>
                <w:szCs w:val="15"/>
                <w:lang w:eastAsia="pl-PL"/>
              </w:rPr>
              <w:t>Cel szczegółowy nr 2.1 Promocja obszaru i dziedzictwa lokalnego oraz wzrost aktywności społeczności lokalnej</w:t>
            </w:r>
          </w:p>
        </w:tc>
        <w:tc>
          <w:tcPr>
            <w:tcW w:w="410" w:type="pct"/>
            <w:vMerge w:val="restart"/>
            <w:shd w:val="clear" w:color="000000" w:fill="FBE4D5"/>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r w:rsidRPr="00C972D6">
              <w:rPr>
                <w:rFonts w:eastAsia="Times New Roman" w:cs="Times New Roman"/>
                <w:color w:val="000000"/>
                <w:sz w:val="15"/>
                <w:szCs w:val="15"/>
                <w:lang w:eastAsia="pl-PL"/>
              </w:rPr>
              <w:t>Dla nas i naszych podopiecznych</w:t>
            </w:r>
          </w:p>
        </w:tc>
        <w:tc>
          <w:tcPr>
            <w:tcW w:w="1010" w:type="pct"/>
            <w:shd w:val="clear" w:color="auto" w:fill="auto"/>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r w:rsidRPr="00C972D6">
              <w:rPr>
                <w:rFonts w:eastAsia="Times New Roman" w:cs="Times New Roman"/>
                <w:color w:val="000000"/>
                <w:sz w:val="15"/>
                <w:szCs w:val="15"/>
                <w:lang w:eastAsia="pl-PL"/>
              </w:rPr>
              <w:t>Liczba godzin zorganizowanych zajęć dla dzieci i młodzieży</w:t>
            </w:r>
          </w:p>
        </w:tc>
        <w:tc>
          <w:tcPr>
            <w:tcW w:w="1079" w:type="pct"/>
            <w:shd w:val="clear" w:color="auto" w:fill="auto"/>
            <w:vAlign w:val="center"/>
            <w:hideMark/>
          </w:tcPr>
          <w:p w:rsidR="0001267D" w:rsidRPr="00CD00B8" w:rsidRDefault="0001267D" w:rsidP="009E0C58">
            <w:pPr>
              <w:spacing w:before="0" w:after="0"/>
              <w:jc w:val="left"/>
              <w:rPr>
                <w:rFonts w:eastAsia="Times New Roman" w:cs="Times New Roman"/>
                <w:sz w:val="15"/>
                <w:szCs w:val="15"/>
                <w:lang w:eastAsia="pl-PL"/>
              </w:rPr>
            </w:pPr>
            <w:r w:rsidRPr="00CD00B8">
              <w:rPr>
                <w:rFonts w:eastAsia="Times New Roman" w:cs="Times New Roman"/>
                <w:sz w:val="15"/>
                <w:szCs w:val="15"/>
                <w:lang w:eastAsia="pl-PL"/>
              </w:rPr>
              <w:t>Liczba dzieci i młodzieży korzystającej ze zorganizowanego czasu</w:t>
            </w:r>
          </w:p>
        </w:tc>
        <w:tc>
          <w:tcPr>
            <w:tcW w:w="588" w:type="pct"/>
            <w:shd w:val="clear" w:color="auto" w:fill="auto"/>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r w:rsidRPr="00C972D6">
              <w:rPr>
                <w:rFonts w:eastAsia="Times New Roman" w:cs="Times New Roman"/>
                <w:color w:val="000000"/>
                <w:sz w:val="15"/>
                <w:szCs w:val="15"/>
                <w:lang w:eastAsia="pl-PL"/>
              </w:rPr>
              <w:t xml:space="preserve">Polepszenie sektora wychowawczo-edukacyjnego </w:t>
            </w:r>
          </w:p>
        </w:tc>
        <w:tc>
          <w:tcPr>
            <w:tcW w:w="490" w:type="pct"/>
            <w:vMerge w:val="restart"/>
            <w:shd w:val="clear" w:color="auto" w:fill="auto"/>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r w:rsidRPr="00C972D6">
              <w:rPr>
                <w:rFonts w:eastAsia="Times New Roman" w:cs="Times New Roman"/>
                <w:color w:val="000000"/>
                <w:sz w:val="15"/>
                <w:szCs w:val="15"/>
                <w:lang w:eastAsia="pl-PL"/>
              </w:rPr>
              <w:t>Możliwość uzyskania dofinansowania z funduszy UE</w:t>
            </w:r>
          </w:p>
        </w:tc>
      </w:tr>
      <w:tr w:rsidR="0001267D" w:rsidRPr="00C972D6" w:rsidTr="000D0398">
        <w:trPr>
          <w:trHeight w:val="300"/>
        </w:trPr>
        <w:tc>
          <w:tcPr>
            <w:tcW w:w="442"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601"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380"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410"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1010" w:type="pct"/>
            <w:shd w:val="clear" w:color="auto" w:fill="auto"/>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r w:rsidRPr="00C972D6">
              <w:rPr>
                <w:rFonts w:eastAsia="Times New Roman" w:cs="Times New Roman"/>
                <w:color w:val="000000"/>
                <w:sz w:val="15"/>
                <w:szCs w:val="15"/>
                <w:lang w:eastAsia="pl-PL"/>
              </w:rPr>
              <w:t>Liczba zorganizowanych warsztatów</w:t>
            </w:r>
          </w:p>
        </w:tc>
        <w:tc>
          <w:tcPr>
            <w:tcW w:w="1079" w:type="pct"/>
            <w:shd w:val="clear" w:color="auto" w:fill="auto"/>
            <w:vAlign w:val="center"/>
            <w:hideMark/>
          </w:tcPr>
          <w:p w:rsidR="0001267D" w:rsidRPr="00CD00B8" w:rsidRDefault="0001267D" w:rsidP="009E0C58">
            <w:pPr>
              <w:spacing w:before="0" w:after="0"/>
              <w:jc w:val="left"/>
              <w:rPr>
                <w:rFonts w:eastAsia="Times New Roman" w:cs="Times New Roman"/>
                <w:sz w:val="15"/>
                <w:szCs w:val="15"/>
                <w:lang w:eastAsia="pl-PL"/>
              </w:rPr>
            </w:pPr>
            <w:r w:rsidRPr="00CD00B8">
              <w:rPr>
                <w:rFonts w:eastAsia="Times New Roman" w:cs="Times New Roman"/>
                <w:sz w:val="15"/>
                <w:szCs w:val="15"/>
                <w:lang w:eastAsia="pl-PL"/>
              </w:rPr>
              <w:t>Liczba osób korzystających z warsztatów i szkoleń otwartych</w:t>
            </w:r>
          </w:p>
        </w:tc>
        <w:tc>
          <w:tcPr>
            <w:tcW w:w="588" w:type="pct"/>
            <w:shd w:val="clear" w:color="auto" w:fill="auto"/>
            <w:hideMark/>
          </w:tcPr>
          <w:p w:rsidR="0001267D" w:rsidRPr="00C972D6" w:rsidRDefault="0001267D" w:rsidP="009E0C58">
            <w:pPr>
              <w:spacing w:before="0" w:after="0"/>
              <w:jc w:val="left"/>
              <w:rPr>
                <w:rFonts w:eastAsia="Times New Roman" w:cs="Times New Roman"/>
                <w:color w:val="000000"/>
                <w:sz w:val="15"/>
                <w:szCs w:val="15"/>
                <w:lang w:eastAsia="pl-PL"/>
              </w:rPr>
            </w:pPr>
            <w:r w:rsidRPr="00C972D6">
              <w:rPr>
                <w:rFonts w:eastAsia="Times New Roman" w:cs="Times New Roman"/>
                <w:color w:val="000000"/>
                <w:sz w:val="15"/>
                <w:szCs w:val="15"/>
                <w:lang w:eastAsia="pl-PL"/>
              </w:rPr>
              <w:t>Wzrost atrakcyjności gminy</w:t>
            </w:r>
          </w:p>
          <w:p w:rsidR="0001267D" w:rsidRPr="00C972D6" w:rsidRDefault="0001267D" w:rsidP="009E0C58">
            <w:pPr>
              <w:spacing w:before="0" w:after="0"/>
              <w:jc w:val="left"/>
              <w:rPr>
                <w:rFonts w:eastAsia="Times New Roman" w:cs="Times New Roman"/>
                <w:color w:val="000000"/>
                <w:sz w:val="15"/>
                <w:szCs w:val="15"/>
                <w:lang w:eastAsia="pl-PL"/>
              </w:rPr>
            </w:pPr>
            <w:r w:rsidRPr="00C972D6">
              <w:rPr>
                <w:rFonts w:eastAsia="Times New Roman" w:cs="Times New Roman"/>
                <w:color w:val="000000"/>
                <w:sz w:val="15"/>
                <w:szCs w:val="15"/>
                <w:lang w:eastAsia="pl-PL"/>
              </w:rPr>
              <w:t> </w:t>
            </w:r>
          </w:p>
          <w:p w:rsidR="0001267D" w:rsidRPr="00C972D6" w:rsidRDefault="0001267D" w:rsidP="009E0C58">
            <w:pPr>
              <w:spacing w:before="0" w:after="0"/>
              <w:jc w:val="left"/>
              <w:rPr>
                <w:rFonts w:eastAsia="Times New Roman" w:cs="Times New Roman"/>
                <w:color w:val="000000"/>
                <w:sz w:val="15"/>
                <w:szCs w:val="15"/>
                <w:lang w:eastAsia="pl-PL"/>
              </w:rPr>
            </w:pPr>
            <w:r w:rsidRPr="00C972D6">
              <w:rPr>
                <w:rFonts w:eastAsia="Times New Roman" w:cs="Times New Roman"/>
                <w:color w:val="000000"/>
                <w:sz w:val="15"/>
                <w:szCs w:val="15"/>
                <w:lang w:eastAsia="pl-PL"/>
              </w:rPr>
              <w:t> </w:t>
            </w:r>
          </w:p>
        </w:tc>
        <w:tc>
          <w:tcPr>
            <w:tcW w:w="490"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r>
      <w:tr w:rsidR="0001267D" w:rsidRPr="00C972D6" w:rsidTr="000D0398">
        <w:trPr>
          <w:trHeight w:val="585"/>
        </w:trPr>
        <w:tc>
          <w:tcPr>
            <w:tcW w:w="442" w:type="pct"/>
            <w:vMerge w:val="restart"/>
            <w:shd w:val="clear" w:color="000000" w:fill="DEEAF6"/>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r w:rsidRPr="00C972D6">
              <w:rPr>
                <w:rFonts w:eastAsia="Times New Roman" w:cs="Times New Roman"/>
                <w:color w:val="000000"/>
                <w:sz w:val="15"/>
                <w:szCs w:val="15"/>
                <w:lang w:eastAsia="pl-PL"/>
              </w:rPr>
              <w:t>Niewystarczająca promocja i integracja społeczeństwa/Poprawa promocji obszaru i wzrost aktywizacji społecznej</w:t>
            </w:r>
          </w:p>
        </w:tc>
        <w:tc>
          <w:tcPr>
            <w:tcW w:w="601" w:type="pct"/>
            <w:vMerge w:val="restart"/>
            <w:shd w:val="clear" w:color="000000" w:fill="DEEAF6"/>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r w:rsidRPr="00C972D6">
              <w:rPr>
                <w:rFonts w:eastAsia="Times New Roman" w:cs="Times New Roman"/>
                <w:color w:val="000000"/>
                <w:sz w:val="15"/>
                <w:szCs w:val="15"/>
                <w:lang w:eastAsia="pl-PL"/>
              </w:rPr>
              <w:t>Poprawa atrakcyjności terenów oraz aktywizacja społeczności lokalnej na obszarze Lokalnej Grupy Działania "Źródło"</w:t>
            </w:r>
          </w:p>
        </w:tc>
        <w:tc>
          <w:tcPr>
            <w:tcW w:w="380" w:type="pct"/>
            <w:vMerge w:val="restart"/>
            <w:shd w:val="clear" w:color="000000" w:fill="DEEAF6"/>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r w:rsidRPr="00C972D6">
              <w:rPr>
                <w:rFonts w:eastAsia="Times New Roman" w:cs="Times New Roman"/>
                <w:color w:val="000000"/>
                <w:sz w:val="15"/>
                <w:szCs w:val="15"/>
                <w:lang w:eastAsia="pl-PL"/>
              </w:rPr>
              <w:t>Cel szczegółowy nr 2.2: Inwestycja w społeczeństwo</w:t>
            </w:r>
          </w:p>
        </w:tc>
        <w:tc>
          <w:tcPr>
            <w:tcW w:w="410" w:type="pct"/>
            <w:vMerge w:val="restart"/>
            <w:shd w:val="clear" w:color="000000" w:fill="FBE4D5"/>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r w:rsidRPr="00C972D6">
              <w:rPr>
                <w:rFonts w:eastAsia="Times New Roman" w:cs="Times New Roman"/>
                <w:color w:val="000000"/>
                <w:sz w:val="15"/>
                <w:szCs w:val="15"/>
                <w:lang w:eastAsia="pl-PL"/>
              </w:rPr>
              <w:t>Projekt współpracy</w:t>
            </w:r>
          </w:p>
        </w:tc>
        <w:tc>
          <w:tcPr>
            <w:tcW w:w="1010" w:type="pct"/>
            <w:shd w:val="clear" w:color="auto" w:fill="auto"/>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r w:rsidRPr="00C972D6">
              <w:rPr>
                <w:rFonts w:eastAsia="Times New Roman" w:cs="Times New Roman"/>
                <w:color w:val="000000"/>
                <w:sz w:val="15"/>
                <w:szCs w:val="15"/>
                <w:lang w:eastAsia="pl-PL"/>
              </w:rPr>
              <w:t>Liczba zrealizowanych regionalnych projektów współpracy</w:t>
            </w:r>
          </w:p>
        </w:tc>
        <w:tc>
          <w:tcPr>
            <w:tcW w:w="1079" w:type="pct"/>
            <w:vMerge w:val="restart"/>
            <w:shd w:val="clear" w:color="auto" w:fill="auto"/>
            <w:vAlign w:val="center"/>
            <w:hideMark/>
          </w:tcPr>
          <w:p w:rsidR="0001267D" w:rsidRPr="00CD00B8" w:rsidRDefault="0001267D" w:rsidP="009E0C58">
            <w:pPr>
              <w:spacing w:before="0" w:after="0"/>
              <w:jc w:val="left"/>
              <w:rPr>
                <w:rFonts w:eastAsia="Times New Roman" w:cs="Times New Roman"/>
                <w:sz w:val="15"/>
                <w:szCs w:val="15"/>
                <w:lang w:eastAsia="pl-PL"/>
              </w:rPr>
            </w:pPr>
            <w:r w:rsidRPr="00CD00B8">
              <w:rPr>
                <w:rFonts w:eastAsia="Times New Roman" w:cs="Times New Roman"/>
                <w:sz w:val="15"/>
                <w:szCs w:val="15"/>
                <w:lang w:eastAsia="pl-PL"/>
              </w:rPr>
              <w:t>Liczba osób, które wzięły udział w regionalnym  projekcie współpracy</w:t>
            </w:r>
          </w:p>
        </w:tc>
        <w:tc>
          <w:tcPr>
            <w:tcW w:w="588" w:type="pct"/>
            <w:shd w:val="clear" w:color="auto" w:fill="auto"/>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r w:rsidRPr="00C972D6">
              <w:rPr>
                <w:rFonts w:eastAsia="Times New Roman" w:cs="Times New Roman"/>
                <w:color w:val="000000"/>
                <w:sz w:val="15"/>
                <w:szCs w:val="15"/>
                <w:lang w:eastAsia="pl-PL"/>
              </w:rPr>
              <w:t xml:space="preserve">Polepszenie sektora wychowawczo-edukacyjnego </w:t>
            </w:r>
          </w:p>
        </w:tc>
        <w:tc>
          <w:tcPr>
            <w:tcW w:w="490" w:type="pct"/>
            <w:vMerge w:val="restart"/>
            <w:shd w:val="clear" w:color="auto" w:fill="auto"/>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r w:rsidRPr="00C972D6">
              <w:rPr>
                <w:rFonts w:eastAsia="Times New Roman" w:cs="Times New Roman"/>
                <w:color w:val="000000"/>
                <w:sz w:val="15"/>
                <w:szCs w:val="15"/>
                <w:lang w:eastAsia="pl-PL"/>
              </w:rPr>
              <w:t>Możliwość uzyskania dofinansowania z funduszy UE</w:t>
            </w:r>
          </w:p>
        </w:tc>
      </w:tr>
      <w:tr w:rsidR="0001267D" w:rsidRPr="00C972D6" w:rsidTr="000D0398">
        <w:trPr>
          <w:trHeight w:val="450"/>
        </w:trPr>
        <w:tc>
          <w:tcPr>
            <w:tcW w:w="442"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601"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380"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410"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1010" w:type="pct"/>
            <w:shd w:val="clear" w:color="auto" w:fill="auto"/>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r w:rsidRPr="00C972D6">
              <w:rPr>
                <w:rFonts w:eastAsia="Times New Roman" w:cs="Times New Roman"/>
                <w:color w:val="000000"/>
                <w:sz w:val="15"/>
                <w:szCs w:val="15"/>
                <w:lang w:eastAsia="pl-PL"/>
              </w:rPr>
              <w:t>Liczba LGD uczestniczących w  regionalnych projektach współpracy</w:t>
            </w:r>
          </w:p>
        </w:tc>
        <w:tc>
          <w:tcPr>
            <w:tcW w:w="1079" w:type="pct"/>
            <w:vMerge/>
            <w:shd w:val="clear" w:color="auto" w:fill="auto"/>
            <w:vAlign w:val="center"/>
            <w:hideMark/>
          </w:tcPr>
          <w:p w:rsidR="0001267D" w:rsidRPr="00CD00B8" w:rsidRDefault="0001267D" w:rsidP="009E0C58">
            <w:pPr>
              <w:spacing w:before="0" w:after="0"/>
              <w:jc w:val="left"/>
              <w:rPr>
                <w:rFonts w:eastAsia="Times New Roman" w:cs="Times New Roman"/>
                <w:sz w:val="15"/>
                <w:szCs w:val="15"/>
                <w:lang w:eastAsia="pl-PL"/>
              </w:rPr>
            </w:pPr>
          </w:p>
        </w:tc>
        <w:tc>
          <w:tcPr>
            <w:tcW w:w="588" w:type="pct"/>
            <w:vMerge w:val="restart"/>
            <w:shd w:val="clear" w:color="auto" w:fill="auto"/>
            <w:hideMark/>
          </w:tcPr>
          <w:p w:rsidR="0001267D" w:rsidRPr="00C972D6" w:rsidRDefault="0001267D" w:rsidP="009E0C58">
            <w:pPr>
              <w:spacing w:before="0" w:after="0"/>
              <w:jc w:val="left"/>
              <w:rPr>
                <w:rFonts w:eastAsia="Times New Roman" w:cs="Times New Roman"/>
                <w:color w:val="000000"/>
                <w:sz w:val="15"/>
                <w:szCs w:val="15"/>
                <w:lang w:eastAsia="pl-PL"/>
              </w:rPr>
            </w:pPr>
            <w:r w:rsidRPr="00C972D6">
              <w:rPr>
                <w:rFonts w:eastAsia="Times New Roman" w:cs="Times New Roman"/>
                <w:color w:val="000000"/>
                <w:sz w:val="15"/>
                <w:szCs w:val="15"/>
                <w:lang w:eastAsia="pl-PL"/>
              </w:rPr>
              <w:t>Wzrost atrakcyjności gminy</w:t>
            </w:r>
          </w:p>
          <w:p w:rsidR="0001267D" w:rsidRPr="00C972D6" w:rsidRDefault="0001267D" w:rsidP="009E0C58">
            <w:pPr>
              <w:spacing w:before="0" w:after="0"/>
              <w:jc w:val="left"/>
              <w:rPr>
                <w:rFonts w:eastAsia="Times New Roman" w:cs="Times New Roman"/>
                <w:color w:val="000000"/>
                <w:sz w:val="15"/>
                <w:szCs w:val="15"/>
                <w:lang w:eastAsia="pl-PL"/>
              </w:rPr>
            </w:pPr>
            <w:r w:rsidRPr="00C972D6">
              <w:rPr>
                <w:rFonts w:eastAsia="Times New Roman" w:cs="Times New Roman"/>
                <w:color w:val="000000"/>
                <w:sz w:val="15"/>
                <w:szCs w:val="15"/>
                <w:lang w:eastAsia="pl-PL"/>
              </w:rPr>
              <w:t> </w:t>
            </w:r>
          </w:p>
          <w:p w:rsidR="0001267D" w:rsidRPr="00C972D6" w:rsidRDefault="0001267D" w:rsidP="009E0C58">
            <w:pPr>
              <w:spacing w:before="0" w:after="0"/>
              <w:jc w:val="left"/>
              <w:rPr>
                <w:rFonts w:eastAsia="Times New Roman" w:cs="Times New Roman"/>
                <w:color w:val="000000"/>
                <w:sz w:val="15"/>
                <w:szCs w:val="15"/>
                <w:lang w:eastAsia="pl-PL"/>
              </w:rPr>
            </w:pPr>
            <w:r w:rsidRPr="00C972D6">
              <w:rPr>
                <w:rFonts w:eastAsia="Times New Roman" w:cs="Times New Roman"/>
                <w:color w:val="000000"/>
                <w:sz w:val="15"/>
                <w:szCs w:val="15"/>
                <w:lang w:eastAsia="pl-PL"/>
              </w:rPr>
              <w:t> </w:t>
            </w:r>
          </w:p>
          <w:p w:rsidR="0001267D" w:rsidRPr="00C972D6" w:rsidRDefault="0001267D" w:rsidP="009E0C58">
            <w:pPr>
              <w:spacing w:before="0" w:after="0"/>
              <w:jc w:val="left"/>
              <w:rPr>
                <w:rFonts w:eastAsia="Times New Roman" w:cs="Times New Roman"/>
                <w:color w:val="000000"/>
                <w:sz w:val="15"/>
                <w:szCs w:val="15"/>
                <w:lang w:eastAsia="pl-PL"/>
              </w:rPr>
            </w:pPr>
            <w:r w:rsidRPr="00C972D6">
              <w:rPr>
                <w:rFonts w:eastAsia="Times New Roman" w:cs="Times New Roman"/>
                <w:color w:val="000000"/>
                <w:sz w:val="15"/>
                <w:szCs w:val="15"/>
                <w:lang w:eastAsia="pl-PL"/>
              </w:rPr>
              <w:t> </w:t>
            </w:r>
          </w:p>
          <w:p w:rsidR="0001267D" w:rsidRPr="00C972D6" w:rsidRDefault="0001267D" w:rsidP="009E0C58">
            <w:pPr>
              <w:spacing w:before="0" w:after="0"/>
              <w:jc w:val="left"/>
              <w:rPr>
                <w:rFonts w:eastAsia="Times New Roman" w:cs="Times New Roman"/>
                <w:color w:val="000000"/>
                <w:sz w:val="15"/>
                <w:szCs w:val="15"/>
                <w:lang w:eastAsia="pl-PL"/>
              </w:rPr>
            </w:pPr>
            <w:r w:rsidRPr="00C972D6">
              <w:rPr>
                <w:rFonts w:eastAsia="Times New Roman" w:cs="Times New Roman"/>
                <w:color w:val="000000"/>
                <w:sz w:val="15"/>
                <w:szCs w:val="15"/>
                <w:lang w:eastAsia="pl-PL"/>
              </w:rPr>
              <w:t> </w:t>
            </w:r>
          </w:p>
          <w:p w:rsidR="0001267D" w:rsidRPr="00C972D6" w:rsidRDefault="0001267D" w:rsidP="009E0C58">
            <w:pPr>
              <w:spacing w:before="0" w:after="0"/>
              <w:jc w:val="left"/>
              <w:rPr>
                <w:rFonts w:eastAsia="Times New Roman" w:cs="Times New Roman"/>
                <w:color w:val="000000"/>
                <w:sz w:val="15"/>
                <w:szCs w:val="15"/>
                <w:lang w:eastAsia="pl-PL"/>
              </w:rPr>
            </w:pPr>
            <w:r w:rsidRPr="00C972D6">
              <w:rPr>
                <w:rFonts w:eastAsia="Times New Roman" w:cs="Times New Roman"/>
                <w:color w:val="000000"/>
                <w:sz w:val="15"/>
                <w:szCs w:val="15"/>
                <w:lang w:eastAsia="pl-PL"/>
              </w:rPr>
              <w:t> </w:t>
            </w:r>
          </w:p>
          <w:p w:rsidR="0001267D" w:rsidRPr="00C972D6" w:rsidRDefault="0001267D" w:rsidP="009E0C58">
            <w:pPr>
              <w:spacing w:before="0" w:after="0"/>
              <w:jc w:val="left"/>
              <w:rPr>
                <w:rFonts w:eastAsia="Times New Roman" w:cs="Times New Roman"/>
                <w:color w:val="000000"/>
                <w:sz w:val="15"/>
                <w:szCs w:val="15"/>
                <w:lang w:eastAsia="pl-PL"/>
              </w:rPr>
            </w:pPr>
            <w:r w:rsidRPr="00C972D6">
              <w:rPr>
                <w:rFonts w:eastAsia="Times New Roman" w:cs="Times New Roman"/>
                <w:color w:val="000000"/>
                <w:sz w:val="15"/>
                <w:szCs w:val="15"/>
                <w:lang w:eastAsia="pl-PL"/>
              </w:rPr>
              <w:t> </w:t>
            </w:r>
          </w:p>
        </w:tc>
        <w:tc>
          <w:tcPr>
            <w:tcW w:w="490"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r>
      <w:tr w:rsidR="0001267D" w:rsidRPr="00C972D6" w:rsidTr="000D0398">
        <w:trPr>
          <w:trHeight w:val="450"/>
        </w:trPr>
        <w:tc>
          <w:tcPr>
            <w:tcW w:w="442"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601"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380"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410"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1010" w:type="pct"/>
            <w:shd w:val="clear" w:color="auto" w:fill="auto"/>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r w:rsidRPr="00C972D6">
              <w:rPr>
                <w:rFonts w:eastAsia="Times New Roman" w:cs="Times New Roman"/>
                <w:color w:val="000000"/>
                <w:sz w:val="15"/>
                <w:szCs w:val="15"/>
                <w:lang w:eastAsia="pl-PL"/>
              </w:rPr>
              <w:t>Liczba zrealizowanych międzyregionalnych projektów współpracy</w:t>
            </w:r>
          </w:p>
        </w:tc>
        <w:tc>
          <w:tcPr>
            <w:tcW w:w="1079" w:type="pct"/>
            <w:vMerge w:val="restart"/>
            <w:shd w:val="clear" w:color="auto" w:fill="auto"/>
            <w:vAlign w:val="center"/>
            <w:hideMark/>
          </w:tcPr>
          <w:p w:rsidR="0001267D" w:rsidRPr="00CD00B8" w:rsidRDefault="0001267D" w:rsidP="009E0C58">
            <w:pPr>
              <w:spacing w:before="0" w:after="0"/>
              <w:jc w:val="left"/>
              <w:rPr>
                <w:rFonts w:eastAsia="Times New Roman" w:cs="Times New Roman"/>
                <w:sz w:val="15"/>
                <w:szCs w:val="15"/>
                <w:lang w:eastAsia="pl-PL"/>
              </w:rPr>
            </w:pPr>
            <w:r w:rsidRPr="00CD00B8">
              <w:rPr>
                <w:rFonts w:eastAsia="Times New Roman" w:cs="Times New Roman"/>
                <w:sz w:val="15"/>
                <w:szCs w:val="15"/>
                <w:lang w:eastAsia="pl-PL"/>
              </w:rPr>
              <w:t>Liczba osób, które wzięły udział w międzyregionalnym  projekcie współpracy</w:t>
            </w:r>
          </w:p>
        </w:tc>
        <w:tc>
          <w:tcPr>
            <w:tcW w:w="588" w:type="pct"/>
            <w:vMerge/>
            <w:shd w:val="clear" w:color="auto" w:fill="auto"/>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490"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r>
      <w:tr w:rsidR="0001267D" w:rsidRPr="00C972D6" w:rsidTr="000D0398">
        <w:trPr>
          <w:trHeight w:val="450"/>
        </w:trPr>
        <w:tc>
          <w:tcPr>
            <w:tcW w:w="442"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601"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380"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410"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1010" w:type="pct"/>
            <w:shd w:val="clear" w:color="auto" w:fill="auto"/>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r w:rsidRPr="00C972D6">
              <w:rPr>
                <w:rFonts w:eastAsia="Times New Roman" w:cs="Times New Roman"/>
                <w:color w:val="000000"/>
                <w:sz w:val="15"/>
                <w:szCs w:val="15"/>
                <w:lang w:eastAsia="pl-PL"/>
              </w:rPr>
              <w:t>Liczba LGD uczestniczących w  międzyregionalnych projektach współpracy</w:t>
            </w:r>
          </w:p>
        </w:tc>
        <w:tc>
          <w:tcPr>
            <w:tcW w:w="1079" w:type="pct"/>
            <w:vMerge/>
            <w:shd w:val="clear" w:color="auto" w:fill="auto"/>
            <w:vAlign w:val="center"/>
            <w:hideMark/>
          </w:tcPr>
          <w:p w:rsidR="0001267D" w:rsidRPr="00CD00B8" w:rsidRDefault="0001267D" w:rsidP="009E0C58">
            <w:pPr>
              <w:spacing w:before="0" w:after="0"/>
              <w:jc w:val="left"/>
              <w:rPr>
                <w:rFonts w:eastAsia="Times New Roman" w:cs="Times New Roman"/>
                <w:sz w:val="15"/>
                <w:szCs w:val="15"/>
                <w:lang w:eastAsia="pl-PL"/>
              </w:rPr>
            </w:pPr>
          </w:p>
        </w:tc>
        <w:tc>
          <w:tcPr>
            <w:tcW w:w="588" w:type="pct"/>
            <w:vMerge/>
            <w:shd w:val="clear" w:color="auto" w:fill="auto"/>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490"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r>
      <w:tr w:rsidR="0001267D" w:rsidRPr="00C972D6" w:rsidTr="000D0398">
        <w:trPr>
          <w:trHeight w:val="450"/>
        </w:trPr>
        <w:tc>
          <w:tcPr>
            <w:tcW w:w="442"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601"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380"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410"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1010" w:type="pct"/>
            <w:shd w:val="clear" w:color="auto" w:fill="auto"/>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r w:rsidRPr="00C972D6">
              <w:rPr>
                <w:rFonts w:eastAsia="Times New Roman" w:cs="Times New Roman"/>
                <w:color w:val="000000"/>
                <w:sz w:val="15"/>
                <w:szCs w:val="15"/>
                <w:lang w:eastAsia="pl-PL"/>
              </w:rPr>
              <w:t>Liczba wydanych publikacji promujących obszar gmin biorących udział w projekcie</w:t>
            </w:r>
          </w:p>
        </w:tc>
        <w:tc>
          <w:tcPr>
            <w:tcW w:w="1079" w:type="pct"/>
            <w:shd w:val="clear" w:color="auto" w:fill="auto"/>
            <w:vAlign w:val="center"/>
            <w:hideMark/>
          </w:tcPr>
          <w:p w:rsidR="0001267D" w:rsidRPr="00CD00B8" w:rsidRDefault="0001267D" w:rsidP="009E0C58">
            <w:pPr>
              <w:spacing w:before="0" w:after="0"/>
              <w:jc w:val="left"/>
              <w:rPr>
                <w:rFonts w:eastAsia="Times New Roman" w:cs="Times New Roman"/>
                <w:sz w:val="15"/>
                <w:szCs w:val="15"/>
                <w:lang w:eastAsia="pl-PL"/>
              </w:rPr>
            </w:pPr>
            <w:r w:rsidRPr="00CD00B8">
              <w:rPr>
                <w:rFonts w:eastAsia="Times New Roman" w:cs="Times New Roman"/>
                <w:sz w:val="15"/>
                <w:szCs w:val="15"/>
                <w:lang w:eastAsia="pl-PL"/>
              </w:rPr>
              <w:t>Liczba osób</w:t>
            </w:r>
            <w:r w:rsidR="002E5270">
              <w:rPr>
                <w:rFonts w:eastAsia="Times New Roman" w:cs="Times New Roman"/>
                <w:sz w:val="15"/>
                <w:szCs w:val="15"/>
                <w:lang w:eastAsia="pl-PL"/>
              </w:rPr>
              <w:t xml:space="preserve">, </w:t>
            </w:r>
            <w:r w:rsidRPr="00CD00B8">
              <w:rPr>
                <w:rFonts w:eastAsia="Times New Roman" w:cs="Times New Roman"/>
                <w:sz w:val="15"/>
                <w:szCs w:val="15"/>
                <w:lang w:eastAsia="pl-PL"/>
              </w:rPr>
              <w:t xml:space="preserve"> które otrzymały publikację promująca obszar gmin biorących udział w projekcie</w:t>
            </w:r>
          </w:p>
        </w:tc>
        <w:tc>
          <w:tcPr>
            <w:tcW w:w="588" w:type="pct"/>
            <w:vMerge/>
            <w:shd w:val="clear" w:color="auto" w:fill="auto"/>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490"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r>
      <w:tr w:rsidR="0001267D" w:rsidRPr="00C972D6" w:rsidTr="000D0398">
        <w:trPr>
          <w:trHeight w:val="450"/>
        </w:trPr>
        <w:tc>
          <w:tcPr>
            <w:tcW w:w="442"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601"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380"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410"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1010" w:type="pct"/>
            <w:shd w:val="clear" w:color="auto" w:fill="auto"/>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r w:rsidRPr="00C972D6">
              <w:rPr>
                <w:rFonts w:eastAsia="Times New Roman" w:cs="Times New Roman"/>
                <w:color w:val="000000"/>
                <w:sz w:val="15"/>
                <w:szCs w:val="15"/>
                <w:lang w:eastAsia="pl-PL"/>
              </w:rPr>
              <w:t>Liczba zorganizowanych imprez integrujących oraz promujących obszar gmin biorących udział w projekcie</w:t>
            </w:r>
          </w:p>
        </w:tc>
        <w:tc>
          <w:tcPr>
            <w:tcW w:w="1079" w:type="pct"/>
            <w:shd w:val="clear" w:color="auto" w:fill="auto"/>
            <w:vAlign w:val="center"/>
            <w:hideMark/>
          </w:tcPr>
          <w:p w:rsidR="0001267D" w:rsidRPr="00CD00B8" w:rsidRDefault="0001267D" w:rsidP="009E0C58">
            <w:pPr>
              <w:spacing w:before="0" w:after="0"/>
              <w:jc w:val="left"/>
              <w:rPr>
                <w:rFonts w:eastAsia="Times New Roman" w:cs="Times New Roman"/>
                <w:sz w:val="15"/>
                <w:szCs w:val="15"/>
                <w:lang w:eastAsia="pl-PL"/>
              </w:rPr>
            </w:pPr>
            <w:r w:rsidRPr="00CD00B8">
              <w:rPr>
                <w:rFonts w:eastAsia="Times New Roman" w:cs="Times New Roman"/>
                <w:sz w:val="15"/>
                <w:szCs w:val="15"/>
                <w:lang w:eastAsia="pl-PL"/>
              </w:rPr>
              <w:t>Liczba uczestników wydarzeń promujących obszar gmin biorących udział w projekcie</w:t>
            </w:r>
          </w:p>
        </w:tc>
        <w:tc>
          <w:tcPr>
            <w:tcW w:w="588" w:type="pct"/>
            <w:vMerge/>
            <w:shd w:val="clear" w:color="auto" w:fill="auto"/>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490"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r>
      <w:tr w:rsidR="0001267D" w:rsidRPr="00C972D6" w:rsidTr="000D0398">
        <w:trPr>
          <w:trHeight w:val="585"/>
        </w:trPr>
        <w:tc>
          <w:tcPr>
            <w:tcW w:w="442" w:type="pct"/>
            <w:vMerge w:val="restart"/>
            <w:shd w:val="clear" w:color="000000" w:fill="DEEAF6"/>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r w:rsidRPr="00C972D6">
              <w:rPr>
                <w:rFonts w:eastAsia="Times New Roman" w:cs="Times New Roman"/>
                <w:color w:val="000000"/>
                <w:sz w:val="15"/>
                <w:szCs w:val="15"/>
                <w:lang w:eastAsia="pl-PL"/>
              </w:rPr>
              <w:t>Dezintegracja społeczna/Wzrost aktywizacji społecznej</w:t>
            </w:r>
          </w:p>
        </w:tc>
        <w:tc>
          <w:tcPr>
            <w:tcW w:w="601" w:type="pct"/>
            <w:vMerge w:val="restart"/>
            <w:shd w:val="clear" w:color="000000" w:fill="DEEAF6"/>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r w:rsidRPr="00C972D6">
              <w:rPr>
                <w:rFonts w:eastAsia="Times New Roman" w:cs="Times New Roman"/>
                <w:color w:val="000000"/>
                <w:sz w:val="15"/>
                <w:szCs w:val="15"/>
                <w:lang w:eastAsia="pl-PL"/>
              </w:rPr>
              <w:t>Poprawa atrakcyjności terenów oraz aktywizacja społeczności lokalnej na obszarze Lokalnej Grupy Działania "Źródło"</w:t>
            </w:r>
          </w:p>
        </w:tc>
        <w:tc>
          <w:tcPr>
            <w:tcW w:w="380" w:type="pct"/>
            <w:vMerge w:val="restart"/>
            <w:shd w:val="clear" w:color="000000" w:fill="DEEAF6"/>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r w:rsidRPr="00C972D6">
              <w:rPr>
                <w:rFonts w:eastAsia="Times New Roman" w:cs="Times New Roman"/>
                <w:color w:val="000000"/>
                <w:sz w:val="15"/>
                <w:szCs w:val="15"/>
                <w:lang w:eastAsia="pl-PL"/>
              </w:rPr>
              <w:t>Cel szczegółowy nr 2.2: Inwestycja w społeczeństwo</w:t>
            </w:r>
          </w:p>
        </w:tc>
        <w:tc>
          <w:tcPr>
            <w:tcW w:w="410" w:type="pct"/>
            <w:vMerge w:val="restart"/>
            <w:shd w:val="clear" w:color="000000" w:fill="FBE4D5"/>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r w:rsidRPr="00C972D6">
              <w:rPr>
                <w:rFonts w:eastAsia="Times New Roman" w:cs="Times New Roman"/>
                <w:color w:val="000000"/>
                <w:sz w:val="15"/>
                <w:szCs w:val="15"/>
                <w:lang w:eastAsia="pl-PL"/>
              </w:rPr>
              <w:t>Aktywizacja</w:t>
            </w:r>
          </w:p>
        </w:tc>
        <w:tc>
          <w:tcPr>
            <w:tcW w:w="1010" w:type="pct"/>
            <w:shd w:val="clear" w:color="auto" w:fill="auto"/>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r w:rsidRPr="00C972D6">
              <w:rPr>
                <w:rFonts w:eastAsia="Times New Roman" w:cs="Times New Roman"/>
                <w:color w:val="000000"/>
                <w:sz w:val="15"/>
                <w:szCs w:val="15"/>
                <w:lang w:eastAsia="pl-PL"/>
              </w:rPr>
              <w:t>Liczba zorganizowanych wydarzeń promocyjnych</w:t>
            </w:r>
          </w:p>
        </w:tc>
        <w:tc>
          <w:tcPr>
            <w:tcW w:w="1079" w:type="pct"/>
            <w:shd w:val="clear" w:color="auto" w:fill="auto"/>
            <w:vAlign w:val="center"/>
            <w:hideMark/>
          </w:tcPr>
          <w:p w:rsidR="0001267D" w:rsidRPr="00CD00B8" w:rsidRDefault="0001267D" w:rsidP="009E0C58">
            <w:pPr>
              <w:spacing w:before="0" w:after="0"/>
              <w:jc w:val="left"/>
              <w:rPr>
                <w:rFonts w:eastAsia="Times New Roman" w:cs="Times New Roman"/>
                <w:sz w:val="15"/>
                <w:szCs w:val="15"/>
                <w:lang w:eastAsia="pl-PL"/>
              </w:rPr>
            </w:pPr>
            <w:r w:rsidRPr="00CD00B8">
              <w:rPr>
                <w:rFonts w:eastAsia="Times New Roman" w:cs="Times New Roman"/>
                <w:sz w:val="15"/>
                <w:szCs w:val="15"/>
                <w:lang w:eastAsia="pl-PL"/>
              </w:rPr>
              <w:t>Liczba uczestników wydarzeń promocyjnych</w:t>
            </w:r>
          </w:p>
        </w:tc>
        <w:tc>
          <w:tcPr>
            <w:tcW w:w="588" w:type="pct"/>
            <w:shd w:val="clear" w:color="auto" w:fill="auto"/>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r w:rsidRPr="00C972D6">
              <w:rPr>
                <w:rFonts w:eastAsia="Times New Roman" w:cs="Times New Roman"/>
                <w:color w:val="000000"/>
                <w:sz w:val="15"/>
                <w:szCs w:val="15"/>
                <w:lang w:eastAsia="pl-PL"/>
              </w:rPr>
              <w:t xml:space="preserve">Polepszenie sektora wychowawczo-edukacyjnego </w:t>
            </w:r>
          </w:p>
        </w:tc>
        <w:tc>
          <w:tcPr>
            <w:tcW w:w="490" w:type="pct"/>
            <w:vMerge w:val="restart"/>
            <w:shd w:val="clear" w:color="auto" w:fill="auto"/>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r w:rsidRPr="00C972D6">
              <w:rPr>
                <w:rFonts w:eastAsia="Times New Roman" w:cs="Times New Roman"/>
                <w:color w:val="000000"/>
                <w:sz w:val="15"/>
                <w:szCs w:val="15"/>
                <w:lang w:eastAsia="pl-PL"/>
              </w:rPr>
              <w:t>Możliwość uzyskania dofinansowania z funduszy UE</w:t>
            </w:r>
          </w:p>
        </w:tc>
      </w:tr>
      <w:tr w:rsidR="0001267D" w:rsidRPr="00C972D6" w:rsidTr="000D0398">
        <w:trPr>
          <w:trHeight w:val="450"/>
        </w:trPr>
        <w:tc>
          <w:tcPr>
            <w:tcW w:w="442"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601"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380"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410"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1010" w:type="pct"/>
            <w:shd w:val="clear" w:color="auto" w:fill="auto"/>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r w:rsidRPr="00C972D6">
              <w:rPr>
                <w:rFonts w:eastAsia="Times New Roman" w:cs="Times New Roman"/>
                <w:color w:val="000000"/>
                <w:sz w:val="15"/>
                <w:szCs w:val="15"/>
                <w:lang w:eastAsia="pl-PL"/>
              </w:rPr>
              <w:t>Liczba wydanych publikacji o działalności LGD i założeniach PROW</w:t>
            </w:r>
          </w:p>
        </w:tc>
        <w:tc>
          <w:tcPr>
            <w:tcW w:w="1079" w:type="pct"/>
            <w:shd w:val="clear" w:color="auto" w:fill="auto"/>
            <w:vAlign w:val="center"/>
            <w:hideMark/>
          </w:tcPr>
          <w:p w:rsidR="0001267D" w:rsidRPr="00CD00B8" w:rsidRDefault="0001267D" w:rsidP="009E0C58">
            <w:pPr>
              <w:spacing w:before="0" w:after="0"/>
              <w:jc w:val="left"/>
              <w:rPr>
                <w:rFonts w:eastAsia="Times New Roman" w:cs="Times New Roman"/>
                <w:sz w:val="15"/>
                <w:szCs w:val="15"/>
                <w:lang w:eastAsia="pl-PL"/>
              </w:rPr>
            </w:pPr>
            <w:r w:rsidRPr="00CD00B8">
              <w:rPr>
                <w:rFonts w:eastAsia="Times New Roman" w:cs="Times New Roman"/>
                <w:sz w:val="15"/>
                <w:szCs w:val="15"/>
                <w:lang w:eastAsia="pl-PL"/>
              </w:rPr>
              <w:t>Liczba osób, którym przekazano publikacje o działalności LGD i założeniach PROW</w:t>
            </w:r>
          </w:p>
        </w:tc>
        <w:tc>
          <w:tcPr>
            <w:tcW w:w="588" w:type="pct"/>
            <w:shd w:val="clear" w:color="auto" w:fill="auto"/>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r w:rsidRPr="00C972D6">
              <w:rPr>
                <w:rFonts w:eastAsia="Times New Roman" w:cs="Times New Roman"/>
                <w:color w:val="000000"/>
                <w:sz w:val="15"/>
                <w:szCs w:val="15"/>
                <w:lang w:eastAsia="pl-PL"/>
              </w:rPr>
              <w:t>Wzrost atrakcyjności gminy</w:t>
            </w:r>
          </w:p>
        </w:tc>
        <w:tc>
          <w:tcPr>
            <w:tcW w:w="490"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r>
      <w:tr w:rsidR="0001267D" w:rsidRPr="00C972D6" w:rsidTr="000D0398">
        <w:trPr>
          <w:trHeight w:val="450"/>
        </w:trPr>
        <w:tc>
          <w:tcPr>
            <w:tcW w:w="442"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601"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380"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410"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1010" w:type="pct"/>
            <w:shd w:val="clear" w:color="auto" w:fill="auto"/>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r w:rsidRPr="00C972D6">
              <w:rPr>
                <w:rFonts w:eastAsia="Times New Roman" w:cs="Times New Roman"/>
                <w:color w:val="000000"/>
                <w:sz w:val="15"/>
                <w:szCs w:val="15"/>
                <w:lang w:eastAsia="pl-PL"/>
              </w:rPr>
              <w:t>Liczba spotkań informacyjno-konsultacyjnych LGD z mieszkańcami</w:t>
            </w:r>
          </w:p>
        </w:tc>
        <w:tc>
          <w:tcPr>
            <w:tcW w:w="1079" w:type="pct"/>
            <w:shd w:val="clear" w:color="auto" w:fill="auto"/>
            <w:vAlign w:val="center"/>
            <w:hideMark/>
          </w:tcPr>
          <w:p w:rsidR="0001267D" w:rsidRPr="00CD00B8" w:rsidRDefault="0001267D" w:rsidP="009E0C58">
            <w:pPr>
              <w:spacing w:before="0" w:after="0"/>
              <w:jc w:val="left"/>
              <w:rPr>
                <w:rFonts w:eastAsia="Times New Roman" w:cs="Times New Roman"/>
                <w:sz w:val="15"/>
                <w:szCs w:val="15"/>
                <w:lang w:eastAsia="pl-PL"/>
              </w:rPr>
            </w:pPr>
            <w:r w:rsidRPr="00CD00B8">
              <w:rPr>
                <w:rFonts w:eastAsia="Times New Roman" w:cs="Times New Roman"/>
                <w:sz w:val="15"/>
                <w:szCs w:val="15"/>
                <w:lang w:eastAsia="pl-PL"/>
              </w:rPr>
              <w:t>Liczba osób uczestniczących w spotkaniach konsultacyjno-informacyjnych</w:t>
            </w:r>
          </w:p>
        </w:tc>
        <w:tc>
          <w:tcPr>
            <w:tcW w:w="588" w:type="pct"/>
            <w:vMerge w:val="restart"/>
            <w:shd w:val="clear" w:color="auto" w:fill="auto"/>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r w:rsidRPr="00C972D6">
              <w:rPr>
                <w:rFonts w:eastAsia="Times New Roman" w:cs="Times New Roman"/>
                <w:color w:val="000000"/>
                <w:sz w:val="15"/>
                <w:szCs w:val="15"/>
                <w:lang w:eastAsia="pl-PL"/>
              </w:rPr>
              <w:t> </w:t>
            </w:r>
          </w:p>
          <w:p w:rsidR="0001267D" w:rsidRPr="00C972D6" w:rsidRDefault="0001267D" w:rsidP="009E0C58">
            <w:pPr>
              <w:spacing w:before="0" w:after="0"/>
              <w:jc w:val="left"/>
              <w:rPr>
                <w:rFonts w:eastAsia="Times New Roman" w:cs="Times New Roman"/>
                <w:color w:val="000000"/>
                <w:sz w:val="15"/>
                <w:szCs w:val="15"/>
                <w:lang w:eastAsia="pl-PL"/>
              </w:rPr>
            </w:pPr>
            <w:r w:rsidRPr="00C972D6">
              <w:rPr>
                <w:rFonts w:eastAsia="Times New Roman" w:cs="Times New Roman"/>
                <w:color w:val="000000"/>
                <w:sz w:val="15"/>
                <w:szCs w:val="15"/>
                <w:lang w:eastAsia="pl-PL"/>
              </w:rPr>
              <w:t> </w:t>
            </w:r>
          </w:p>
          <w:p w:rsidR="0001267D" w:rsidRPr="00C972D6" w:rsidRDefault="0001267D" w:rsidP="009E0C58">
            <w:pPr>
              <w:spacing w:before="0" w:after="0"/>
              <w:jc w:val="left"/>
              <w:rPr>
                <w:rFonts w:eastAsia="Times New Roman" w:cs="Times New Roman"/>
                <w:color w:val="000000"/>
                <w:sz w:val="15"/>
                <w:szCs w:val="15"/>
                <w:lang w:eastAsia="pl-PL"/>
              </w:rPr>
            </w:pPr>
            <w:r w:rsidRPr="00C972D6">
              <w:rPr>
                <w:rFonts w:eastAsia="Times New Roman" w:cs="Times New Roman"/>
                <w:color w:val="000000"/>
                <w:sz w:val="15"/>
                <w:szCs w:val="15"/>
                <w:lang w:eastAsia="pl-PL"/>
              </w:rPr>
              <w:t> </w:t>
            </w:r>
          </w:p>
          <w:p w:rsidR="0001267D" w:rsidRPr="00C972D6" w:rsidRDefault="0001267D" w:rsidP="009E0C58">
            <w:pPr>
              <w:spacing w:before="0" w:after="0"/>
              <w:jc w:val="left"/>
              <w:rPr>
                <w:rFonts w:eastAsia="Times New Roman" w:cs="Times New Roman"/>
                <w:color w:val="000000"/>
                <w:sz w:val="15"/>
                <w:szCs w:val="15"/>
                <w:lang w:eastAsia="pl-PL"/>
              </w:rPr>
            </w:pPr>
            <w:r w:rsidRPr="00C972D6">
              <w:rPr>
                <w:rFonts w:eastAsia="Times New Roman" w:cs="Times New Roman"/>
                <w:color w:val="000000"/>
                <w:sz w:val="15"/>
                <w:szCs w:val="15"/>
                <w:lang w:eastAsia="pl-PL"/>
              </w:rPr>
              <w:t> </w:t>
            </w:r>
          </w:p>
          <w:p w:rsidR="0001267D" w:rsidRPr="00C972D6" w:rsidRDefault="0001267D" w:rsidP="009E0C58">
            <w:pPr>
              <w:spacing w:before="0" w:after="0"/>
              <w:jc w:val="left"/>
              <w:rPr>
                <w:rFonts w:eastAsia="Times New Roman" w:cs="Times New Roman"/>
                <w:color w:val="000000"/>
                <w:sz w:val="15"/>
                <w:szCs w:val="15"/>
                <w:lang w:eastAsia="pl-PL"/>
              </w:rPr>
            </w:pPr>
            <w:r w:rsidRPr="00C972D6">
              <w:rPr>
                <w:rFonts w:eastAsia="Times New Roman" w:cs="Times New Roman"/>
                <w:color w:val="000000"/>
                <w:sz w:val="15"/>
                <w:szCs w:val="15"/>
                <w:lang w:eastAsia="pl-PL"/>
              </w:rPr>
              <w:t> </w:t>
            </w:r>
          </w:p>
          <w:p w:rsidR="0001267D" w:rsidRPr="00C972D6" w:rsidRDefault="0001267D" w:rsidP="009E0C58">
            <w:pPr>
              <w:spacing w:before="0" w:after="0"/>
              <w:jc w:val="left"/>
              <w:rPr>
                <w:rFonts w:eastAsia="Times New Roman" w:cs="Times New Roman"/>
                <w:color w:val="000000"/>
                <w:sz w:val="15"/>
                <w:szCs w:val="15"/>
                <w:lang w:eastAsia="pl-PL"/>
              </w:rPr>
            </w:pPr>
            <w:r w:rsidRPr="00C972D6">
              <w:rPr>
                <w:rFonts w:eastAsia="Times New Roman" w:cs="Times New Roman"/>
                <w:color w:val="000000"/>
                <w:sz w:val="15"/>
                <w:szCs w:val="15"/>
                <w:lang w:eastAsia="pl-PL"/>
              </w:rPr>
              <w:t> </w:t>
            </w:r>
          </w:p>
        </w:tc>
        <w:tc>
          <w:tcPr>
            <w:tcW w:w="490"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r>
      <w:tr w:rsidR="0001267D" w:rsidRPr="00C972D6" w:rsidTr="000D0398">
        <w:trPr>
          <w:trHeight w:val="300"/>
        </w:trPr>
        <w:tc>
          <w:tcPr>
            <w:tcW w:w="442"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601"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380"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410"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1010" w:type="pct"/>
            <w:shd w:val="clear" w:color="auto" w:fill="auto"/>
            <w:vAlign w:val="center"/>
            <w:hideMark/>
          </w:tcPr>
          <w:p w:rsidR="0001267D" w:rsidRPr="00C972D6" w:rsidRDefault="0001267D" w:rsidP="00211B75">
            <w:pPr>
              <w:spacing w:before="0" w:after="0"/>
              <w:jc w:val="left"/>
              <w:rPr>
                <w:rFonts w:eastAsia="Times New Roman" w:cs="Times New Roman"/>
                <w:color w:val="000000"/>
                <w:sz w:val="15"/>
                <w:szCs w:val="15"/>
                <w:lang w:eastAsia="pl-PL"/>
              </w:rPr>
            </w:pPr>
            <w:r w:rsidRPr="00C972D6">
              <w:rPr>
                <w:rFonts w:eastAsia="Times New Roman" w:cs="Times New Roman"/>
                <w:color w:val="000000"/>
                <w:sz w:val="15"/>
                <w:szCs w:val="15"/>
                <w:lang w:eastAsia="pl-PL"/>
              </w:rPr>
              <w:t xml:space="preserve">Liczba </w:t>
            </w:r>
            <w:r w:rsidR="009C6229">
              <w:rPr>
                <w:rFonts w:eastAsia="Times New Roman" w:cs="Times New Roman"/>
                <w:color w:val="000000"/>
                <w:sz w:val="15"/>
                <w:szCs w:val="15"/>
                <w:lang w:eastAsia="pl-PL"/>
              </w:rPr>
              <w:t xml:space="preserve">zorganizowanych </w:t>
            </w:r>
            <w:r w:rsidRPr="00C972D6">
              <w:rPr>
                <w:rFonts w:eastAsia="Times New Roman" w:cs="Times New Roman"/>
                <w:color w:val="000000"/>
                <w:sz w:val="15"/>
                <w:szCs w:val="15"/>
                <w:lang w:eastAsia="pl-PL"/>
              </w:rPr>
              <w:t>szkoleń dla pracowników LGD</w:t>
            </w:r>
          </w:p>
        </w:tc>
        <w:tc>
          <w:tcPr>
            <w:tcW w:w="1079" w:type="pct"/>
            <w:vMerge w:val="restart"/>
            <w:shd w:val="clear" w:color="auto" w:fill="auto"/>
            <w:vAlign w:val="center"/>
            <w:hideMark/>
          </w:tcPr>
          <w:p w:rsidR="0001267D" w:rsidRPr="00CD00B8" w:rsidRDefault="0001267D" w:rsidP="009E0C58">
            <w:pPr>
              <w:spacing w:before="0" w:after="0"/>
              <w:jc w:val="left"/>
              <w:rPr>
                <w:rFonts w:eastAsia="Times New Roman" w:cs="Times New Roman"/>
                <w:sz w:val="15"/>
                <w:szCs w:val="15"/>
                <w:lang w:eastAsia="pl-PL"/>
              </w:rPr>
            </w:pPr>
            <w:r w:rsidRPr="00CD00B8">
              <w:rPr>
                <w:rFonts w:eastAsia="Times New Roman" w:cs="Times New Roman"/>
                <w:sz w:val="15"/>
                <w:szCs w:val="15"/>
                <w:lang w:eastAsia="pl-PL"/>
              </w:rPr>
              <w:t>Liczba osób uczestniczących w szkoleniach</w:t>
            </w:r>
          </w:p>
        </w:tc>
        <w:tc>
          <w:tcPr>
            <w:tcW w:w="588" w:type="pct"/>
            <w:vMerge/>
            <w:shd w:val="clear" w:color="auto" w:fill="auto"/>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490"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r>
      <w:tr w:rsidR="0001267D" w:rsidRPr="00C972D6" w:rsidTr="000D0398">
        <w:trPr>
          <w:trHeight w:val="450"/>
        </w:trPr>
        <w:tc>
          <w:tcPr>
            <w:tcW w:w="442"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601"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380"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410"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1010" w:type="pct"/>
            <w:shd w:val="clear" w:color="auto" w:fill="auto"/>
            <w:vAlign w:val="center"/>
            <w:hideMark/>
          </w:tcPr>
          <w:p w:rsidR="0084036B" w:rsidRDefault="0001267D" w:rsidP="00211B75">
            <w:pPr>
              <w:spacing w:before="0" w:after="0"/>
              <w:jc w:val="left"/>
              <w:rPr>
                <w:rFonts w:eastAsia="Times New Roman" w:cs="Times New Roman"/>
                <w:color w:val="000000"/>
                <w:sz w:val="15"/>
                <w:szCs w:val="15"/>
                <w:lang w:eastAsia="pl-PL"/>
              </w:rPr>
            </w:pPr>
            <w:r w:rsidRPr="00C972D6">
              <w:rPr>
                <w:rFonts w:eastAsia="Times New Roman" w:cs="Times New Roman"/>
                <w:color w:val="000000"/>
                <w:sz w:val="15"/>
                <w:szCs w:val="15"/>
                <w:lang w:eastAsia="pl-PL"/>
              </w:rPr>
              <w:t xml:space="preserve">Liczba </w:t>
            </w:r>
            <w:r w:rsidR="009C6229">
              <w:rPr>
                <w:rFonts w:eastAsia="Times New Roman" w:cs="Times New Roman"/>
                <w:color w:val="000000"/>
                <w:sz w:val="15"/>
                <w:szCs w:val="15"/>
                <w:lang w:eastAsia="pl-PL"/>
              </w:rPr>
              <w:t>zorganizowanych</w:t>
            </w:r>
          </w:p>
          <w:p w:rsidR="0001267D" w:rsidRPr="00C972D6" w:rsidRDefault="0001267D" w:rsidP="00211B75">
            <w:pPr>
              <w:spacing w:before="0" w:after="0"/>
              <w:jc w:val="left"/>
              <w:rPr>
                <w:rFonts w:eastAsia="Times New Roman" w:cs="Times New Roman"/>
                <w:color w:val="000000"/>
                <w:sz w:val="15"/>
                <w:szCs w:val="15"/>
                <w:lang w:eastAsia="pl-PL"/>
              </w:rPr>
            </w:pPr>
            <w:r w:rsidRPr="00C972D6">
              <w:rPr>
                <w:rFonts w:eastAsia="Times New Roman" w:cs="Times New Roman"/>
                <w:color w:val="000000"/>
                <w:sz w:val="15"/>
                <w:szCs w:val="15"/>
                <w:lang w:eastAsia="pl-PL"/>
              </w:rPr>
              <w:t>szkoleń dla organów LGD</w:t>
            </w:r>
          </w:p>
        </w:tc>
        <w:tc>
          <w:tcPr>
            <w:tcW w:w="1079" w:type="pct"/>
            <w:vMerge/>
            <w:shd w:val="clear" w:color="auto" w:fill="auto"/>
            <w:vAlign w:val="center"/>
            <w:hideMark/>
          </w:tcPr>
          <w:p w:rsidR="0001267D" w:rsidRPr="00CD00B8" w:rsidRDefault="0001267D" w:rsidP="009E0C58">
            <w:pPr>
              <w:spacing w:before="0" w:after="0"/>
              <w:jc w:val="left"/>
              <w:rPr>
                <w:rFonts w:eastAsia="Times New Roman" w:cs="Times New Roman"/>
                <w:sz w:val="15"/>
                <w:szCs w:val="15"/>
                <w:lang w:eastAsia="pl-PL"/>
              </w:rPr>
            </w:pPr>
          </w:p>
        </w:tc>
        <w:tc>
          <w:tcPr>
            <w:tcW w:w="588" w:type="pct"/>
            <w:vMerge/>
            <w:shd w:val="clear" w:color="auto" w:fill="auto"/>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490"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r>
      <w:tr w:rsidR="0001267D" w:rsidRPr="00C972D6" w:rsidTr="000D0398">
        <w:trPr>
          <w:trHeight w:val="450"/>
        </w:trPr>
        <w:tc>
          <w:tcPr>
            <w:tcW w:w="442"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601"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380"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410"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1010" w:type="pct"/>
            <w:shd w:val="clear" w:color="auto" w:fill="auto"/>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r w:rsidRPr="00C972D6">
              <w:rPr>
                <w:rFonts w:eastAsia="Times New Roman" w:cs="Times New Roman"/>
                <w:color w:val="000000"/>
                <w:sz w:val="15"/>
                <w:szCs w:val="15"/>
                <w:lang w:eastAsia="pl-PL"/>
              </w:rPr>
              <w:t>Liczba podmiotów, którym udzielono indywidualnego doradztwa</w:t>
            </w:r>
          </w:p>
        </w:tc>
        <w:tc>
          <w:tcPr>
            <w:tcW w:w="1079" w:type="pct"/>
            <w:shd w:val="clear" w:color="auto" w:fill="auto"/>
            <w:vAlign w:val="center"/>
            <w:hideMark/>
          </w:tcPr>
          <w:p w:rsidR="0001267D" w:rsidRPr="00CD00B8" w:rsidRDefault="0001267D" w:rsidP="009E0C58">
            <w:pPr>
              <w:spacing w:before="0" w:after="0"/>
              <w:jc w:val="left"/>
              <w:rPr>
                <w:rFonts w:eastAsia="Times New Roman" w:cs="Times New Roman"/>
                <w:sz w:val="15"/>
                <w:szCs w:val="15"/>
                <w:lang w:eastAsia="pl-PL"/>
              </w:rPr>
            </w:pPr>
            <w:r w:rsidRPr="00CD00B8">
              <w:rPr>
                <w:rFonts w:eastAsia="Times New Roman" w:cs="Times New Roman"/>
                <w:sz w:val="15"/>
                <w:szCs w:val="15"/>
                <w:lang w:eastAsia="pl-PL"/>
              </w:rPr>
              <w:t>Liczba osób, które otrzymały wsparcie po uprzednim skorzystaniu z indywidualnego doradztwa w biurze LGD</w:t>
            </w:r>
          </w:p>
        </w:tc>
        <w:tc>
          <w:tcPr>
            <w:tcW w:w="588" w:type="pct"/>
            <w:vMerge/>
            <w:shd w:val="clear" w:color="auto" w:fill="auto"/>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490"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r>
      <w:tr w:rsidR="0001267D" w:rsidRPr="00C972D6" w:rsidTr="000D0398">
        <w:trPr>
          <w:trHeight w:val="719"/>
        </w:trPr>
        <w:tc>
          <w:tcPr>
            <w:tcW w:w="442" w:type="pct"/>
            <w:vMerge w:val="restart"/>
            <w:shd w:val="clear" w:color="000000" w:fill="DEEAF6"/>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r w:rsidRPr="00C972D6">
              <w:rPr>
                <w:rFonts w:eastAsia="Times New Roman" w:cs="Times New Roman"/>
                <w:color w:val="000000"/>
                <w:sz w:val="15"/>
                <w:szCs w:val="15"/>
                <w:lang w:eastAsia="pl-PL"/>
              </w:rPr>
              <w:lastRenderedPageBreak/>
              <w:t>Słabo rozwinięty przemysł i współpraca pomiędzy przedsiębiorstwami/Rozwój przemysłu i współpracy pomiędzy przedsiębiorstwami</w:t>
            </w:r>
          </w:p>
        </w:tc>
        <w:tc>
          <w:tcPr>
            <w:tcW w:w="601" w:type="pct"/>
            <w:vMerge w:val="restart"/>
            <w:shd w:val="clear" w:color="000000" w:fill="DEEAF6"/>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r w:rsidRPr="00C972D6">
              <w:rPr>
                <w:rFonts w:eastAsia="Times New Roman" w:cs="Times New Roman"/>
                <w:color w:val="000000"/>
                <w:sz w:val="15"/>
                <w:szCs w:val="15"/>
                <w:lang w:eastAsia="pl-PL"/>
              </w:rPr>
              <w:t>Poprawa atrakcyjności terenów oraz aktywizacja społeczności lokalnej na obszarze Lokalnej Grupy Działania "Źródło"</w:t>
            </w:r>
          </w:p>
        </w:tc>
        <w:tc>
          <w:tcPr>
            <w:tcW w:w="380" w:type="pct"/>
            <w:vMerge w:val="restart"/>
            <w:shd w:val="clear" w:color="000000" w:fill="DEEAF6"/>
            <w:vAlign w:val="center"/>
            <w:hideMark/>
          </w:tcPr>
          <w:p w:rsidR="0001267D" w:rsidRPr="00C972D6" w:rsidRDefault="0001267D" w:rsidP="009E0C58">
            <w:pPr>
              <w:spacing w:before="0" w:after="0"/>
              <w:jc w:val="center"/>
              <w:rPr>
                <w:rFonts w:eastAsia="Times New Roman" w:cs="Times New Roman"/>
                <w:color w:val="000000"/>
                <w:sz w:val="15"/>
                <w:szCs w:val="15"/>
                <w:lang w:eastAsia="pl-PL"/>
              </w:rPr>
            </w:pPr>
            <w:r w:rsidRPr="00C972D6">
              <w:rPr>
                <w:rFonts w:eastAsia="Times New Roman" w:cs="Times New Roman"/>
                <w:color w:val="000000"/>
                <w:sz w:val="15"/>
                <w:szCs w:val="15"/>
                <w:lang w:eastAsia="pl-PL"/>
              </w:rPr>
              <w:t>Cel szczegółowy nr 3.1 Rozwój aktywności gospodarczej społeczności lokalnej</w:t>
            </w:r>
          </w:p>
        </w:tc>
        <w:tc>
          <w:tcPr>
            <w:tcW w:w="410" w:type="pct"/>
            <w:vMerge w:val="restart"/>
            <w:shd w:val="clear" w:color="000000" w:fill="FBE4D5"/>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r w:rsidRPr="00C972D6">
              <w:rPr>
                <w:rFonts w:eastAsia="Times New Roman" w:cs="Times New Roman"/>
                <w:color w:val="000000"/>
                <w:sz w:val="15"/>
                <w:szCs w:val="15"/>
                <w:lang w:eastAsia="pl-PL"/>
              </w:rPr>
              <w:t>Przedsiębiorcy – sól tej Ziemi</w:t>
            </w:r>
          </w:p>
        </w:tc>
        <w:tc>
          <w:tcPr>
            <w:tcW w:w="1010" w:type="pct"/>
            <w:shd w:val="clear" w:color="auto" w:fill="auto"/>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r w:rsidRPr="00C972D6">
              <w:rPr>
                <w:rFonts w:eastAsia="Times New Roman" w:cs="Times New Roman"/>
                <w:color w:val="000000"/>
                <w:sz w:val="15"/>
                <w:szCs w:val="15"/>
                <w:lang w:eastAsia="pl-PL"/>
              </w:rPr>
              <w:t>Liczba operacji polegających na utworzeniu nowego przedsiębiorstwa</w:t>
            </w:r>
          </w:p>
        </w:tc>
        <w:tc>
          <w:tcPr>
            <w:tcW w:w="1079" w:type="pct"/>
            <w:shd w:val="clear" w:color="auto" w:fill="auto"/>
            <w:vAlign w:val="center"/>
            <w:hideMark/>
          </w:tcPr>
          <w:p w:rsidR="0001267D" w:rsidRPr="00CD00B8" w:rsidRDefault="0001267D" w:rsidP="009E0C58">
            <w:pPr>
              <w:spacing w:before="0" w:after="0"/>
              <w:jc w:val="left"/>
              <w:rPr>
                <w:rFonts w:eastAsia="Times New Roman" w:cs="Times New Roman"/>
                <w:sz w:val="15"/>
                <w:szCs w:val="15"/>
                <w:lang w:eastAsia="pl-PL"/>
              </w:rPr>
            </w:pPr>
            <w:r w:rsidRPr="00CD00B8">
              <w:rPr>
                <w:rFonts w:eastAsia="Times New Roman" w:cs="Times New Roman"/>
                <w:sz w:val="15"/>
                <w:szCs w:val="15"/>
                <w:lang w:eastAsia="pl-PL"/>
              </w:rPr>
              <w:t>Liczba nowopowstałych przedsiębiorstw</w:t>
            </w:r>
          </w:p>
        </w:tc>
        <w:tc>
          <w:tcPr>
            <w:tcW w:w="588" w:type="pct"/>
            <w:vMerge w:val="restart"/>
            <w:shd w:val="clear" w:color="auto" w:fill="auto"/>
            <w:hideMark/>
          </w:tcPr>
          <w:p w:rsidR="0001267D" w:rsidRPr="00C972D6" w:rsidRDefault="0001267D" w:rsidP="009E0C58">
            <w:pPr>
              <w:spacing w:before="0" w:after="0"/>
              <w:jc w:val="left"/>
              <w:rPr>
                <w:rFonts w:eastAsia="Times New Roman" w:cs="Times New Roman"/>
                <w:color w:val="000000"/>
                <w:sz w:val="15"/>
                <w:szCs w:val="15"/>
                <w:lang w:eastAsia="pl-PL"/>
              </w:rPr>
            </w:pPr>
            <w:r w:rsidRPr="00C972D6">
              <w:rPr>
                <w:rFonts w:eastAsia="Times New Roman" w:cs="Times New Roman"/>
                <w:color w:val="000000"/>
                <w:sz w:val="15"/>
                <w:szCs w:val="15"/>
                <w:lang w:eastAsia="pl-PL"/>
              </w:rPr>
              <w:t xml:space="preserve">Wzrost ilości przedsiębiorstw na obszarze LGD </w:t>
            </w:r>
          </w:p>
          <w:p w:rsidR="0001267D" w:rsidRPr="00C972D6" w:rsidRDefault="0001267D" w:rsidP="009E0C58">
            <w:pPr>
              <w:spacing w:before="0" w:after="0"/>
              <w:jc w:val="left"/>
              <w:rPr>
                <w:rFonts w:eastAsia="Times New Roman" w:cs="Times New Roman"/>
                <w:color w:val="000000"/>
                <w:sz w:val="15"/>
                <w:szCs w:val="15"/>
                <w:lang w:eastAsia="pl-PL"/>
              </w:rPr>
            </w:pPr>
            <w:r w:rsidRPr="00C972D6">
              <w:rPr>
                <w:rFonts w:eastAsia="Times New Roman" w:cs="Times New Roman"/>
                <w:color w:val="000000"/>
                <w:sz w:val="15"/>
                <w:szCs w:val="15"/>
                <w:lang w:eastAsia="pl-PL"/>
              </w:rPr>
              <w:t> </w:t>
            </w:r>
          </w:p>
          <w:p w:rsidR="0001267D" w:rsidRPr="00C972D6" w:rsidRDefault="0001267D" w:rsidP="009E0C58">
            <w:pPr>
              <w:spacing w:before="0" w:after="0"/>
              <w:jc w:val="left"/>
              <w:rPr>
                <w:rFonts w:eastAsia="Times New Roman" w:cs="Times New Roman"/>
                <w:color w:val="000000"/>
                <w:sz w:val="15"/>
                <w:szCs w:val="15"/>
                <w:lang w:eastAsia="pl-PL"/>
              </w:rPr>
            </w:pPr>
            <w:r w:rsidRPr="00C972D6">
              <w:rPr>
                <w:rFonts w:eastAsia="Times New Roman" w:cs="Times New Roman"/>
                <w:color w:val="000000"/>
                <w:sz w:val="15"/>
                <w:szCs w:val="15"/>
                <w:lang w:eastAsia="pl-PL"/>
              </w:rPr>
              <w:t> </w:t>
            </w:r>
          </w:p>
        </w:tc>
        <w:tc>
          <w:tcPr>
            <w:tcW w:w="490" w:type="pct"/>
            <w:vMerge w:val="restart"/>
            <w:shd w:val="clear" w:color="auto" w:fill="auto"/>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r w:rsidRPr="00C972D6">
              <w:rPr>
                <w:rFonts w:eastAsia="Times New Roman" w:cs="Times New Roman"/>
                <w:color w:val="000000"/>
                <w:sz w:val="15"/>
                <w:szCs w:val="15"/>
                <w:lang w:eastAsia="pl-PL"/>
              </w:rPr>
              <w:t>Możliwość uzyskania dofinansowania z funduszy UE</w:t>
            </w:r>
          </w:p>
        </w:tc>
      </w:tr>
      <w:tr w:rsidR="0001267D" w:rsidRPr="00C972D6" w:rsidTr="000D0398">
        <w:trPr>
          <w:trHeight w:val="712"/>
        </w:trPr>
        <w:tc>
          <w:tcPr>
            <w:tcW w:w="442"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601"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380"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410"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1010" w:type="pct"/>
            <w:vMerge w:val="restart"/>
            <w:shd w:val="clear" w:color="auto" w:fill="auto"/>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r w:rsidRPr="00C972D6">
              <w:rPr>
                <w:rFonts w:eastAsia="Times New Roman" w:cs="Times New Roman"/>
                <w:color w:val="000000"/>
                <w:sz w:val="15"/>
                <w:szCs w:val="15"/>
                <w:lang w:eastAsia="pl-PL"/>
              </w:rPr>
              <w:t>Liczba operacji polegających na rozwoju istniejącego przedsiębiorstwa</w:t>
            </w:r>
          </w:p>
        </w:tc>
        <w:tc>
          <w:tcPr>
            <w:tcW w:w="1079" w:type="pct"/>
            <w:shd w:val="clear" w:color="auto" w:fill="auto"/>
            <w:vAlign w:val="center"/>
            <w:hideMark/>
          </w:tcPr>
          <w:p w:rsidR="0001267D" w:rsidRPr="00CD00B8" w:rsidRDefault="0001267D" w:rsidP="009E0C58">
            <w:pPr>
              <w:spacing w:before="0" w:after="0"/>
              <w:jc w:val="left"/>
              <w:rPr>
                <w:rFonts w:eastAsia="Times New Roman" w:cs="Times New Roman"/>
                <w:sz w:val="15"/>
                <w:szCs w:val="15"/>
                <w:lang w:eastAsia="pl-PL"/>
              </w:rPr>
            </w:pPr>
            <w:r w:rsidRPr="00CD00B8">
              <w:rPr>
                <w:rFonts w:eastAsia="Times New Roman" w:cs="Times New Roman"/>
                <w:sz w:val="15"/>
                <w:szCs w:val="15"/>
                <w:lang w:eastAsia="pl-PL"/>
              </w:rPr>
              <w:t>Liczba stworzonych miejsc pracy</w:t>
            </w:r>
          </w:p>
        </w:tc>
        <w:tc>
          <w:tcPr>
            <w:tcW w:w="588" w:type="pct"/>
            <w:vMerge/>
            <w:shd w:val="clear" w:color="auto" w:fill="auto"/>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490"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r>
      <w:tr w:rsidR="0001267D" w:rsidRPr="00C972D6" w:rsidTr="000D0398">
        <w:trPr>
          <w:trHeight w:val="711"/>
        </w:trPr>
        <w:tc>
          <w:tcPr>
            <w:tcW w:w="442"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601"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380"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410"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1010" w:type="pct"/>
            <w:vMerge/>
            <w:shd w:val="clear" w:color="auto" w:fill="auto"/>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1079" w:type="pct"/>
            <w:shd w:val="clear" w:color="auto" w:fill="auto"/>
            <w:vAlign w:val="center"/>
            <w:hideMark/>
          </w:tcPr>
          <w:p w:rsidR="0001267D" w:rsidRPr="00CD00B8" w:rsidRDefault="0001267D" w:rsidP="009E0C58">
            <w:pPr>
              <w:spacing w:before="0" w:after="0"/>
              <w:jc w:val="left"/>
              <w:rPr>
                <w:rFonts w:eastAsia="Times New Roman" w:cs="Times New Roman"/>
                <w:sz w:val="15"/>
                <w:szCs w:val="15"/>
                <w:lang w:eastAsia="pl-PL"/>
              </w:rPr>
            </w:pPr>
            <w:r w:rsidRPr="00CD00B8">
              <w:rPr>
                <w:rFonts w:eastAsia="Times New Roman" w:cs="Times New Roman"/>
                <w:sz w:val="15"/>
                <w:szCs w:val="15"/>
                <w:lang w:eastAsia="pl-PL"/>
              </w:rPr>
              <w:t>Liczba przedsiębiorców, którzy zakupili środki trwałe dla firmy</w:t>
            </w:r>
          </w:p>
        </w:tc>
        <w:tc>
          <w:tcPr>
            <w:tcW w:w="588" w:type="pct"/>
            <w:vMerge/>
            <w:shd w:val="clear" w:color="auto" w:fill="auto"/>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490"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r>
    </w:tbl>
    <w:p w:rsidR="00E1287D" w:rsidRDefault="00E1287D" w:rsidP="00AC34FC">
      <w:pPr>
        <w:sectPr w:rsidR="00E1287D" w:rsidSect="00E1287D">
          <w:pgSz w:w="16838" w:h="11906" w:orient="landscape"/>
          <w:pgMar w:top="1418" w:right="1418" w:bottom="1418" w:left="1418" w:header="709" w:footer="709" w:gutter="0"/>
          <w:cols w:space="708"/>
          <w:docGrid w:linePitch="360"/>
        </w:sectPr>
      </w:pPr>
    </w:p>
    <w:p w:rsidR="00423E62" w:rsidRDefault="00113BF5" w:rsidP="00AC34FC">
      <w:r>
        <w:lastRenderedPageBreak/>
        <w:t>Poniżej zostały przedstawione karty przedsięwzięć własnych realizowanych przez LGD „Źródło”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17"/>
        <w:gridCol w:w="6224"/>
      </w:tblGrid>
      <w:tr w:rsidR="00423E62" w:rsidRPr="00C972D6" w:rsidTr="00423E62">
        <w:trPr>
          <w:trHeight w:val="300"/>
        </w:trPr>
        <w:tc>
          <w:tcPr>
            <w:tcW w:w="1805" w:type="pct"/>
            <w:shd w:val="clear" w:color="auto" w:fill="BDD6EE" w:themeFill="accent1" w:themeFillTint="66"/>
            <w:hideMark/>
          </w:tcPr>
          <w:p w:rsidR="00423E62" w:rsidRPr="00C972D6" w:rsidRDefault="00423E62" w:rsidP="00423E62">
            <w:pPr>
              <w:spacing w:before="0" w:after="0"/>
              <w:jc w:val="left"/>
              <w:rPr>
                <w:rFonts w:eastAsia="Times New Roman" w:cs="Times New Roman"/>
                <w:b/>
                <w:bCs/>
                <w:color w:val="000000"/>
                <w:sz w:val="16"/>
                <w:szCs w:val="16"/>
                <w:lang w:eastAsia="pl-PL"/>
              </w:rPr>
            </w:pPr>
            <w:r w:rsidRPr="00C972D6">
              <w:rPr>
                <w:rFonts w:eastAsia="Times New Roman" w:cs="Times New Roman"/>
                <w:b/>
                <w:bCs/>
                <w:color w:val="000000"/>
                <w:sz w:val="16"/>
                <w:szCs w:val="16"/>
                <w:lang w:eastAsia="pl-PL"/>
              </w:rPr>
              <w:t>Nazwa przedsięwzięcia</w:t>
            </w:r>
          </w:p>
        </w:tc>
        <w:tc>
          <w:tcPr>
            <w:tcW w:w="3195" w:type="pct"/>
            <w:shd w:val="clear" w:color="auto" w:fill="BDD6EE" w:themeFill="accent1" w:themeFillTint="66"/>
            <w:hideMark/>
          </w:tcPr>
          <w:p w:rsidR="00423E62" w:rsidRPr="00C972D6" w:rsidRDefault="00423E62" w:rsidP="00423E62">
            <w:pPr>
              <w:spacing w:before="0" w:after="0"/>
              <w:jc w:val="left"/>
              <w:rPr>
                <w:rFonts w:eastAsia="Times New Roman" w:cs="Times New Roman"/>
                <w:b/>
                <w:color w:val="000000"/>
                <w:sz w:val="16"/>
                <w:szCs w:val="16"/>
                <w:lang w:eastAsia="pl-PL"/>
              </w:rPr>
            </w:pPr>
            <w:r w:rsidRPr="00C972D6">
              <w:rPr>
                <w:rFonts w:eastAsia="Times New Roman" w:cs="Times New Roman"/>
                <w:b/>
                <w:color w:val="000000"/>
                <w:sz w:val="16"/>
                <w:szCs w:val="16"/>
                <w:lang w:eastAsia="pl-PL"/>
              </w:rPr>
              <w:t>Rekreacja przez duże „R”</w:t>
            </w:r>
          </w:p>
        </w:tc>
      </w:tr>
      <w:tr w:rsidR="00423E62" w:rsidRPr="00C972D6" w:rsidTr="00B905C9">
        <w:trPr>
          <w:trHeight w:val="491"/>
        </w:trPr>
        <w:tc>
          <w:tcPr>
            <w:tcW w:w="1805" w:type="pct"/>
            <w:shd w:val="clear" w:color="auto" w:fill="DEEAF6" w:themeFill="accent1" w:themeFillTint="33"/>
            <w:hideMark/>
          </w:tcPr>
          <w:p w:rsidR="00423E62" w:rsidRPr="00C972D6" w:rsidRDefault="00423E62" w:rsidP="00423E62">
            <w:pPr>
              <w:spacing w:before="0" w:after="0"/>
              <w:jc w:val="left"/>
              <w:rPr>
                <w:rFonts w:eastAsia="Times New Roman" w:cs="Times New Roman"/>
                <w:b/>
                <w:bCs/>
                <w:color w:val="000000"/>
                <w:sz w:val="16"/>
                <w:szCs w:val="16"/>
                <w:lang w:eastAsia="pl-PL"/>
              </w:rPr>
            </w:pPr>
            <w:r w:rsidRPr="00C972D6">
              <w:rPr>
                <w:rFonts w:eastAsia="Times New Roman" w:cs="Times New Roman"/>
                <w:b/>
                <w:bCs/>
                <w:color w:val="000000"/>
                <w:sz w:val="16"/>
                <w:szCs w:val="16"/>
                <w:lang w:eastAsia="pl-PL"/>
              </w:rPr>
              <w:t>Nazwa i numer celu strategicznego</w:t>
            </w:r>
          </w:p>
        </w:tc>
        <w:tc>
          <w:tcPr>
            <w:tcW w:w="3195" w:type="pct"/>
            <w:shd w:val="clear" w:color="auto" w:fill="auto"/>
            <w:hideMark/>
          </w:tcPr>
          <w:p w:rsidR="00423E62" w:rsidRPr="00C972D6" w:rsidRDefault="00423E62" w:rsidP="00B67187">
            <w:p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Cel strategiczny nr 1</w:t>
            </w:r>
            <w:r w:rsidRPr="00C972D6">
              <w:rPr>
                <w:rFonts w:eastAsia="Times New Roman" w:cs="Times New Roman"/>
                <w:color w:val="000000"/>
                <w:sz w:val="16"/>
                <w:szCs w:val="16"/>
                <w:lang w:eastAsia="pl-PL"/>
              </w:rPr>
              <w:br/>
            </w:r>
            <w:r w:rsidR="00B67187" w:rsidRPr="00C972D6">
              <w:rPr>
                <w:rFonts w:eastAsia="Times New Roman" w:cs="Times New Roman"/>
                <w:color w:val="000000"/>
                <w:sz w:val="16"/>
                <w:szCs w:val="16"/>
                <w:lang w:eastAsia="pl-PL"/>
              </w:rPr>
              <w:t>Wykorzystanie walorów geograficznych, środowiskowych i historycznych dla poprawy jakości życia i aktywizacji społeczności lokalnej</w:t>
            </w:r>
          </w:p>
        </w:tc>
      </w:tr>
      <w:tr w:rsidR="00423E62" w:rsidRPr="00C972D6" w:rsidTr="00C972D6">
        <w:trPr>
          <w:trHeight w:val="359"/>
        </w:trPr>
        <w:tc>
          <w:tcPr>
            <w:tcW w:w="1805" w:type="pct"/>
            <w:shd w:val="clear" w:color="auto" w:fill="DEEAF6" w:themeFill="accent1" w:themeFillTint="33"/>
            <w:hideMark/>
          </w:tcPr>
          <w:p w:rsidR="00423E62" w:rsidRPr="00C972D6" w:rsidRDefault="00423E62" w:rsidP="00D61BB5">
            <w:pPr>
              <w:spacing w:before="0" w:after="0"/>
              <w:jc w:val="left"/>
              <w:rPr>
                <w:rFonts w:eastAsia="Times New Roman" w:cs="Times New Roman"/>
                <w:b/>
                <w:bCs/>
                <w:color w:val="000000"/>
                <w:sz w:val="16"/>
                <w:szCs w:val="16"/>
                <w:lang w:eastAsia="pl-PL"/>
              </w:rPr>
            </w:pPr>
            <w:r w:rsidRPr="00C972D6">
              <w:rPr>
                <w:rFonts w:eastAsia="Times New Roman" w:cs="Times New Roman"/>
                <w:b/>
                <w:bCs/>
                <w:color w:val="000000"/>
                <w:sz w:val="16"/>
                <w:szCs w:val="16"/>
                <w:lang w:eastAsia="pl-PL"/>
              </w:rPr>
              <w:t xml:space="preserve">Nazwa i numer celu </w:t>
            </w:r>
            <w:r w:rsidR="00D61BB5" w:rsidRPr="00C972D6">
              <w:rPr>
                <w:rFonts w:eastAsia="Times New Roman" w:cs="Times New Roman"/>
                <w:b/>
                <w:bCs/>
                <w:color w:val="000000"/>
                <w:sz w:val="16"/>
                <w:szCs w:val="16"/>
                <w:lang w:eastAsia="pl-PL"/>
              </w:rPr>
              <w:t>szczegółowego</w:t>
            </w:r>
          </w:p>
        </w:tc>
        <w:tc>
          <w:tcPr>
            <w:tcW w:w="3195" w:type="pct"/>
            <w:shd w:val="clear" w:color="auto" w:fill="auto"/>
            <w:hideMark/>
          </w:tcPr>
          <w:p w:rsidR="00B9673B" w:rsidRPr="00C972D6" w:rsidRDefault="009E3D18" w:rsidP="00B9673B">
            <w:p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Cel szczegółowy nr 1.1</w:t>
            </w:r>
          </w:p>
          <w:p w:rsidR="00423E62" w:rsidRPr="00C972D6" w:rsidRDefault="00B9673B" w:rsidP="00B9673B">
            <w:p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Poprawa atrakcyjności terenów oraz wzrost rekreacji na terenach LGD</w:t>
            </w:r>
          </w:p>
        </w:tc>
      </w:tr>
      <w:tr w:rsidR="00423E62" w:rsidRPr="00C972D6" w:rsidTr="00423E62">
        <w:trPr>
          <w:trHeight w:val="689"/>
        </w:trPr>
        <w:tc>
          <w:tcPr>
            <w:tcW w:w="1805" w:type="pct"/>
            <w:shd w:val="clear" w:color="auto" w:fill="DEEAF6" w:themeFill="accent1" w:themeFillTint="33"/>
            <w:hideMark/>
          </w:tcPr>
          <w:p w:rsidR="00423E62" w:rsidRPr="00C972D6" w:rsidRDefault="00423E62" w:rsidP="00423E62">
            <w:pPr>
              <w:spacing w:before="0" w:after="0"/>
              <w:jc w:val="left"/>
              <w:rPr>
                <w:rFonts w:eastAsia="Times New Roman" w:cs="Times New Roman"/>
                <w:b/>
                <w:bCs/>
                <w:color w:val="000000"/>
                <w:sz w:val="16"/>
                <w:szCs w:val="16"/>
                <w:lang w:eastAsia="pl-PL"/>
              </w:rPr>
            </w:pPr>
            <w:r w:rsidRPr="00C972D6">
              <w:rPr>
                <w:rFonts w:eastAsia="Times New Roman" w:cs="Times New Roman"/>
                <w:b/>
                <w:bCs/>
                <w:color w:val="000000"/>
                <w:sz w:val="16"/>
                <w:szCs w:val="16"/>
                <w:lang w:eastAsia="pl-PL"/>
              </w:rPr>
              <w:t>Nazwy i numery działań</w:t>
            </w:r>
          </w:p>
        </w:tc>
        <w:tc>
          <w:tcPr>
            <w:tcW w:w="3195" w:type="pct"/>
            <w:shd w:val="clear" w:color="auto" w:fill="auto"/>
            <w:hideMark/>
          </w:tcPr>
          <w:p w:rsidR="009C3EF9" w:rsidRPr="00C972D6" w:rsidRDefault="00423E62" w:rsidP="00423E62">
            <w:p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1.1</w:t>
            </w:r>
            <w:r w:rsidR="008D10E3" w:rsidRPr="00C972D6">
              <w:rPr>
                <w:rFonts w:eastAsia="Times New Roman" w:cs="Times New Roman"/>
                <w:color w:val="000000"/>
                <w:sz w:val="16"/>
                <w:szCs w:val="16"/>
                <w:lang w:eastAsia="pl-PL"/>
              </w:rPr>
              <w:t>.1</w:t>
            </w:r>
            <w:r w:rsidRPr="00C972D6">
              <w:rPr>
                <w:rFonts w:eastAsia="Times New Roman" w:cs="Times New Roman"/>
                <w:color w:val="000000"/>
                <w:sz w:val="16"/>
                <w:szCs w:val="16"/>
                <w:lang w:eastAsia="pl-PL"/>
              </w:rPr>
              <w:t xml:space="preserve"> Zagospodarowanie terenów wokół jezior;  </w:t>
            </w:r>
          </w:p>
          <w:p w:rsidR="009C3EF9" w:rsidRPr="00C972D6" w:rsidRDefault="008D10E3" w:rsidP="00423E62">
            <w:p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1.</w:t>
            </w:r>
            <w:r w:rsidR="00423E62" w:rsidRPr="00C972D6">
              <w:rPr>
                <w:rFonts w:eastAsia="Times New Roman" w:cs="Times New Roman"/>
                <w:color w:val="000000"/>
                <w:sz w:val="16"/>
                <w:szCs w:val="16"/>
                <w:lang w:eastAsia="pl-PL"/>
              </w:rPr>
              <w:t xml:space="preserve">1.2 Przygotowanie miejsc obserwacji przyrody; </w:t>
            </w:r>
          </w:p>
          <w:p w:rsidR="009C3EF9" w:rsidRPr="00C972D6" w:rsidRDefault="008D10E3" w:rsidP="00423E62">
            <w:p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1.</w:t>
            </w:r>
            <w:r w:rsidR="00423E62" w:rsidRPr="00C972D6">
              <w:rPr>
                <w:rFonts w:eastAsia="Times New Roman" w:cs="Times New Roman"/>
                <w:color w:val="000000"/>
                <w:sz w:val="16"/>
                <w:szCs w:val="16"/>
                <w:lang w:eastAsia="pl-PL"/>
              </w:rPr>
              <w:t xml:space="preserve">1.3 Przygotowanie terenów do uprawiania sportu i rekreacji; </w:t>
            </w:r>
          </w:p>
          <w:p w:rsidR="00423E62" w:rsidRPr="00C972D6" w:rsidRDefault="008D10E3" w:rsidP="00423E62">
            <w:p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1.</w:t>
            </w:r>
            <w:r w:rsidR="00423E62" w:rsidRPr="00C972D6">
              <w:rPr>
                <w:rFonts w:eastAsia="Times New Roman" w:cs="Times New Roman"/>
                <w:color w:val="000000"/>
                <w:sz w:val="16"/>
                <w:szCs w:val="16"/>
                <w:lang w:eastAsia="pl-PL"/>
              </w:rPr>
              <w:t>1.4 Przygotowanie oraz rozwój ścieżek edukacyjnych</w:t>
            </w:r>
            <w:r w:rsidR="00B9673B" w:rsidRPr="00C972D6">
              <w:rPr>
                <w:rFonts w:eastAsia="Times New Roman" w:cs="Times New Roman"/>
                <w:color w:val="000000"/>
                <w:sz w:val="16"/>
                <w:szCs w:val="16"/>
                <w:lang w:eastAsia="pl-PL"/>
              </w:rPr>
              <w:t>;</w:t>
            </w:r>
          </w:p>
          <w:p w:rsidR="00B9673B" w:rsidRDefault="00B9673B" w:rsidP="00423E62">
            <w:p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1.1.5 Przygotowanie oraz rozwój miejsc spełniających funkcje przestrzeni publicznej</w:t>
            </w:r>
          </w:p>
          <w:p w:rsidR="004C24B5" w:rsidRPr="00B14C67" w:rsidRDefault="004C24B5" w:rsidP="004C24B5">
            <w:pPr>
              <w:spacing w:before="0" w:after="0"/>
              <w:jc w:val="left"/>
              <w:rPr>
                <w:rFonts w:eastAsia="Times New Roman" w:cs="Times New Roman"/>
                <w:sz w:val="16"/>
                <w:szCs w:val="16"/>
                <w:lang w:eastAsia="pl-PL"/>
              </w:rPr>
            </w:pPr>
            <w:r w:rsidRPr="00B14C67">
              <w:rPr>
                <w:rFonts w:eastAsia="Times New Roman" w:cs="Times New Roman"/>
                <w:sz w:val="16"/>
                <w:szCs w:val="16"/>
                <w:lang w:eastAsia="pl-PL"/>
              </w:rPr>
              <w:t>1.1.6  Dostosowanie obiektów publicznych na cele społeczno-kulturowe</w:t>
            </w:r>
          </w:p>
        </w:tc>
      </w:tr>
      <w:tr w:rsidR="00423E62" w:rsidRPr="00C972D6" w:rsidTr="00C972D6">
        <w:trPr>
          <w:trHeight w:val="1898"/>
        </w:trPr>
        <w:tc>
          <w:tcPr>
            <w:tcW w:w="1805" w:type="pct"/>
            <w:shd w:val="clear" w:color="auto" w:fill="DEEAF6" w:themeFill="accent1" w:themeFillTint="33"/>
            <w:hideMark/>
          </w:tcPr>
          <w:p w:rsidR="00423E62" w:rsidRPr="00C972D6" w:rsidRDefault="00423E62" w:rsidP="00423E62">
            <w:pPr>
              <w:spacing w:before="0" w:after="0"/>
              <w:jc w:val="left"/>
              <w:rPr>
                <w:rFonts w:eastAsia="Times New Roman" w:cs="Times New Roman"/>
                <w:b/>
                <w:bCs/>
                <w:color w:val="000000"/>
                <w:sz w:val="16"/>
                <w:szCs w:val="16"/>
                <w:lang w:eastAsia="pl-PL"/>
              </w:rPr>
            </w:pPr>
            <w:r w:rsidRPr="00C972D6">
              <w:rPr>
                <w:rFonts w:eastAsia="Times New Roman" w:cs="Times New Roman"/>
                <w:b/>
                <w:bCs/>
                <w:color w:val="000000"/>
                <w:sz w:val="16"/>
                <w:szCs w:val="16"/>
                <w:lang w:eastAsia="pl-PL"/>
              </w:rPr>
              <w:t xml:space="preserve">Uzasadnienie konieczności realizacji w oparciu o konsultacje społeczne i powiązanie z analizą SWOT i diagnozą obszaru. </w:t>
            </w:r>
          </w:p>
        </w:tc>
        <w:tc>
          <w:tcPr>
            <w:tcW w:w="3195" w:type="pct"/>
            <w:shd w:val="clear" w:color="auto" w:fill="auto"/>
            <w:hideMark/>
          </w:tcPr>
          <w:p w:rsidR="00423E62" w:rsidRPr="00C972D6" w:rsidRDefault="00423E62" w:rsidP="00FD1BE3">
            <w:pPr>
              <w:spacing w:before="0" w:after="0"/>
              <w:rPr>
                <w:rFonts w:eastAsia="Times New Roman" w:cs="Times New Roman"/>
                <w:color w:val="000000"/>
                <w:sz w:val="16"/>
                <w:szCs w:val="16"/>
                <w:lang w:eastAsia="pl-PL"/>
              </w:rPr>
            </w:pPr>
            <w:r w:rsidRPr="00C972D6">
              <w:rPr>
                <w:rFonts w:eastAsia="Times New Roman" w:cs="Times New Roman"/>
                <w:color w:val="000000"/>
                <w:sz w:val="16"/>
                <w:szCs w:val="16"/>
                <w:lang w:eastAsia="pl-PL"/>
              </w:rPr>
              <w:t xml:space="preserve">Rozwój ruchu turystycznego i przygotowanie terenów rekreacyjnych obszaru LGD pod aktywny wypoczynek jest podstawowym i decydującym elementem rozwoju </w:t>
            </w:r>
            <w:r w:rsidRPr="00C972D6">
              <w:rPr>
                <w:rFonts w:eastAsia="Times New Roman" w:cs="Times New Roman"/>
                <w:sz w:val="16"/>
                <w:szCs w:val="16"/>
                <w:lang w:eastAsia="pl-PL"/>
              </w:rPr>
              <w:t xml:space="preserve">sektora </w:t>
            </w:r>
            <w:r w:rsidR="00056D82" w:rsidRPr="00C972D6">
              <w:rPr>
                <w:rFonts w:eastAsia="Times New Roman" w:cs="Times New Roman"/>
                <w:sz w:val="16"/>
                <w:szCs w:val="16"/>
                <w:lang w:eastAsia="pl-PL"/>
              </w:rPr>
              <w:t>rekreacyjno-</w:t>
            </w:r>
            <w:r w:rsidRPr="00C972D6">
              <w:rPr>
                <w:rFonts w:eastAsia="Times New Roman" w:cs="Times New Roman"/>
                <w:sz w:val="16"/>
                <w:szCs w:val="16"/>
                <w:lang w:eastAsia="pl-PL"/>
              </w:rPr>
              <w:t>turystycznego</w:t>
            </w:r>
            <w:r w:rsidRPr="00C972D6">
              <w:rPr>
                <w:rFonts w:eastAsia="Times New Roman" w:cs="Times New Roman"/>
                <w:color w:val="000000"/>
                <w:sz w:val="16"/>
                <w:szCs w:val="16"/>
                <w:lang w:eastAsia="pl-PL"/>
              </w:rPr>
              <w:t xml:space="preserve"> na terenie funkcjonowania Stowarzyszenia. Fakt ten został bezsprzecznie wykazany w przeprowadzonych badaniach ankietowych i konsultacjach z przedstawicielami sektorów wchodzących w skład LGD. Wymienione działania wzajemnie się uzupełniają i stanowią komplementarne zestawienie z całym celem strategicznym nr 1, celem operacyjnym nr 1. Wdrożenie projektów w ramach przedstawionych działań skutkować będzie zwiększeniem liczby osób uprawiających sport i spędzających czas wolny na świeżym powietrzu. Przewiduje się zwiększoną imigrację rekreacyjną z terenów położonych na obrzeżach Poznania.</w:t>
            </w:r>
          </w:p>
        </w:tc>
      </w:tr>
      <w:tr w:rsidR="00423E62" w:rsidRPr="00C972D6" w:rsidTr="00423E62">
        <w:trPr>
          <w:trHeight w:val="821"/>
        </w:trPr>
        <w:tc>
          <w:tcPr>
            <w:tcW w:w="1805" w:type="pct"/>
            <w:shd w:val="clear" w:color="auto" w:fill="DEEAF6" w:themeFill="accent1" w:themeFillTint="33"/>
            <w:hideMark/>
          </w:tcPr>
          <w:p w:rsidR="00423E62" w:rsidRPr="00C972D6" w:rsidRDefault="00423E62" w:rsidP="00423E62">
            <w:pPr>
              <w:spacing w:before="0" w:after="0"/>
              <w:jc w:val="left"/>
              <w:rPr>
                <w:rFonts w:eastAsia="Times New Roman" w:cs="Times New Roman"/>
                <w:b/>
                <w:bCs/>
                <w:color w:val="000000"/>
                <w:sz w:val="16"/>
                <w:szCs w:val="16"/>
                <w:lang w:eastAsia="pl-PL"/>
              </w:rPr>
            </w:pPr>
            <w:r w:rsidRPr="00C972D6">
              <w:rPr>
                <w:rFonts w:eastAsia="Times New Roman" w:cs="Times New Roman"/>
                <w:b/>
                <w:bCs/>
                <w:color w:val="000000"/>
                <w:sz w:val="16"/>
                <w:szCs w:val="16"/>
                <w:lang w:eastAsia="pl-PL"/>
              </w:rPr>
              <w:t>Powiązanie ze specyfiką obszaru</w:t>
            </w:r>
          </w:p>
        </w:tc>
        <w:tc>
          <w:tcPr>
            <w:tcW w:w="3195" w:type="pct"/>
            <w:shd w:val="clear" w:color="auto" w:fill="auto"/>
            <w:hideMark/>
          </w:tcPr>
          <w:p w:rsidR="00FD1BE3" w:rsidRPr="00C972D6" w:rsidRDefault="00423E62" w:rsidP="00423E62">
            <w:p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 xml:space="preserve">Powiązanie przedsięwzięcia ze specyfiką obszaru dotyczy: </w:t>
            </w:r>
          </w:p>
          <w:p w:rsidR="00FD1BE3" w:rsidRPr="00C972D6" w:rsidRDefault="00423E62" w:rsidP="007C25C7">
            <w:pPr>
              <w:pStyle w:val="Akapitzlist"/>
              <w:numPr>
                <w:ilvl w:val="0"/>
                <w:numId w:val="21"/>
              </w:num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 xml:space="preserve">Aspektu geograficznego specyfiki obszaru; </w:t>
            </w:r>
          </w:p>
          <w:p w:rsidR="00FD1BE3" w:rsidRPr="00C972D6" w:rsidRDefault="00423E62" w:rsidP="007C25C7">
            <w:pPr>
              <w:pStyle w:val="Akapitzlist"/>
              <w:numPr>
                <w:ilvl w:val="0"/>
                <w:numId w:val="21"/>
              </w:num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 xml:space="preserve">Aspektu ekologicznego specyfiki obszaru; </w:t>
            </w:r>
          </w:p>
          <w:p w:rsidR="00FD1BE3" w:rsidRPr="00C972D6" w:rsidRDefault="00423E62" w:rsidP="007C25C7">
            <w:pPr>
              <w:pStyle w:val="Akapitzlist"/>
              <w:numPr>
                <w:ilvl w:val="0"/>
                <w:numId w:val="21"/>
              </w:num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Aspektu środowiskowego specyfiki obszaru;</w:t>
            </w:r>
          </w:p>
          <w:p w:rsidR="00FD1BE3" w:rsidRPr="00C972D6" w:rsidRDefault="00423E62" w:rsidP="007C25C7">
            <w:pPr>
              <w:pStyle w:val="Akapitzlist"/>
              <w:numPr>
                <w:ilvl w:val="0"/>
                <w:numId w:val="21"/>
              </w:num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 xml:space="preserve">Aspektu historycznego specyfiki obszaru; </w:t>
            </w:r>
          </w:p>
          <w:p w:rsidR="00423E62" w:rsidRPr="00C972D6" w:rsidRDefault="00423E62" w:rsidP="007C25C7">
            <w:pPr>
              <w:pStyle w:val="Akapitzlist"/>
              <w:numPr>
                <w:ilvl w:val="0"/>
                <w:numId w:val="21"/>
              </w:num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Aspektu kulturowego specyfiki obszaru.</w:t>
            </w:r>
          </w:p>
        </w:tc>
      </w:tr>
      <w:tr w:rsidR="00423E62" w:rsidRPr="00C972D6" w:rsidTr="00B905C9">
        <w:trPr>
          <w:trHeight w:val="1036"/>
        </w:trPr>
        <w:tc>
          <w:tcPr>
            <w:tcW w:w="1805" w:type="pct"/>
            <w:shd w:val="clear" w:color="auto" w:fill="DEEAF6" w:themeFill="accent1" w:themeFillTint="33"/>
            <w:hideMark/>
          </w:tcPr>
          <w:p w:rsidR="00423E62" w:rsidRPr="00C972D6" w:rsidRDefault="00423E62" w:rsidP="00423E62">
            <w:pPr>
              <w:spacing w:before="0" w:after="0"/>
              <w:jc w:val="left"/>
              <w:rPr>
                <w:rFonts w:eastAsia="Times New Roman" w:cs="Times New Roman"/>
                <w:b/>
                <w:bCs/>
                <w:color w:val="000000"/>
                <w:sz w:val="16"/>
                <w:szCs w:val="16"/>
                <w:lang w:eastAsia="pl-PL"/>
              </w:rPr>
            </w:pPr>
            <w:r w:rsidRPr="00C972D6">
              <w:rPr>
                <w:rFonts w:eastAsia="Times New Roman" w:cs="Times New Roman"/>
                <w:b/>
                <w:bCs/>
                <w:color w:val="000000"/>
                <w:sz w:val="16"/>
                <w:szCs w:val="16"/>
                <w:lang w:eastAsia="pl-PL"/>
              </w:rPr>
              <w:t>Potencjalni beneficjenci</w:t>
            </w:r>
          </w:p>
        </w:tc>
        <w:tc>
          <w:tcPr>
            <w:tcW w:w="3195" w:type="pct"/>
            <w:shd w:val="clear" w:color="auto" w:fill="auto"/>
            <w:hideMark/>
          </w:tcPr>
          <w:p w:rsidR="00423E62" w:rsidRPr="00C972D6" w:rsidRDefault="008A63CA" w:rsidP="007C25C7">
            <w:pPr>
              <w:pStyle w:val="Akapitzlist"/>
              <w:numPr>
                <w:ilvl w:val="0"/>
                <w:numId w:val="22"/>
              </w:numPr>
              <w:spacing w:before="0" w:after="0"/>
              <w:rPr>
                <w:rFonts w:eastAsia="Times New Roman" w:cs="Times New Roman"/>
                <w:color w:val="000000"/>
                <w:sz w:val="16"/>
                <w:szCs w:val="16"/>
                <w:lang w:eastAsia="pl-PL"/>
              </w:rPr>
            </w:pPr>
            <w:r w:rsidRPr="00C972D6">
              <w:rPr>
                <w:rFonts w:eastAsia="Times New Roman" w:cs="Times New Roman"/>
                <w:color w:val="000000"/>
                <w:sz w:val="16"/>
                <w:szCs w:val="16"/>
                <w:lang w:eastAsia="pl-PL"/>
              </w:rPr>
              <w:t>Osoby fizyczne;</w:t>
            </w:r>
          </w:p>
          <w:p w:rsidR="008A63CA" w:rsidRPr="00C972D6" w:rsidRDefault="008A63CA" w:rsidP="007C25C7">
            <w:pPr>
              <w:pStyle w:val="Akapitzlist"/>
              <w:numPr>
                <w:ilvl w:val="0"/>
                <w:numId w:val="22"/>
              </w:numPr>
              <w:spacing w:before="0" w:after="0"/>
              <w:rPr>
                <w:rFonts w:eastAsia="Times New Roman" w:cs="Times New Roman"/>
                <w:color w:val="000000"/>
                <w:sz w:val="16"/>
                <w:szCs w:val="16"/>
                <w:lang w:eastAsia="pl-PL"/>
              </w:rPr>
            </w:pPr>
            <w:r w:rsidRPr="00C972D6">
              <w:rPr>
                <w:rFonts w:eastAsia="Times New Roman" w:cs="Times New Roman"/>
                <w:color w:val="000000"/>
                <w:sz w:val="16"/>
                <w:szCs w:val="16"/>
                <w:lang w:eastAsia="pl-PL"/>
              </w:rPr>
              <w:t>Osoba prawna, z wyłączeniem województwa, jeżeli siedziba tej osoby lub jej oddziału znajduje się na obszarze wiejskim objętym LSR;</w:t>
            </w:r>
          </w:p>
          <w:p w:rsidR="008A63CA" w:rsidRPr="00C972D6" w:rsidRDefault="008A63CA" w:rsidP="007C25C7">
            <w:pPr>
              <w:pStyle w:val="Akapitzlist"/>
              <w:numPr>
                <w:ilvl w:val="0"/>
                <w:numId w:val="22"/>
              </w:numPr>
              <w:spacing w:before="0" w:after="0"/>
              <w:rPr>
                <w:rFonts w:eastAsia="Times New Roman" w:cs="Times New Roman"/>
                <w:color w:val="000000"/>
                <w:sz w:val="16"/>
                <w:szCs w:val="16"/>
                <w:lang w:eastAsia="pl-PL"/>
              </w:rPr>
            </w:pPr>
            <w:r w:rsidRPr="00C972D6">
              <w:rPr>
                <w:rFonts w:eastAsia="Times New Roman" w:cs="Times New Roman"/>
                <w:color w:val="000000"/>
                <w:sz w:val="16"/>
                <w:szCs w:val="16"/>
                <w:lang w:eastAsia="pl-PL"/>
              </w:rPr>
              <w:t>Jednostka organizacyjna nieposiadająca osobowości prawnej, której ustawa przyznaje zdolność prawną, jeżeli siedziba tej jednostki lub jej oddziału znajduje się na obszarze wiejskim objętym LSR.</w:t>
            </w:r>
          </w:p>
        </w:tc>
      </w:tr>
      <w:tr w:rsidR="00423E62" w:rsidRPr="00C972D6" w:rsidTr="00423E62">
        <w:trPr>
          <w:trHeight w:val="300"/>
        </w:trPr>
        <w:tc>
          <w:tcPr>
            <w:tcW w:w="1805" w:type="pct"/>
            <w:shd w:val="clear" w:color="auto" w:fill="DEEAF6" w:themeFill="accent1" w:themeFillTint="33"/>
            <w:hideMark/>
          </w:tcPr>
          <w:p w:rsidR="00423E62" w:rsidRPr="00C972D6" w:rsidRDefault="00423E62" w:rsidP="00423E62">
            <w:pPr>
              <w:spacing w:before="0" w:after="0"/>
              <w:jc w:val="left"/>
              <w:rPr>
                <w:rFonts w:eastAsia="Times New Roman" w:cs="Times New Roman"/>
                <w:b/>
                <w:bCs/>
                <w:color w:val="000000"/>
                <w:sz w:val="16"/>
                <w:szCs w:val="16"/>
                <w:lang w:eastAsia="pl-PL"/>
              </w:rPr>
            </w:pPr>
            <w:r w:rsidRPr="00C972D6">
              <w:rPr>
                <w:rFonts w:eastAsia="Times New Roman" w:cs="Times New Roman"/>
                <w:b/>
                <w:bCs/>
                <w:color w:val="000000"/>
                <w:sz w:val="16"/>
                <w:szCs w:val="16"/>
                <w:lang w:eastAsia="pl-PL"/>
              </w:rPr>
              <w:t>Sektory gospodarcze potencjalnych beneficjentów</w:t>
            </w:r>
          </w:p>
        </w:tc>
        <w:tc>
          <w:tcPr>
            <w:tcW w:w="3195" w:type="pct"/>
            <w:shd w:val="clear" w:color="auto" w:fill="auto"/>
            <w:hideMark/>
          </w:tcPr>
          <w:p w:rsidR="00FD1BE3" w:rsidRPr="00C972D6" w:rsidRDefault="00423E62" w:rsidP="007C25C7">
            <w:pPr>
              <w:pStyle w:val="Akapitzlist"/>
              <w:numPr>
                <w:ilvl w:val="0"/>
                <w:numId w:val="23"/>
              </w:num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 xml:space="preserve">Budownictwo; </w:t>
            </w:r>
          </w:p>
          <w:p w:rsidR="00FD1BE3" w:rsidRPr="00C972D6" w:rsidRDefault="00423E62" w:rsidP="007C25C7">
            <w:pPr>
              <w:pStyle w:val="Akapitzlist"/>
              <w:numPr>
                <w:ilvl w:val="0"/>
                <w:numId w:val="23"/>
              </w:num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 xml:space="preserve">Leśnictwo; </w:t>
            </w:r>
          </w:p>
          <w:p w:rsidR="00FD1BE3" w:rsidRPr="00C972D6" w:rsidRDefault="00423E62" w:rsidP="007C25C7">
            <w:pPr>
              <w:pStyle w:val="Akapitzlist"/>
              <w:numPr>
                <w:ilvl w:val="0"/>
                <w:numId w:val="23"/>
              </w:num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 xml:space="preserve">Edukacja; </w:t>
            </w:r>
          </w:p>
          <w:p w:rsidR="00FD1BE3" w:rsidRPr="00C972D6" w:rsidRDefault="00423E62" w:rsidP="007C25C7">
            <w:pPr>
              <w:pStyle w:val="Akapitzlist"/>
              <w:numPr>
                <w:ilvl w:val="0"/>
                <w:numId w:val="23"/>
              </w:num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 xml:space="preserve">Turystyka; </w:t>
            </w:r>
          </w:p>
          <w:p w:rsidR="00423E62" w:rsidRPr="00C972D6" w:rsidRDefault="00423E62" w:rsidP="007C25C7">
            <w:pPr>
              <w:pStyle w:val="Akapitzlist"/>
              <w:numPr>
                <w:ilvl w:val="0"/>
                <w:numId w:val="23"/>
              </w:num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Rozrywka i rekreacja.</w:t>
            </w:r>
          </w:p>
        </w:tc>
      </w:tr>
      <w:tr w:rsidR="00423E62" w:rsidRPr="00C972D6" w:rsidTr="00C94CF4">
        <w:trPr>
          <w:trHeight w:val="2669"/>
        </w:trPr>
        <w:tc>
          <w:tcPr>
            <w:tcW w:w="1805" w:type="pct"/>
            <w:shd w:val="clear" w:color="auto" w:fill="DEEAF6" w:themeFill="accent1" w:themeFillTint="33"/>
            <w:hideMark/>
          </w:tcPr>
          <w:p w:rsidR="00423E62" w:rsidRPr="00C972D6" w:rsidRDefault="00423E62" w:rsidP="00423E62">
            <w:pPr>
              <w:spacing w:before="0" w:after="0"/>
              <w:jc w:val="left"/>
              <w:rPr>
                <w:rFonts w:eastAsia="Times New Roman" w:cs="Times New Roman"/>
                <w:b/>
                <w:bCs/>
                <w:color w:val="000000"/>
                <w:sz w:val="16"/>
                <w:szCs w:val="16"/>
                <w:lang w:eastAsia="pl-PL"/>
              </w:rPr>
            </w:pPr>
            <w:r w:rsidRPr="00C972D6">
              <w:rPr>
                <w:rFonts w:eastAsia="Times New Roman" w:cs="Times New Roman"/>
                <w:b/>
                <w:bCs/>
                <w:color w:val="000000"/>
                <w:sz w:val="16"/>
                <w:szCs w:val="16"/>
                <w:lang w:eastAsia="pl-PL"/>
              </w:rPr>
              <w:t>Komplementarność z Programem Rozwoju Obszarów Wiejskich na lata 2014-2020</w:t>
            </w:r>
          </w:p>
        </w:tc>
        <w:tc>
          <w:tcPr>
            <w:tcW w:w="3195" w:type="pct"/>
            <w:shd w:val="clear" w:color="auto" w:fill="auto"/>
            <w:hideMark/>
          </w:tcPr>
          <w:p w:rsidR="00977005" w:rsidRPr="00C972D6" w:rsidRDefault="00423E62" w:rsidP="007C25C7">
            <w:pPr>
              <w:pStyle w:val="Akapitzlist"/>
              <w:numPr>
                <w:ilvl w:val="0"/>
                <w:numId w:val="20"/>
              </w:numPr>
              <w:spacing w:before="0" w:after="0"/>
              <w:rPr>
                <w:rFonts w:eastAsia="Times New Roman" w:cs="Times New Roman"/>
                <w:color w:val="000000"/>
                <w:sz w:val="16"/>
                <w:szCs w:val="16"/>
                <w:lang w:eastAsia="pl-PL"/>
              </w:rPr>
            </w:pPr>
            <w:r w:rsidRPr="00C972D6">
              <w:rPr>
                <w:rFonts w:eastAsia="Times New Roman" w:cs="Times New Roman"/>
                <w:color w:val="000000"/>
                <w:sz w:val="16"/>
                <w:szCs w:val="16"/>
                <w:lang w:eastAsia="pl-PL"/>
              </w:rPr>
              <w:t>8.2.14. M19 – Wsparcie dla rozwoju lokaln</w:t>
            </w:r>
            <w:r w:rsidR="000919A5" w:rsidRPr="00C972D6">
              <w:rPr>
                <w:rFonts w:eastAsia="Times New Roman" w:cs="Times New Roman"/>
                <w:color w:val="000000"/>
                <w:sz w:val="16"/>
                <w:szCs w:val="16"/>
                <w:lang w:eastAsia="pl-PL"/>
              </w:rPr>
              <w:t>ego w ramach inicjatywy LEADER. Działanie LEADER realizuje cel szczegółowy 6B „wspieranie lokalnego rozwoju na obszarach wiejskich”</w:t>
            </w:r>
            <w:r w:rsidR="00850D54">
              <w:rPr>
                <w:rFonts w:eastAsia="Times New Roman" w:cs="Times New Roman"/>
                <w:color w:val="000000"/>
                <w:sz w:val="16"/>
                <w:szCs w:val="16"/>
                <w:lang w:eastAsia="pl-PL"/>
              </w:rPr>
              <w:t xml:space="preserve"> </w:t>
            </w:r>
            <w:r w:rsidR="000919A5" w:rsidRPr="00C972D6">
              <w:rPr>
                <w:rFonts w:eastAsia="Times New Roman" w:cs="Times New Roman"/>
                <w:color w:val="000000"/>
                <w:sz w:val="16"/>
                <w:szCs w:val="16"/>
                <w:lang w:eastAsia="pl-PL"/>
              </w:rPr>
              <w:t>w ramach priorytetu 6 „wspieranie włączenia społecznego, ograniczenia ubóstwa i rozwoju gospodarczego</w:t>
            </w:r>
            <w:r w:rsidR="00850D54">
              <w:rPr>
                <w:rFonts w:eastAsia="Times New Roman" w:cs="Times New Roman"/>
                <w:color w:val="000000"/>
                <w:sz w:val="16"/>
                <w:szCs w:val="16"/>
                <w:lang w:eastAsia="pl-PL"/>
              </w:rPr>
              <w:t xml:space="preserve"> </w:t>
            </w:r>
            <w:r w:rsidR="000919A5" w:rsidRPr="00C972D6">
              <w:rPr>
                <w:rFonts w:eastAsia="Times New Roman" w:cs="Times New Roman"/>
                <w:color w:val="000000"/>
                <w:sz w:val="16"/>
                <w:szCs w:val="16"/>
                <w:lang w:eastAsia="pl-PL"/>
              </w:rPr>
              <w:t xml:space="preserve">na obszarach wiejskich” poprzez wdrażanie lokalnych strategii rozwoju. </w:t>
            </w:r>
            <w:r w:rsidR="00101776" w:rsidRPr="00C972D6">
              <w:rPr>
                <w:rFonts w:eastAsia="Times New Roman" w:cs="Times New Roman"/>
                <w:color w:val="000000"/>
                <w:sz w:val="16"/>
                <w:szCs w:val="16"/>
                <w:lang w:eastAsia="pl-PL"/>
              </w:rPr>
              <w:t>Realizacja przedsięwzięcia związanego z rekreacją wpływa pozytywnie na rozwój lokalny na obszarach wiejskich jak też przyczynia się do rozwoju gospodarczego obszaru, przez co wpisuje się w cel działania LEADER.</w:t>
            </w:r>
          </w:p>
          <w:p w:rsidR="00423E62" w:rsidRPr="00C972D6" w:rsidRDefault="00423E62" w:rsidP="007C25C7">
            <w:pPr>
              <w:pStyle w:val="Akapitzlist"/>
              <w:numPr>
                <w:ilvl w:val="0"/>
                <w:numId w:val="20"/>
              </w:numPr>
              <w:spacing w:before="0" w:after="0"/>
              <w:rPr>
                <w:rFonts w:eastAsia="Times New Roman" w:cs="Times New Roman"/>
                <w:color w:val="000000"/>
                <w:sz w:val="16"/>
                <w:szCs w:val="16"/>
                <w:lang w:eastAsia="pl-PL"/>
              </w:rPr>
            </w:pPr>
            <w:r w:rsidRPr="00C972D6">
              <w:rPr>
                <w:rFonts w:eastAsia="Times New Roman" w:cs="Times New Roman"/>
                <w:color w:val="000000"/>
                <w:sz w:val="16"/>
                <w:szCs w:val="16"/>
                <w:lang w:eastAsia="pl-PL"/>
              </w:rPr>
              <w:t>8.2.7. M07 - Podstawowe usługi i odnowa wsi na obszarach wiejskich</w:t>
            </w:r>
            <w:r w:rsidR="008D10E3" w:rsidRPr="00C972D6">
              <w:rPr>
                <w:rFonts w:eastAsia="Times New Roman" w:cs="Times New Roman"/>
                <w:color w:val="000000"/>
                <w:sz w:val="16"/>
                <w:szCs w:val="16"/>
                <w:lang w:eastAsia="pl-PL"/>
              </w:rPr>
              <w:t>.</w:t>
            </w:r>
          </w:p>
          <w:p w:rsidR="009F5DA7" w:rsidRPr="009F5DA7" w:rsidRDefault="00977005" w:rsidP="009F5DA7">
            <w:pPr>
              <w:pStyle w:val="Akapitzlist"/>
              <w:spacing w:before="0" w:after="0"/>
              <w:ind w:left="360"/>
              <w:rPr>
                <w:rFonts w:eastAsia="Times New Roman" w:cs="Times New Roman"/>
                <w:color w:val="000000"/>
                <w:sz w:val="16"/>
                <w:szCs w:val="16"/>
                <w:lang w:eastAsia="pl-PL"/>
              </w:rPr>
            </w:pPr>
            <w:r w:rsidRPr="00C972D6">
              <w:rPr>
                <w:rFonts w:eastAsia="Times New Roman" w:cs="Times New Roman"/>
                <w:color w:val="000000"/>
                <w:sz w:val="16"/>
                <w:szCs w:val="16"/>
                <w:lang w:eastAsia="pl-PL"/>
              </w:rPr>
              <w:t>Działanie wspiera rozwój infrastruktury wiejskiej oraz odnowę wsi, przyczyniając się tym samym do poprawy warunków życia i prowadzenia działalności gospodarczej. Niniejszy projekt poprzez inwestycje w infrastrukturę za zadania związane z rozwojem turystyki i rekreacji przyczynia si</w:t>
            </w:r>
            <w:r w:rsidR="008D10E3" w:rsidRPr="00C972D6">
              <w:rPr>
                <w:rFonts w:eastAsia="Times New Roman" w:cs="Times New Roman"/>
                <w:color w:val="000000"/>
                <w:sz w:val="16"/>
                <w:szCs w:val="16"/>
                <w:lang w:eastAsia="pl-PL"/>
              </w:rPr>
              <w:t xml:space="preserve">ę do poprawy warunków życia i </w:t>
            </w:r>
            <w:r w:rsidRPr="00C972D6">
              <w:rPr>
                <w:rFonts w:eastAsia="Times New Roman" w:cs="Times New Roman"/>
                <w:color w:val="000000"/>
                <w:sz w:val="16"/>
                <w:szCs w:val="16"/>
                <w:lang w:eastAsia="pl-PL"/>
              </w:rPr>
              <w:t>prowadzenia działalności gospodarczej.</w:t>
            </w:r>
          </w:p>
        </w:tc>
      </w:tr>
      <w:tr w:rsidR="009F5DA7" w:rsidRPr="00C972D6" w:rsidTr="00423E62">
        <w:trPr>
          <w:trHeight w:val="600"/>
        </w:trPr>
        <w:tc>
          <w:tcPr>
            <w:tcW w:w="1805" w:type="pct"/>
            <w:shd w:val="clear" w:color="auto" w:fill="DEEAF6" w:themeFill="accent1" w:themeFillTint="33"/>
            <w:hideMark/>
          </w:tcPr>
          <w:p w:rsidR="009F5DA7" w:rsidRPr="00C972D6" w:rsidRDefault="009F5DA7" w:rsidP="00423E62">
            <w:pPr>
              <w:spacing w:before="0" w:after="0"/>
              <w:jc w:val="left"/>
              <w:rPr>
                <w:rFonts w:eastAsia="Times New Roman" w:cs="Times New Roman"/>
                <w:b/>
                <w:bCs/>
                <w:color w:val="000000"/>
                <w:sz w:val="16"/>
                <w:szCs w:val="16"/>
                <w:lang w:eastAsia="pl-PL"/>
              </w:rPr>
            </w:pPr>
            <w:r>
              <w:rPr>
                <w:rFonts w:eastAsia="Times New Roman" w:cs="Times New Roman"/>
                <w:b/>
                <w:bCs/>
                <w:color w:val="000000"/>
                <w:sz w:val="16"/>
                <w:szCs w:val="16"/>
                <w:lang w:eastAsia="pl-PL"/>
              </w:rPr>
              <w:t>Komplementarność z celami przekrojowymi PROW</w:t>
            </w:r>
          </w:p>
        </w:tc>
        <w:tc>
          <w:tcPr>
            <w:tcW w:w="3195" w:type="pct"/>
            <w:shd w:val="clear" w:color="auto" w:fill="auto"/>
            <w:hideMark/>
          </w:tcPr>
          <w:p w:rsidR="009F5DA7" w:rsidRPr="00B905C9" w:rsidRDefault="00B905C9" w:rsidP="00C94CF4">
            <w:pPr>
              <w:spacing w:before="0" w:after="0"/>
              <w:rPr>
                <w:rFonts w:eastAsia="Times New Roman" w:cs="Times New Roman"/>
                <w:color w:val="000000"/>
                <w:sz w:val="16"/>
                <w:szCs w:val="16"/>
                <w:lang w:eastAsia="pl-PL"/>
              </w:rPr>
            </w:pPr>
            <w:r>
              <w:rPr>
                <w:rFonts w:eastAsia="Times New Roman" w:cs="Times New Roman"/>
                <w:color w:val="000000"/>
                <w:sz w:val="16"/>
                <w:szCs w:val="16"/>
                <w:lang w:eastAsia="pl-PL"/>
              </w:rPr>
              <w:t>Przedmiotowe przedsięwzięcie jest komplementarne z celami PROW</w:t>
            </w:r>
            <w:r w:rsidR="00C94CF4">
              <w:rPr>
                <w:rFonts w:eastAsia="Times New Roman" w:cs="Times New Roman"/>
                <w:color w:val="000000"/>
                <w:sz w:val="16"/>
                <w:szCs w:val="16"/>
                <w:lang w:eastAsia="pl-PL"/>
              </w:rPr>
              <w:t>, wpisuje się w cel przekrojowy środowisko i ochrona klimatu. Poprawa infrastruktury turystycznej oraz zagospodarowanie terenów jezior wpłynie na poprawę estetyki otoczenia oraz ochronę środowiska przed dalszą degradacją, zanieczyszczeniem. Wzrost liczby ścieżek rowerowych zachęci mieszkańców do wybrania ekologicznego środka transportu a poprawa zagospodarowania terenów jezior wyeliminuje zanieczyszczenie środowiska związane z plażowaniem i biwakowaniem na terenach zielonych.</w:t>
            </w:r>
          </w:p>
        </w:tc>
      </w:tr>
      <w:tr w:rsidR="00423E62" w:rsidRPr="00C972D6" w:rsidTr="00B905C9">
        <w:trPr>
          <w:trHeight w:val="1130"/>
        </w:trPr>
        <w:tc>
          <w:tcPr>
            <w:tcW w:w="1805" w:type="pct"/>
            <w:shd w:val="clear" w:color="auto" w:fill="DEEAF6" w:themeFill="accent1" w:themeFillTint="33"/>
            <w:hideMark/>
          </w:tcPr>
          <w:p w:rsidR="00423E62" w:rsidRPr="00C972D6" w:rsidRDefault="00423E62" w:rsidP="00423E62">
            <w:pPr>
              <w:spacing w:before="0" w:after="0"/>
              <w:jc w:val="left"/>
              <w:rPr>
                <w:rFonts w:eastAsia="Times New Roman" w:cs="Times New Roman"/>
                <w:b/>
                <w:bCs/>
                <w:color w:val="000000"/>
                <w:sz w:val="16"/>
                <w:szCs w:val="16"/>
                <w:lang w:eastAsia="pl-PL"/>
              </w:rPr>
            </w:pPr>
            <w:r w:rsidRPr="00C972D6">
              <w:rPr>
                <w:rFonts w:eastAsia="Times New Roman" w:cs="Times New Roman"/>
                <w:b/>
                <w:bCs/>
                <w:color w:val="000000"/>
                <w:sz w:val="16"/>
                <w:szCs w:val="16"/>
                <w:lang w:eastAsia="pl-PL"/>
              </w:rPr>
              <w:t>Spójność z innymi dokumentami strategicznymi</w:t>
            </w:r>
          </w:p>
        </w:tc>
        <w:tc>
          <w:tcPr>
            <w:tcW w:w="3195" w:type="pct"/>
            <w:shd w:val="clear" w:color="auto" w:fill="auto"/>
            <w:hideMark/>
          </w:tcPr>
          <w:p w:rsidR="00423E62" w:rsidRPr="00C972D6" w:rsidRDefault="00423E62" w:rsidP="007C25C7">
            <w:pPr>
              <w:pStyle w:val="Akapitzlist"/>
              <w:numPr>
                <w:ilvl w:val="0"/>
                <w:numId w:val="19"/>
              </w:num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 xml:space="preserve">Zaktualizowana Strategia Rozwoju Województwa Wielkopolskiego do 2020 roku; </w:t>
            </w:r>
          </w:p>
          <w:p w:rsidR="00423E62" w:rsidRPr="00C972D6" w:rsidRDefault="00423E62" w:rsidP="007C25C7">
            <w:pPr>
              <w:pStyle w:val="Akapitzlist"/>
              <w:numPr>
                <w:ilvl w:val="0"/>
                <w:numId w:val="19"/>
              </w:num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 xml:space="preserve">Strategia Zrównoważonego Rozwoju Turystyki i Rekreacji Mikroregionu Wielkopolskiego Parku Narodowego; </w:t>
            </w:r>
          </w:p>
          <w:p w:rsidR="00423E62" w:rsidRPr="00C972D6" w:rsidRDefault="00423E62" w:rsidP="007C25C7">
            <w:pPr>
              <w:pStyle w:val="Akapitzlist"/>
              <w:numPr>
                <w:ilvl w:val="0"/>
                <w:numId w:val="19"/>
              </w:num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 xml:space="preserve">Strategia Rozwoju Społeczno-Gospodarczego MiG Buk; </w:t>
            </w:r>
          </w:p>
          <w:p w:rsidR="00423E62" w:rsidRPr="00C972D6" w:rsidRDefault="00423E62" w:rsidP="007C25C7">
            <w:pPr>
              <w:pStyle w:val="Akapitzlist"/>
              <w:numPr>
                <w:ilvl w:val="0"/>
                <w:numId w:val="19"/>
              </w:num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 xml:space="preserve">Strategia Zrównoważonego Rozwoju Miasta i Gminy Stęszew; </w:t>
            </w:r>
          </w:p>
          <w:p w:rsidR="00423E62" w:rsidRPr="00C972D6" w:rsidRDefault="00423E62" w:rsidP="007C25C7">
            <w:pPr>
              <w:pStyle w:val="Akapitzlist"/>
              <w:numPr>
                <w:ilvl w:val="0"/>
                <w:numId w:val="19"/>
              </w:num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Plan Rozwoju Lokalnego Gminy Dopiewo na lata 2007-2016.</w:t>
            </w:r>
          </w:p>
        </w:tc>
      </w:tr>
      <w:tr w:rsidR="00423E62" w:rsidRPr="00C972D6" w:rsidTr="00B905C9">
        <w:trPr>
          <w:trHeight w:val="77"/>
        </w:trPr>
        <w:tc>
          <w:tcPr>
            <w:tcW w:w="1805" w:type="pct"/>
            <w:shd w:val="clear" w:color="auto" w:fill="DEEAF6" w:themeFill="accent1" w:themeFillTint="33"/>
            <w:hideMark/>
          </w:tcPr>
          <w:p w:rsidR="00423E62" w:rsidRPr="00C972D6" w:rsidRDefault="00423E62" w:rsidP="00423E62">
            <w:pPr>
              <w:spacing w:before="0" w:after="0"/>
              <w:jc w:val="left"/>
              <w:rPr>
                <w:rFonts w:eastAsia="Times New Roman" w:cs="Times New Roman"/>
                <w:b/>
                <w:bCs/>
                <w:color w:val="000000"/>
                <w:sz w:val="16"/>
                <w:szCs w:val="16"/>
                <w:lang w:eastAsia="pl-PL"/>
              </w:rPr>
            </w:pPr>
            <w:r w:rsidRPr="00C972D6">
              <w:rPr>
                <w:rFonts w:eastAsia="Times New Roman" w:cs="Times New Roman"/>
                <w:b/>
                <w:bCs/>
                <w:color w:val="000000"/>
                <w:sz w:val="16"/>
                <w:szCs w:val="16"/>
                <w:lang w:eastAsia="pl-PL"/>
              </w:rPr>
              <w:t>Źródła finansowania</w:t>
            </w:r>
          </w:p>
        </w:tc>
        <w:tc>
          <w:tcPr>
            <w:tcW w:w="3195" w:type="pct"/>
            <w:shd w:val="clear" w:color="auto" w:fill="auto"/>
            <w:hideMark/>
          </w:tcPr>
          <w:p w:rsidR="00423E62" w:rsidRPr="00C972D6" w:rsidRDefault="00423E62" w:rsidP="00423E62">
            <w:p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Program Rozwoju Obszarów Wiejskich na lata 2014-2020</w:t>
            </w:r>
          </w:p>
        </w:tc>
      </w:tr>
    </w:tbl>
    <w:p w:rsidR="00EA33A9" w:rsidRDefault="00EA33A9" w:rsidP="00EA33A9">
      <w:pPr>
        <w:rPr>
          <w:sz w:val="2"/>
          <w:szCs w:val="2"/>
        </w:rPr>
      </w:pPr>
    </w:p>
    <w:p w:rsidR="00EA33A9" w:rsidRDefault="00EA33A9" w:rsidP="00EA33A9">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01"/>
        <w:gridCol w:w="6240"/>
      </w:tblGrid>
      <w:tr w:rsidR="00EA33A9" w:rsidRPr="00C972D6" w:rsidTr="007461AA">
        <w:trPr>
          <w:trHeight w:val="300"/>
        </w:trPr>
        <w:tc>
          <w:tcPr>
            <w:tcW w:w="1797" w:type="pct"/>
            <w:shd w:val="clear" w:color="auto" w:fill="BDD6EE" w:themeFill="accent1" w:themeFillTint="66"/>
            <w:hideMark/>
          </w:tcPr>
          <w:p w:rsidR="00EA33A9" w:rsidRPr="00C972D6" w:rsidRDefault="00EA33A9" w:rsidP="007461AA">
            <w:pPr>
              <w:spacing w:before="0" w:after="0"/>
              <w:jc w:val="left"/>
              <w:rPr>
                <w:rFonts w:eastAsia="Times New Roman" w:cs="Times New Roman"/>
                <w:b/>
                <w:bCs/>
                <w:color w:val="000000"/>
                <w:sz w:val="16"/>
                <w:szCs w:val="16"/>
                <w:lang w:eastAsia="pl-PL"/>
              </w:rPr>
            </w:pPr>
            <w:r w:rsidRPr="00C972D6">
              <w:rPr>
                <w:rFonts w:eastAsia="Times New Roman" w:cs="Times New Roman"/>
                <w:b/>
                <w:bCs/>
                <w:color w:val="000000"/>
                <w:sz w:val="16"/>
                <w:szCs w:val="16"/>
                <w:lang w:eastAsia="pl-PL"/>
              </w:rPr>
              <w:t>Nazwa przedsięwzięcia</w:t>
            </w:r>
          </w:p>
        </w:tc>
        <w:tc>
          <w:tcPr>
            <w:tcW w:w="3203" w:type="pct"/>
            <w:shd w:val="clear" w:color="auto" w:fill="BDD6EE" w:themeFill="accent1" w:themeFillTint="66"/>
            <w:hideMark/>
          </w:tcPr>
          <w:p w:rsidR="00EA33A9" w:rsidRPr="00C972D6" w:rsidRDefault="00EA33A9" w:rsidP="007461AA">
            <w:pPr>
              <w:spacing w:before="0" w:after="0"/>
              <w:jc w:val="left"/>
              <w:rPr>
                <w:rFonts w:eastAsia="Times New Roman" w:cs="Times New Roman"/>
                <w:b/>
                <w:color w:val="000000"/>
                <w:sz w:val="16"/>
                <w:szCs w:val="16"/>
                <w:lang w:eastAsia="pl-PL"/>
              </w:rPr>
            </w:pPr>
            <w:r w:rsidRPr="00C972D6">
              <w:rPr>
                <w:rFonts w:eastAsia="Times New Roman" w:cs="Times New Roman"/>
                <w:b/>
                <w:color w:val="000000"/>
                <w:sz w:val="16"/>
                <w:szCs w:val="16"/>
                <w:lang w:eastAsia="pl-PL"/>
              </w:rPr>
              <w:t>Zapraszamy!</w:t>
            </w:r>
          </w:p>
        </w:tc>
      </w:tr>
      <w:tr w:rsidR="00EA33A9" w:rsidRPr="00C972D6" w:rsidTr="00C972D6">
        <w:trPr>
          <w:trHeight w:val="446"/>
        </w:trPr>
        <w:tc>
          <w:tcPr>
            <w:tcW w:w="1797" w:type="pct"/>
            <w:shd w:val="clear" w:color="auto" w:fill="DEEAF6" w:themeFill="accent1" w:themeFillTint="33"/>
            <w:hideMark/>
          </w:tcPr>
          <w:p w:rsidR="00EA33A9" w:rsidRPr="00C972D6" w:rsidRDefault="00EA33A9" w:rsidP="007461AA">
            <w:pPr>
              <w:spacing w:before="0" w:after="0"/>
              <w:jc w:val="left"/>
              <w:rPr>
                <w:rFonts w:eastAsia="Times New Roman" w:cs="Times New Roman"/>
                <w:b/>
                <w:bCs/>
                <w:color w:val="000000"/>
                <w:sz w:val="16"/>
                <w:szCs w:val="16"/>
                <w:lang w:eastAsia="pl-PL"/>
              </w:rPr>
            </w:pPr>
            <w:r w:rsidRPr="00C972D6">
              <w:rPr>
                <w:rFonts w:eastAsia="Times New Roman" w:cs="Times New Roman"/>
                <w:b/>
                <w:bCs/>
                <w:color w:val="000000"/>
                <w:sz w:val="16"/>
                <w:szCs w:val="16"/>
                <w:lang w:eastAsia="pl-PL"/>
              </w:rPr>
              <w:t>Nazwa i numer celu strategicznego</w:t>
            </w:r>
          </w:p>
        </w:tc>
        <w:tc>
          <w:tcPr>
            <w:tcW w:w="3203" w:type="pct"/>
            <w:shd w:val="clear" w:color="auto" w:fill="auto"/>
            <w:hideMark/>
          </w:tcPr>
          <w:p w:rsidR="00EA33A9" w:rsidRPr="00C972D6" w:rsidRDefault="00EA33A9" w:rsidP="007461AA">
            <w:p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Cel strategiczny nr 2 Wzrost tożsamości lokalnej i promocja terenów Lokalnej Grupy Działania</w:t>
            </w:r>
          </w:p>
        </w:tc>
      </w:tr>
      <w:tr w:rsidR="00EA33A9" w:rsidRPr="00C972D6" w:rsidTr="007461AA">
        <w:trPr>
          <w:trHeight w:val="429"/>
        </w:trPr>
        <w:tc>
          <w:tcPr>
            <w:tcW w:w="1797" w:type="pct"/>
            <w:shd w:val="clear" w:color="auto" w:fill="DEEAF6" w:themeFill="accent1" w:themeFillTint="33"/>
            <w:hideMark/>
          </w:tcPr>
          <w:p w:rsidR="00EA33A9" w:rsidRPr="00C972D6" w:rsidRDefault="00D61BB5" w:rsidP="007461AA">
            <w:pPr>
              <w:spacing w:before="0" w:after="0"/>
              <w:jc w:val="left"/>
              <w:rPr>
                <w:rFonts w:eastAsia="Times New Roman" w:cs="Times New Roman"/>
                <w:b/>
                <w:bCs/>
                <w:color w:val="000000"/>
                <w:sz w:val="16"/>
                <w:szCs w:val="16"/>
                <w:lang w:eastAsia="pl-PL"/>
              </w:rPr>
            </w:pPr>
            <w:r w:rsidRPr="00C972D6">
              <w:rPr>
                <w:rFonts w:eastAsia="Times New Roman" w:cs="Times New Roman"/>
                <w:b/>
                <w:bCs/>
                <w:color w:val="000000"/>
                <w:sz w:val="16"/>
                <w:szCs w:val="16"/>
                <w:lang w:eastAsia="pl-PL"/>
              </w:rPr>
              <w:t>Nazwa i numer celu szczegółowego</w:t>
            </w:r>
          </w:p>
        </w:tc>
        <w:tc>
          <w:tcPr>
            <w:tcW w:w="3203" w:type="pct"/>
            <w:shd w:val="clear" w:color="auto" w:fill="auto"/>
            <w:hideMark/>
          </w:tcPr>
          <w:p w:rsidR="00D61BB5" w:rsidRPr="00C972D6" w:rsidRDefault="00D61BB5" w:rsidP="00D61BB5">
            <w:p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 xml:space="preserve">Cel szczegółowy nr </w:t>
            </w:r>
            <w:r w:rsidR="009E3D18" w:rsidRPr="00C972D6">
              <w:rPr>
                <w:rFonts w:eastAsia="Times New Roman" w:cs="Times New Roman"/>
                <w:color w:val="000000"/>
                <w:sz w:val="16"/>
                <w:szCs w:val="16"/>
                <w:lang w:eastAsia="pl-PL"/>
              </w:rPr>
              <w:t>2.</w:t>
            </w:r>
            <w:r w:rsidRPr="00C972D6">
              <w:rPr>
                <w:rFonts w:eastAsia="Times New Roman" w:cs="Times New Roman"/>
                <w:color w:val="000000"/>
                <w:sz w:val="16"/>
                <w:szCs w:val="16"/>
                <w:lang w:eastAsia="pl-PL"/>
              </w:rPr>
              <w:t xml:space="preserve">1 </w:t>
            </w:r>
          </w:p>
          <w:p w:rsidR="00EA33A9" w:rsidRPr="00C972D6" w:rsidRDefault="00D61BB5" w:rsidP="00D61BB5">
            <w:p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Promocja obszaru i dziedzictwa lokalnego oraz wzrost aktywności społeczności lokalnej</w:t>
            </w:r>
          </w:p>
        </w:tc>
      </w:tr>
      <w:tr w:rsidR="00EA33A9" w:rsidRPr="00C972D6" w:rsidTr="004C24B5">
        <w:trPr>
          <w:trHeight w:val="767"/>
        </w:trPr>
        <w:tc>
          <w:tcPr>
            <w:tcW w:w="1797" w:type="pct"/>
            <w:shd w:val="clear" w:color="auto" w:fill="DEEAF6" w:themeFill="accent1" w:themeFillTint="33"/>
            <w:hideMark/>
          </w:tcPr>
          <w:p w:rsidR="00EA33A9" w:rsidRPr="00C972D6" w:rsidRDefault="00EA33A9" w:rsidP="007461AA">
            <w:pPr>
              <w:spacing w:before="0" w:after="0"/>
              <w:jc w:val="left"/>
              <w:rPr>
                <w:rFonts w:eastAsia="Times New Roman" w:cs="Times New Roman"/>
                <w:b/>
                <w:bCs/>
                <w:color w:val="000000"/>
                <w:sz w:val="16"/>
                <w:szCs w:val="16"/>
                <w:lang w:eastAsia="pl-PL"/>
              </w:rPr>
            </w:pPr>
            <w:r w:rsidRPr="00C972D6">
              <w:rPr>
                <w:rFonts w:eastAsia="Times New Roman" w:cs="Times New Roman"/>
                <w:b/>
                <w:bCs/>
                <w:color w:val="000000"/>
                <w:sz w:val="16"/>
                <w:szCs w:val="16"/>
                <w:lang w:eastAsia="pl-PL"/>
              </w:rPr>
              <w:t>Nazwy i numery działań</w:t>
            </w:r>
          </w:p>
        </w:tc>
        <w:tc>
          <w:tcPr>
            <w:tcW w:w="3203" w:type="pct"/>
            <w:shd w:val="clear" w:color="auto" w:fill="auto"/>
            <w:hideMark/>
          </w:tcPr>
          <w:p w:rsidR="00D61BB5" w:rsidRPr="00C972D6" w:rsidRDefault="00D61BB5" w:rsidP="007461AA">
            <w:p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 xml:space="preserve">2.1.1 Opracowanie wydawnictw promujących obszar LGD </w:t>
            </w:r>
          </w:p>
          <w:p w:rsidR="00D61BB5" w:rsidRPr="00C972D6" w:rsidRDefault="00D61BB5" w:rsidP="007461AA">
            <w:p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 xml:space="preserve">2.1.2 Organizacja niecyklicznych imprez integracyjnych </w:t>
            </w:r>
          </w:p>
          <w:p w:rsidR="00EA33A9" w:rsidRPr="00C972D6" w:rsidRDefault="00D61BB5" w:rsidP="007461AA">
            <w:p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2.1.4 Zachowywanie i promowanie lokalnych tradycji, produktów, zwyczajów i obyczajów, tradycyjnych zawodów i rzemiosła poprzez imprezy, wystawy.</w:t>
            </w:r>
          </w:p>
        </w:tc>
      </w:tr>
      <w:tr w:rsidR="00EA33A9" w:rsidRPr="00C972D6" w:rsidTr="002E5270">
        <w:trPr>
          <w:trHeight w:val="1890"/>
        </w:trPr>
        <w:tc>
          <w:tcPr>
            <w:tcW w:w="1797" w:type="pct"/>
            <w:shd w:val="clear" w:color="auto" w:fill="DEEAF6" w:themeFill="accent1" w:themeFillTint="33"/>
            <w:hideMark/>
          </w:tcPr>
          <w:p w:rsidR="00EA33A9" w:rsidRPr="00C972D6" w:rsidRDefault="00EA33A9" w:rsidP="007461AA">
            <w:pPr>
              <w:spacing w:before="0" w:after="0"/>
              <w:jc w:val="left"/>
              <w:rPr>
                <w:rFonts w:eastAsia="Times New Roman" w:cs="Times New Roman"/>
                <w:b/>
                <w:bCs/>
                <w:color w:val="000000"/>
                <w:sz w:val="16"/>
                <w:szCs w:val="16"/>
                <w:lang w:eastAsia="pl-PL"/>
              </w:rPr>
            </w:pPr>
            <w:r w:rsidRPr="00C972D6">
              <w:rPr>
                <w:rFonts w:eastAsia="Times New Roman" w:cs="Times New Roman"/>
                <w:b/>
                <w:bCs/>
                <w:color w:val="000000"/>
                <w:sz w:val="16"/>
                <w:szCs w:val="16"/>
                <w:lang w:eastAsia="pl-PL"/>
              </w:rPr>
              <w:t xml:space="preserve">Uzasadnienie konieczności realizacji w oparciu o konsultacje społeczne i powiązanie z analizą SWOT i diagnozą obszaru. </w:t>
            </w:r>
          </w:p>
        </w:tc>
        <w:tc>
          <w:tcPr>
            <w:tcW w:w="3203" w:type="pct"/>
            <w:shd w:val="clear" w:color="auto" w:fill="auto"/>
            <w:hideMark/>
          </w:tcPr>
          <w:p w:rsidR="00EA33A9" w:rsidRPr="00C972D6" w:rsidRDefault="00EA33A9" w:rsidP="007461AA">
            <w:pPr>
              <w:spacing w:before="0" w:after="0"/>
              <w:rPr>
                <w:rFonts w:eastAsia="Times New Roman" w:cs="Times New Roman"/>
                <w:color w:val="000000"/>
                <w:sz w:val="16"/>
                <w:szCs w:val="16"/>
                <w:lang w:eastAsia="pl-PL"/>
              </w:rPr>
            </w:pPr>
            <w:r w:rsidRPr="00C972D6">
              <w:rPr>
                <w:rFonts w:eastAsia="Times New Roman" w:cs="Times New Roman"/>
                <w:color w:val="000000"/>
                <w:sz w:val="16"/>
                <w:szCs w:val="16"/>
                <w:lang w:eastAsia="pl-PL"/>
              </w:rPr>
              <w:t>Promocja obszaru LGD i terenów atrakcyjnych pod względem wypoczynkowym i rekreacyjnym jest podstawą osiągnięcia zwiększonego zainteresowania obszarami LGD mieszkańców Poznania i gmin ościennych. Wychodząc z założenia, że najłatwiej zachęcić ludzi do zwiedzania nowych miejsc jest organizowanie lokalnych imprez i festynów okolicznościowych, w ramach przedsięwzięcia przewiduje się realizację tego typu projektów. Implikacją takich spotkań będzie wzrost tożsamości lokalnej mieszkańców oraz wzrost oceny atrakcyjności wśród osób przyjezdnych. W dłuższej perspektywie skutkować to może większą imigracją mieszkańców Poznania, którzy osiedlać się będą na atrakcyjnych terenach trzech Gmin. Przedsięwzięcie jest komplementarne głównie z przedsięwzięciem pn. „Dla nas i naszych podopiecznych” realizowanym w ramach tego samego celu strategicznego.</w:t>
            </w:r>
          </w:p>
        </w:tc>
      </w:tr>
      <w:tr w:rsidR="00EA33A9" w:rsidRPr="00C972D6" w:rsidTr="004C0197">
        <w:trPr>
          <w:trHeight w:val="884"/>
        </w:trPr>
        <w:tc>
          <w:tcPr>
            <w:tcW w:w="1797" w:type="pct"/>
            <w:shd w:val="clear" w:color="auto" w:fill="DEEAF6" w:themeFill="accent1" w:themeFillTint="33"/>
            <w:hideMark/>
          </w:tcPr>
          <w:p w:rsidR="00EA33A9" w:rsidRPr="00C972D6" w:rsidRDefault="00EA33A9" w:rsidP="007461AA">
            <w:pPr>
              <w:spacing w:before="0" w:after="0"/>
              <w:jc w:val="left"/>
              <w:rPr>
                <w:rFonts w:eastAsia="Times New Roman" w:cs="Times New Roman"/>
                <w:b/>
                <w:bCs/>
                <w:color w:val="000000"/>
                <w:sz w:val="16"/>
                <w:szCs w:val="16"/>
                <w:lang w:eastAsia="pl-PL"/>
              </w:rPr>
            </w:pPr>
            <w:r w:rsidRPr="00C972D6">
              <w:rPr>
                <w:rFonts w:eastAsia="Times New Roman" w:cs="Times New Roman"/>
                <w:b/>
                <w:bCs/>
                <w:color w:val="000000"/>
                <w:sz w:val="16"/>
                <w:szCs w:val="16"/>
                <w:lang w:eastAsia="pl-PL"/>
              </w:rPr>
              <w:t>Powiązanie ze specyfiką obszaru</w:t>
            </w:r>
          </w:p>
        </w:tc>
        <w:tc>
          <w:tcPr>
            <w:tcW w:w="3203" w:type="pct"/>
            <w:shd w:val="clear" w:color="auto" w:fill="auto"/>
            <w:hideMark/>
          </w:tcPr>
          <w:p w:rsidR="00EA33A9" w:rsidRPr="00C972D6" w:rsidRDefault="00EA33A9" w:rsidP="007461AA">
            <w:p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 xml:space="preserve">Powiązanie przedsięwzięcia ze specyfiką obszaru dotyczy: </w:t>
            </w:r>
          </w:p>
          <w:p w:rsidR="00EA33A9" w:rsidRPr="00C972D6" w:rsidRDefault="00EA33A9" w:rsidP="007C25C7">
            <w:pPr>
              <w:pStyle w:val="Akapitzlist"/>
              <w:numPr>
                <w:ilvl w:val="0"/>
                <w:numId w:val="24"/>
              </w:num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 xml:space="preserve">Aspektu środowiskowego specyfiki obszaru; </w:t>
            </w:r>
          </w:p>
          <w:p w:rsidR="00EA33A9" w:rsidRPr="00C972D6" w:rsidRDefault="00EA33A9" w:rsidP="007C25C7">
            <w:pPr>
              <w:pStyle w:val="Akapitzlist"/>
              <w:numPr>
                <w:ilvl w:val="0"/>
                <w:numId w:val="24"/>
              </w:num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 xml:space="preserve">Aspektu historycznego specyfiki obszaru; </w:t>
            </w:r>
          </w:p>
          <w:p w:rsidR="00EA33A9" w:rsidRPr="00C972D6" w:rsidRDefault="00EA33A9" w:rsidP="007C25C7">
            <w:pPr>
              <w:pStyle w:val="Akapitzlist"/>
              <w:numPr>
                <w:ilvl w:val="0"/>
                <w:numId w:val="24"/>
              </w:num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Aspektu kulturowego specyfiki obszaru.</w:t>
            </w:r>
          </w:p>
        </w:tc>
      </w:tr>
      <w:tr w:rsidR="00EA33A9" w:rsidRPr="00C972D6" w:rsidTr="00C972D6">
        <w:trPr>
          <w:trHeight w:val="1113"/>
        </w:trPr>
        <w:tc>
          <w:tcPr>
            <w:tcW w:w="1797" w:type="pct"/>
            <w:shd w:val="clear" w:color="auto" w:fill="DEEAF6" w:themeFill="accent1" w:themeFillTint="33"/>
            <w:hideMark/>
          </w:tcPr>
          <w:p w:rsidR="00EA33A9" w:rsidRPr="00C972D6" w:rsidRDefault="00EA33A9" w:rsidP="007461AA">
            <w:pPr>
              <w:spacing w:before="0" w:after="0"/>
              <w:jc w:val="left"/>
              <w:rPr>
                <w:rFonts w:eastAsia="Times New Roman" w:cs="Times New Roman"/>
                <w:b/>
                <w:bCs/>
                <w:color w:val="000000"/>
                <w:sz w:val="16"/>
                <w:szCs w:val="16"/>
                <w:lang w:eastAsia="pl-PL"/>
              </w:rPr>
            </w:pPr>
            <w:r w:rsidRPr="00C972D6">
              <w:rPr>
                <w:rFonts w:eastAsia="Times New Roman" w:cs="Times New Roman"/>
                <w:b/>
                <w:bCs/>
                <w:color w:val="000000"/>
                <w:sz w:val="16"/>
                <w:szCs w:val="16"/>
                <w:lang w:eastAsia="pl-PL"/>
              </w:rPr>
              <w:t>Potencjalni beneficjenci</w:t>
            </w:r>
          </w:p>
        </w:tc>
        <w:tc>
          <w:tcPr>
            <w:tcW w:w="3203" w:type="pct"/>
            <w:shd w:val="clear" w:color="auto" w:fill="auto"/>
            <w:hideMark/>
          </w:tcPr>
          <w:p w:rsidR="00EA33A9" w:rsidRPr="00C972D6" w:rsidRDefault="00EA33A9" w:rsidP="007C25C7">
            <w:pPr>
              <w:pStyle w:val="Akapitzlist"/>
              <w:numPr>
                <w:ilvl w:val="0"/>
                <w:numId w:val="25"/>
              </w:numPr>
              <w:spacing w:before="0" w:after="0"/>
              <w:rPr>
                <w:rFonts w:eastAsia="Times New Roman" w:cs="Times New Roman"/>
                <w:color w:val="000000"/>
                <w:sz w:val="16"/>
                <w:szCs w:val="16"/>
                <w:lang w:eastAsia="pl-PL"/>
              </w:rPr>
            </w:pPr>
            <w:r w:rsidRPr="00C972D6">
              <w:rPr>
                <w:rFonts w:eastAsia="Times New Roman" w:cs="Times New Roman"/>
                <w:color w:val="000000"/>
                <w:sz w:val="16"/>
                <w:szCs w:val="16"/>
                <w:lang w:eastAsia="pl-PL"/>
              </w:rPr>
              <w:t>Osoby fizyczne;</w:t>
            </w:r>
          </w:p>
          <w:p w:rsidR="00EA33A9" w:rsidRPr="00C972D6" w:rsidRDefault="00EA33A9" w:rsidP="007C25C7">
            <w:pPr>
              <w:pStyle w:val="Akapitzlist"/>
              <w:numPr>
                <w:ilvl w:val="0"/>
                <w:numId w:val="25"/>
              </w:numPr>
              <w:spacing w:before="0" w:after="0"/>
              <w:rPr>
                <w:rFonts w:eastAsia="Times New Roman" w:cs="Times New Roman"/>
                <w:color w:val="000000"/>
                <w:sz w:val="16"/>
                <w:szCs w:val="16"/>
                <w:lang w:eastAsia="pl-PL"/>
              </w:rPr>
            </w:pPr>
            <w:r w:rsidRPr="00C972D6">
              <w:rPr>
                <w:rFonts w:eastAsia="Times New Roman" w:cs="Times New Roman"/>
                <w:color w:val="000000"/>
                <w:sz w:val="16"/>
                <w:szCs w:val="16"/>
                <w:lang w:eastAsia="pl-PL"/>
              </w:rPr>
              <w:t>Osoba prawna, z wyłączeniem województwa, jeżeli siedziba tej osoby lub jej oddziału znajduje się na obszarze wiejskim objętym LSR;</w:t>
            </w:r>
          </w:p>
          <w:p w:rsidR="00EA33A9" w:rsidRPr="00C972D6" w:rsidRDefault="00EA33A9" w:rsidP="007C25C7">
            <w:pPr>
              <w:pStyle w:val="Akapitzlist"/>
              <w:numPr>
                <w:ilvl w:val="0"/>
                <w:numId w:val="25"/>
              </w:num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Jednostka organizacyjna nieposiadająca osobowości prawnej, której ustawa przyznaje zdolność prawną, jeżeli siedziba tej jednostki lub jej oddziału znajduje się na obszarze wiejskim objętym LSR.</w:t>
            </w:r>
          </w:p>
        </w:tc>
      </w:tr>
      <w:tr w:rsidR="00EA33A9" w:rsidRPr="00C972D6" w:rsidTr="007461AA">
        <w:trPr>
          <w:trHeight w:val="600"/>
        </w:trPr>
        <w:tc>
          <w:tcPr>
            <w:tcW w:w="1797" w:type="pct"/>
            <w:shd w:val="clear" w:color="auto" w:fill="DEEAF6" w:themeFill="accent1" w:themeFillTint="33"/>
            <w:hideMark/>
          </w:tcPr>
          <w:p w:rsidR="00EA33A9" w:rsidRPr="00C972D6" w:rsidRDefault="00EA33A9" w:rsidP="007461AA">
            <w:pPr>
              <w:spacing w:before="0" w:after="0"/>
              <w:jc w:val="left"/>
              <w:rPr>
                <w:rFonts w:eastAsia="Times New Roman" w:cs="Times New Roman"/>
                <w:b/>
                <w:bCs/>
                <w:color w:val="000000"/>
                <w:sz w:val="16"/>
                <w:szCs w:val="16"/>
                <w:lang w:eastAsia="pl-PL"/>
              </w:rPr>
            </w:pPr>
            <w:r w:rsidRPr="00C972D6">
              <w:rPr>
                <w:rFonts w:eastAsia="Times New Roman" w:cs="Times New Roman"/>
                <w:b/>
                <w:bCs/>
                <w:color w:val="000000"/>
                <w:sz w:val="16"/>
                <w:szCs w:val="16"/>
                <w:lang w:eastAsia="pl-PL"/>
              </w:rPr>
              <w:t>Sektory gospodarcze potencjalnych beneficjentów</w:t>
            </w:r>
          </w:p>
        </w:tc>
        <w:tc>
          <w:tcPr>
            <w:tcW w:w="3203" w:type="pct"/>
            <w:shd w:val="clear" w:color="auto" w:fill="auto"/>
            <w:hideMark/>
          </w:tcPr>
          <w:p w:rsidR="00EA33A9" w:rsidRPr="00C972D6" w:rsidRDefault="00EA33A9" w:rsidP="007C25C7">
            <w:pPr>
              <w:pStyle w:val="Akapitzlist"/>
              <w:numPr>
                <w:ilvl w:val="0"/>
                <w:numId w:val="27"/>
              </w:num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 xml:space="preserve">Edukacja; </w:t>
            </w:r>
          </w:p>
          <w:p w:rsidR="00EA33A9" w:rsidRPr="00C972D6" w:rsidRDefault="00EA33A9" w:rsidP="007C25C7">
            <w:pPr>
              <w:pStyle w:val="Akapitzlist"/>
              <w:numPr>
                <w:ilvl w:val="0"/>
                <w:numId w:val="27"/>
              </w:num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 xml:space="preserve">Turystyka; </w:t>
            </w:r>
          </w:p>
          <w:p w:rsidR="00EA33A9" w:rsidRPr="00C972D6" w:rsidRDefault="00EA33A9" w:rsidP="007C25C7">
            <w:pPr>
              <w:pStyle w:val="Akapitzlist"/>
              <w:numPr>
                <w:ilvl w:val="0"/>
                <w:numId w:val="27"/>
              </w:num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 xml:space="preserve">Informacja i komunikacja; </w:t>
            </w:r>
          </w:p>
          <w:p w:rsidR="00EA33A9" w:rsidRPr="00C972D6" w:rsidRDefault="00EA33A9" w:rsidP="007C25C7">
            <w:pPr>
              <w:pStyle w:val="Akapitzlist"/>
              <w:numPr>
                <w:ilvl w:val="0"/>
                <w:numId w:val="27"/>
              </w:num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Administracja i usługi.</w:t>
            </w:r>
          </w:p>
        </w:tc>
      </w:tr>
      <w:tr w:rsidR="00EA33A9" w:rsidRPr="00C972D6" w:rsidTr="00450BD0">
        <w:trPr>
          <w:trHeight w:val="640"/>
        </w:trPr>
        <w:tc>
          <w:tcPr>
            <w:tcW w:w="1797" w:type="pct"/>
            <w:shd w:val="clear" w:color="auto" w:fill="DEEAF6" w:themeFill="accent1" w:themeFillTint="33"/>
            <w:hideMark/>
          </w:tcPr>
          <w:p w:rsidR="00EA33A9" w:rsidRPr="00C972D6" w:rsidRDefault="00EA33A9" w:rsidP="007461AA">
            <w:pPr>
              <w:spacing w:before="0" w:after="0"/>
              <w:jc w:val="left"/>
              <w:rPr>
                <w:rFonts w:eastAsia="Times New Roman" w:cs="Times New Roman"/>
                <w:b/>
                <w:bCs/>
                <w:color w:val="000000"/>
                <w:sz w:val="16"/>
                <w:szCs w:val="16"/>
                <w:lang w:eastAsia="pl-PL"/>
              </w:rPr>
            </w:pPr>
            <w:r w:rsidRPr="00C972D6">
              <w:rPr>
                <w:rFonts w:eastAsia="Times New Roman" w:cs="Times New Roman"/>
                <w:b/>
                <w:bCs/>
                <w:color w:val="000000"/>
                <w:sz w:val="16"/>
                <w:szCs w:val="16"/>
                <w:lang w:eastAsia="pl-PL"/>
              </w:rPr>
              <w:t>Komplementarność z Programem Rozwoju Obszarów Wiejskich na lata 2014-2020</w:t>
            </w:r>
          </w:p>
        </w:tc>
        <w:tc>
          <w:tcPr>
            <w:tcW w:w="3203" w:type="pct"/>
            <w:shd w:val="clear" w:color="auto" w:fill="auto"/>
            <w:hideMark/>
          </w:tcPr>
          <w:p w:rsidR="008D10E3" w:rsidRPr="00C972D6" w:rsidRDefault="008D10E3" w:rsidP="008D10E3">
            <w:pPr>
              <w:spacing w:before="0" w:after="0"/>
              <w:rPr>
                <w:rFonts w:eastAsia="Times New Roman" w:cs="Times New Roman"/>
                <w:color w:val="000000"/>
                <w:sz w:val="16"/>
                <w:szCs w:val="16"/>
                <w:lang w:eastAsia="pl-PL"/>
              </w:rPr>
            </w:pPr>
            <w:r w:rsidRPr="00C972D6">
              <w:rPr>
                <w:rFonts w:eastAsia="Times New Roman" w:cs="Times New Roman"/>
                <w:color w:val="000000"/>
                <w:sz w:val="16"/>
                <w:szCs w:val="16"/>
                <w:lang w:eastAsia="pl-PL"/>
              </w:rPr>
              <w:t>8.2.14. M19 – Wsparcie dla rozwoju lokalnego w ramach inicjatywy LEADER. Działanie LEADER realizuje cel szczegółowy 6B „wspieranie lokalnego rozwoju na obszarach wiejskich” w ramach priorytetu 6 „wspieranie włączenia społecznego, ograniczenia ubóstwa i rozwoju gospodarczego na obszarach wiejskich” poprzez wdrażanie lokalnych strategii rozwoju. Realizacja przedsięwzięcia związanego z promocją obszaru wpływa pozytywnie na rozwój lokalny na obszarach wiejskich jak też przyczynia się do rozwoju gospodarczego obszaru, przez co wpisuje się w cel działania LEADER.</w:t>
            </w:r>
          </w:p>
          <w:p w:rsidR="008D10E3" w:rsidRPr="00C972D6" w:rsidRDefault="008D10E3" w:rsidP="008D10E3">
            <w:pPr>
              <w:pStyle w:val="Akapitzlist"/>
              <w:spacing w:before="0" w:after="0"/>
              <w:ind w:left="360"/>
              <w:rPr>
                <w:rFonts w:eastAsia="Times New Roman" w:cs="Times New Roman"/>
                <w:color w:val="000000"/>
                <w:sz w:val="16"/>
                <w:szCs w:val="16"/>
                <w:lang w:eastAsia="pl-PL"/>
              </w:rPr>
            </w:pPr>
          </w:p>
          <w:p w:rsidR="008D10E3" w:rsidRPr="00C972D6" w:rsidRDefault="008D10E3" w:rsidP="008D10E3">
            <w:pPr>
              <w:spacing w:before="0" w:after="0"/>
              <w:rPr>
                <w:rFonts w:eastAsia="Times New Roman" w:cs="Times New Roman"/>
                <w:color w:val="000000"/>
                <w:sz w:val="16"/>
                <w:szCs w:val="16"/>
                <w:lang w:eastAsia="pl-PL"/>
              </w:rPr>
            </w:pPr>
            <w:r w:rsidRPr="00C972D6">
              <w:rPr>
                <w:rFonts w:eastAsia="Times New Roman" w:cs="Times New Roman"/>
                <w:color w:val="000000"/>
                <w:sz w:val="16"/>
                <w:szCs w:val="16"/>
                <w:lang w:eastAsia="pl-PL"/>
              </w:rPr>
              <w:t>8.2.7. M07 - Podstawowe usługi i odnowa wsi na obszarach wiejskich.</w:t>
            </w:r>
          </w:p>
          <w:p w:rsidR="00EA33A9" w:rsidRPr="00C972D6" w:rsidRDefault="008D10E3" w:rsidP="008D10E3">
            <w:pPr>
              <w:spacing w:before="0" w:after="0"/>
              <w:rPr>
                <w:rFonts w:eastAsia="Times New Roman" w:cs="Times New Roman"/>
                <w:color w:val="000000"/>
                <w:sz w:val="16"/>
                <w:szCs w:val="16"/>
                <w:lang w:eastAsia="pl-PL"/>
              </w:rPr>
            </w:pPr>
            <w:r w:rsidRPr="00C972D6">
              <w:rPr>
                <w:rFonts w:eastAsia="Times New Roman" w:cs="Times New Roman"/>
                <w:color w:val="000000"/>
                <w:sz w:val="16"/>
                <w:szCs w:val="16"/>
                <w:lang w:eastAsia="pl-PL"/>
              </w:rPr>
              <w:t>Działanie wspiera rozwój infrastruktury wiejskiej oraz odnowę wsi, przyczyniając się tym samym do poprawy warunków życia i prowadzenia działalności gospodarczej. Niniejszy projekt poprzez inwestycje w promocję obszaru przyczynia się do poprawy warunków życia i prowadzenia działalności gospodarczej.</w:t>
            </w:r>
          </w:p>
        </w:tc>
      </w:tr>
      <w:tr w:rsidR="00C94CF4" w:rsidRPr="00C972D6" w:rsidTr="007C12AF">
        <w:trPr>
          <w:trHeight w:val="828"/>
        </w:trPr>
        <w:tc>
          <w:tcPr>
            <w:tcW w:w="1797" w:type="pct"/>
            <w:shd w:val="clear" w:color="auto" w:fill="DEEAF6" w:themeFill="accent1" w:themeFillTint="33"/>
          </w:tcPr>
          <w:p w:rsidR="00C94CF4" w:rsidRPr="00C972D6" w:rsidRDefault="00C94CF4" w:rsidP="007461AA">
            <w:pPr>
              <w:spacing w:before="0" w:after="0"/>
              <w:jc w:val="left"/>
              <w:rPr>
                <w:rFonts w:eastAsia="Times New Roman" w:cs="Times New Roman"/>
                <w:b/>
                <w:bCs/>
                <w:color w:val="000000"/>
                <w:sz w:val="16"/>
                <w:szCs w:val="16"/>
                <w:lang w:eastAsia="pl-PL"/>
              </w:rPr>
            </w:pPr>
            <w:r w:rsidRPr="00C94CF4">
              <w:rPr>
                <w:rFonts w:eastAsia="Times New Roman" w:cs="Times New Roman"/>
                <w:b/>
                <w:bCs/>
                <w:color w:val="000000"/>
                <w:sz w:val="16"/>
                <w:szCs w:val="16"/>
                <w:lang w:eastAsia="pl-PL"/>
              </w:rPr>
              <w:t>Komplementarność z celami przekrojowymi PROW</w:t>
            </w:r>
          </w:p>
        </w:tc>
        <w:tc>
          <w:tcPr>
            <w:tcW w:w="3203" w:type="pct"/>
            <w:shd w:val="clear" w:color="auto" w:fill="auto"/>
          </w:tcPr>
          <w:p w:rsidR="00C94CF4" w:rsidRPr="00C94CF4" w:rsidRDefault="00C94CF4" w:rsidP="00C94CF4">
            <w:pPr>
              <w:spacing w:before="0" w:after="0"/>
              <w:jc w:val="left"/>
              <w:rPr>
                <w:rFonts w:eastAsia="Times New Roman" w:cs="Times New Roman"/>
                <w:color w:val="000000"/>
                <w:sz w:val="16"/>
                <w:szCs w:val="16"/>
                <w:lang w:eastAsia="pl-PL"/>
              </w:rPr>
            </w:pPr>
            <w:r w:rsidRPr="00C94CF4">
              <w:rPr>
                <w:rFonts w:eastAsia="Times New Roman" w:cs="Times New Roman"/>
                <w:color w:val="000000"/>
                <w:sz w:val="16"/>
                <w:szCs w:val="16"/>
                <w:lang w:eastAsia="pl-PL"/>
              </w:rPr>
              <w:t>Przedmiotowe przedsięwzięcie jest komplementarne z celami PROW, wpisuje się w cel przekrojowy</w:t>
            </w:r>
            <w:r>
              <w:rPr>
                <w:rFonts w:eastAsia="Times New Roman" w:cs="Times New Roman"/>
                <w:color w:val="000000"/>
                <w:sz w:val="16"/>
                <w:szCs w:val="16"/>
                <w:lang w:eastAsia="pl-PL"/>
              </w:rPr>
              <w:t xml:space="preserve"> środowisko, ponieważ </w:t>
            </w:r>
            <w:r w:rsidR="007C12AF">
              <w:rPr>
                <w:rFonts w:eastAsia="Times New Roman" w:cs="Times New Roman"/>
                <w:color w:val="000000"/>
                <w:sz w:val="16"/>
                <w:szCs w:val="16"/>
                <w:lang w:eastAsia="pl-PL"/>
              </w:rPr>
              <w:t xml:space="preserve">poprzez promocję obszaru i wzrost tożsamości lokalnej wpłyną pozytywnie na środowisko kulturowe, życie społeczne oraz wzrost zainteresowania środowiskiem i estetyka obszaru. </w:t>
            </w:r>
          </w:p>
        </w:tc>
      </w:tr>
      <w:tr w:rsidR="00EA33A9" w:rsidRPr="00C972D6" w:rsidTr="00C972D6">
        <w:trPr>
          <w:trHeight w:val="1242"/>
        </w:trPr>
        <w:tc>
          <w:tcPr>
            <w:tcW w:w="1797" w:type="pct"/>
            <w:shd w:val="clear" w:color="auto" w:fill="DEEAF6" w:themeFill="accent1" w:themeFillTint="33"/>
            <w:hideMark/>
          </w:tcPr>
          <w:p w:rsidR="00EA33A9" w:rsidRPr="00C972D6" w:rsidRDefault="00EA33A9" w:rsidP="007461AA">
            <w:pPr>
              <w:spacing w:before="0" w:after="0"/>
              <w:jc w:val="left"/>
              <w:rPr>
                <w:rFonts w:eastAsia="Times New Roman" w:cs="Times New Roman"/>
                <w:b/>
                <w:bCs/>
                <w:color w:val="000000"/>
                <w:sz w:val="16"/>
                <w:szCs w:val="16"/>
                <w:lang w:eastAsia="pl-PL"/>
              </w:rPr>
            </w:pPr>
            <w:r w:rsidRPr="00C972D6">
              <w:rPr>
                <w:rFonts w:eastAsia="Times New Roman" w:cs="Times New Roman"/>
                <w:b/>
                <w:bCs/>
                <w:color w:val="000000"/>
                <w:sz w:val="16"/>
                <w:szCs w:val="16"/>
                <w:lang w:eastAsia="pl-PL"/>
              </w:rPr>
              <w:t>Spójność z innymi dokumentami strategicznymi</w:t>
            </w:r>
          </w:p>
        </w:tc>
        <w:tc>
          <w:tcPr>
            <w:tcW w:w="3203" w:type="pct"/>
            <w:shd w:val="clear" w:color="auto" w:fill="auto"/>
            <w:hideMark/>
          </w:tcPr>
          <w:p w:rsidR="00EA33A9" w:rsidRPr="00C972D6" w:rsidRDefault="00EA33A9" w:rsidP="007C25C7">
            <w:pPr>
              <w:pStyle w:val="Akapitzlist"/>
              <w:numPr>
                <w:ilvl w:val="0"/>
                <w:numId w:val="26"/>
              </w:num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 xml:space="preserve">Zaktualizowana Strategia Rozwoju Województwa Wielkopolskiego do 2020 roku; </w:t>
            </w:r>
          </w:p>
          <w:p w:rsidR="00EA33A9" w:rsidRPr="00C972D6" w:rsidRDefault="00EA33A9" w:rsidP="007C25C7">
            <w:pPr>
              <w:pStyle w:val="Akapitzlist"/>
              <w:numPr>
                <w:ilvl w:val="0"/>
                <w:numId w:val="26"/>
              </w:num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 xml:space="preserve">Strategia Zrównoważonego Rozwoju Turystyki i Rekreacji Mikroregionu Wielkopolskiego Parku Narodowego; </w:t>
            </w:r>
          </w:p>
          <w:p w:rsidR="00EA33A9" w:rsidRPr="00C972D6" w:rsidRDefault="00EA33A9" w:rsidP="007C25C7">
            <w:pPr>
              <w:pStyle w:val="Akapitzlist"/>
              <w:numPr>
                <w:ilvl w:val="0"/>
                <w:numId w:val="26"/>
              </w:num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 xml:space="preserve">Strategia Rozwoju Społeczno-Gospodarczego MiG Buk; </w:t>
            </w:r>
          </w:p>
          <w:p w:rsidR="00EA33A9" w:rsidRPr="00C972D6" w:rsidRDefault="00EA33A9" w:rsidP="007C25C7">
            <w:pPr>
              <w:pStyle w:val="Akapitzlist"/>
              <w:numPr>
                <w:ilvl w:val="0"/>
                <w:numId w:val="26"/>
              </w:num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 xml:space="preserve">Strategia Zrównoważonego Rozwoju Miasta i Gminy Stęszew; </w:t>
            </w:r>
          </w:p>
          <w:p w:rsidR="00EA33A9" w:rsidRPr="00C972D6" w:rsidRDefault="00EA33A9" w:rsidP="007C25C7">
            <w:pPr>
              <w:pStyle w:val="Akapitzlist"/>
              <w:numPr>
                <w:ilvl w:val="0"/>
                <w:numId w:val="26"/>
              </w:num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Plan Rozwoju Lokalnego Gminy Dopiewo na lata 2007-2016</w:t>
            </w:r>
          </w:p>
        </w:tc>
      </w:tr>
      <w:tr w:rsidR="00EA33A9" w:rsidRPr="00C972D6" w:rsidTr="007461AA">
        <w:trPr>
          <w:trHeight w:val="300"/>
        </w:trPr>
        <w:tc>
          <w:tcPr>
            <w:tcW w:w="1797" w:type="pct"/>
            <w:shd w:val="clear" w:color="auto" w:fill="DEEAF6" w:themeFill="accent1" w:themeFillTint="33"/>
            <w:hideMark/>
          </w:tcPr>
          <w:p w:rsidR="00EA33A9" w:rsidRPr="00C972D6" w:rsidRDefault="00EA33A9" w:rsidP="007461AA">
            <w:pPr>
              <w:spacing w:before="0" w:after="0"/>
              <w:jc w:val="left"/>
              <w:rPr>
                <w:rFonts w:eastAsia="Times New Roman" w:cs="Times New Roman"/>
                <w:b/>
                <w:bCs/>
                <w:color w:val="000000"/>
                <w:sz w:val="16"/>
                <w:szCs w:val="16"/>
                <w:lang w:eastAsia="pl-PL"/>
              </w:rPr>
            </w:pPr>
            <w:r w:rsidRPr="00C972D6">
              <w:rPr>
                <w:rFonts w:eastAsia="Times New Roman" w:cs="Times New Roman"/>
                <w:b/>
                <w:bCs/>
                <w:color w:val="000000"/>
                <w:sz w:val="16"/>
                <w:szCs w:val="16"/>
                <w:lang w:eastAsia="pl-PL"/>
              </w:rPr>
              <w:t>Źródła finansowania</w:t>
            </w:r>
          </w:p>
        </w:tc>
        <w:tc>
          <w:tcPr>
            <w:tcW w:w="3203" w:type="pct"/>
            <w:shd w:val="clear" w:color="auto" w:fill="auto"/>
            <w:hideMark/>
          </w:tcPr>
          <w:p w:rsidR="00EA33A9" w:rsidRPr="00C972D6" w:rsidRDefault="00EA33A9" w:rsidP="007461AA">
            <w:p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Program Rozwoju Obszarów Wiejskich na lata 2014-2020</w:t>
            </w:r>
          </w:p>
        </w:tc>
      </w:tr>
    </w:tbl>
    <w:p w:rsidR="0035521E" w:rsidRDefault="0035521E" w:rsidP="00AC34F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01"/>
        <w:gridCol w:w="6240"/>
      </w:tblGrid>
      <w:tr w:rsidR="006347B5" w:rsidRPr="00C972D6" w:rsidTr="00123A1D">
        <w:trPr>
          <w:trHeight w:val="300"/>
        </w:trPr>
        <w:tc>
          <w:tcPr>
            <w:tcW w:w="1797" w:type="pct"/>
            <w:shd w:val="clear" w:color="auto" w:fill="BDD6EE" w:themeFill="accent1" w:themeFillTint="66"/>
            <w:hideMark/>
          </w:tcPr>
          <w:p w:rsidR="006347B5" w:rsidRPr="00C972D6" w:rsidRDefault="006347B5" w:rsidP="00123A1D">
            <w:pPr>
              <w:spacing w:before="0" w:after="0"/>
              <w:jc w:val="left"/>
              <w:rPr>
                <w:rFonts w:eastAsia="Times New Roman" w:cs="Times New Roman"/>
                <w:b/>
                <w:bCs/>
                <w:color w:val="000000"/>
                <w:sz w:val="16"/>
                <w:szCs w:val="16"/>
                <w:lang w:eastAsia="pl-PL"/>
              </w:rPr>
            </w:pPr>
            <w:r w:rsidRPr="00C972D6">
              <w:rPr>
                <w:rFonts w:eastAsia="Times New Roman" w:cs="Times New Roman"/>
                <w:b/>
                <w:bCs/>
                <w:color w:val="000000"/>
                <w:sz w:val="16"/>
                <w:szCs w:val="16"/>
                <w:lang w:eastAsia="pl-PL"/>
              </w:rPr>
              <w:t>Nazwa przedsięwzięcia</w:t>
            </w:r>
          </w:p>
        </w:tc>
        <w:tc>
          <w:tcPr>
            <w:tcW w:w="3203" w:type="pct"/>
            <w:shd w:val="clear" w:color="auto" w:fill="BDD6EE" w:themeFill="accent1" w:themeFillTint="66"/>
            <w:hideMark/>
          </w:tcPr>
          <w:p w:rsidR="006347B5" w:rsidRPr="00C972D6" w:rsidRDefault="00823EB9" w:rsidP="00123A1D">
            <w:pPr>
              <w:spacing w:before="0" w:after="0"/>
              <w:jc w:val="left"/>
              <w:rPr>
                <w:rFonts w:eastAsia="Times New Roman" w:cs="Times New Roman"/>
                <w:b/>
                <w:sz w:val="16"/>
                <w:szCs w:val="16"/>
                <w:lang w:eastAsia="pl-PL"/>
              </w:rPr>
            </w:pPr>
            <w:r w:rsidRPr="00C972D6">
              <w:rPr>
                <w:rFonts w:eastAsia="Times New Roman" w:cs="Times New Roman"/>
                <w:b/>
                <w:sz w:val="16"/>
                <w:szCs w:val="16"/>
                <w:lang w:eastAsia="pl-PL"/>
              </w:rPr>
              <w:t>Ekologia</w:t>
            </w:r>
            <w:r w:rsidR="00056D82" w:rsidRPr="00C972D6">
              <w:rPr>
                <w:rFonts w:eastAsia="Times New Roman" w:cs="Times New Roman"/>
                <w:b/>
                <w:sz w:val="16"/>
                <w:szCs w:val="16"/>
                <w:lang w:eastAsia="pl-PL"/>
              </w:rPr>
              <w:t>,</w:t>
            </w:r>
            <w:r w:rsidRPr="00C972D6">
              <w:rPr>
                <w:rFonts w:eastAsia="Times New Roman" w:cs="Times New Roman"/>
                <w:b/>
                <w:sz w:val="16"/>
                <w:szCs w:val="16"/>
                <w:lang w:eastAsia="pl-PL"/>
              </w:rPr>
              <w:t xml:space="preserve"> to ważne</w:t>
            </w:r>
            <w:r w:rsidR="00056D82" w:rsidRPr="00C972D6">
              <w:rPr>
                <w:rFonts w:eastAsia="Times New Roman" w:cs="Times New Roman"/>
                <w:b/>
                <w:sz w:val="16"/>
                <w:szCs w:val="16"/>
                <w:lang w:eastAsia="pl-PL"/>
              </w:rPr>
              <w:t>!</w:t>
            </w:r>
          </w:p>
        </w:tc>
      </w:tr>
      <w:tr w:rsidR="006347B5" w:rsidRPr="00C972D6" w:rsidTr="00C972D6">
        <w:trPr>
          <w:trHeight w:val="386"/>
        </w:trPr>
        <w:tc>
          <w:tcPr>
            <w:tcW w:w="1797" w:type="pct"/>
            <w:shd w:val="clear" w:color="auto" w:fill="DEEAF6" w:themeFill="accent1" w:themeFillTint="33"/>
            <w:hideMark/>
          </w:tcPr>
          <w:p w:rsidR="006347B5" w:rsidRPr="00C972D6" w:rsidRDefault="006347B5" w:rsidP="00123A1D">
            <w:pPr>
              <w:spacing w:before="0" w:after="0"/>
              <w:jc w:val="left"/>
              <w:rPr>
                <w:rFonts w:eastAsia="Times New Roman" w:cs="Times New Roman"/>
                <w:b/>
                <w:bCs/>
                <w:color w:val="000000"/>
                <w:sz w:val="16"/>
                <w:szCs w:val="16"/>
                <w:lang w:eastAsia="pl-PL"/>
              </w:rPr>
            </w:pPr>
            <w:r w:rsidRPr="00C972D6">
              <w:rPr>
                <w:rFonts w:eastAsia="Times New Roman" w:cs="Times New Roman"/>
                <w:b/>
                <w:bCs/>
                <w:color w:val="000000"/>
                <w:sz w:val="16"/>
                <w:szCs w:val="16"/>
                <w:lang w:eastAsia="pl-PL"/>
              </w:rPr>
              <w:t>Nazwa i numer celu strategicznego</w:t>
            </w:r>
          </w:p>
        </w:tc>
        <w:tc>
          <w:tcPr>
            <w:tcW w:w="3203" w:type="pct"/>
            <w:shd w:val="clear" w:color="auto" w:fill="auto"/>
            <w:hideMark/>
          </w:tcPr>
          <w:p w:rsidR="006347B5" w:rsidRPr="00C972D6" w:rsidRDefault="006347B5" w:rsidP="00123A1D">
            <w:p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Cel strategiczny nr 2 Wzrost tożsamości lokalnej i promocja terenów Lokalnej Grupy Działania</w:t>
            </w:r>
          </w:p>
        </w:tc>
      </w:tr>
      <w:tr w:rsidR="006347B5" w:rsidRPr="00C972D6" w:rsidTr="00123A1D">
        <w:trPr>
          <w:trHeight w:val="429"/>
        </w:trPr>
        <w:tc>
          <w:tcPr>
            <w:tcW w:w="1797" w:type="pct"/>
            <w:shd w:val="clear" w:color="auto" w:fill="DEEAF6" w:themeFill="accent1" w:themeFillTint="33"/>
            <w:hideMark/>
          </w:tcPr>
          <w:p w:rsidR="006347B5" w:rsidRPr="00C972D6" w:rsidRDefault="006347B5" w:rsidP="00123A1D">
            <w:pPr>
              <w:spacing w:before="0" w:after="0"/>
              <w:jc w:val="left"/>
              <w:rPr>
                <w:rFonts w:eastAsia="Times New Roman" w:cs="Times New Roman"/>
                <w:b/>
                <w:bCs/>
                <w:color w:val="000000"/>
                <w:sz w:val="16"/>
                <w:szCs w:val="16"/>
                <w:lang w:eastAsia="pl-PL"/>
              </w:rPr>
            </w:pPr>
            <w:r w:rsidRPr="00C972D6">
              <w:rPr>
                <w:rFonts w:eastAsia="Times New Roman" w:cs="Times New Roman"/>
                <w:b/>
                <w:bCs/>
                <w:color w:val="000000"/>
                <w:sz w:val="16"/>
                <w:szCs w:val="16"/>
                <w:lang w:eastAsia="pl-PL"/>
              </w:rPr>
              <w:t>Nazwa i numer celu szczegółowego</w:t>
            </w:r>
          </w:p>
        </w:tc>
        <w:tc>
          <w:tcPr>
            <w:tcW w:w="3203" w:type="pct"/>
            <w:shd w:val="clear" w:color="auto" w:fill="auto"/>
            <w:hideMark/>
          </w:tcPr>
          <w:p w:rsidR="006347B5" w:rsidRPr="00C972D6" w:rsidRDefault="006347B5" w:rsidP="00123A1D">
            <w:p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 xml:space="preserve">Cel szczegółowy nr 2.1 </w:t>
            </w:r>
          </w:p>
          <w:p w:rsidR="006347B5" w:rsidRPr="00C972D6" w:rsidRDefault="006347B5" w:rsidP="00123A1D">
            <w:p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Promocja obszaru i dziedzictwa lokalnego oraz wzrost aktywności społeczności lokalnej</w:t>
            </w:r>
          </w:p>
        </w:tc>
      </w:tr>
      <w:tr w:rsidR="006347B5" w:rsidRPr="00C972D6" w:rsidTr="00C972D6">
        <w:trPr>
          <w:trHeight w:val="128"/>
        </w:trPr>
        <w:tc>
          <w:tcPr>
            <w:tcW w:w="1797" w:type="pct"/>
            <w:shd w:val="clear" w:color="auto" w:fill="DEEAF6" w:themeFill="accent1" w:themeFillTint="33"/>
            <w:hideMark/>
          </w:tcPr>
          <w:p w:rsidR="006347B5" w:rsidRPr="00942169" w:rsidRDefault="006347B5" w:rsidP="00123A1D">
            <w:pPr>
              <w:spacing w:before="0" w:after="0"/>
              <w:jc w:val="left"/>
              <w:rPr>
                <w:rFonts w:eastAsia="Times New Roman" w:cs="Times New Roman"/>
                <w:b/>
                <w:bCs/>
                <w:sz w:val="16"/>
                <w:szCs w:val="16"/>
                <w:lang w:eastAsia="pl-PL"/>
              </w:rPr>
            </w:pPr>
            <w:r w:rsidRPr="00942169">
              <w:rPr>
                <w:rFonts w:eastAsia="Times New Roman" w:cs="Times New Roman"/>
                <w:b/>
                <w:bCs/>
                <w:sz w:val="16"/>
                <w:szCs w:val="16"/>
                <w:lang w:eastAsia="pl-PL"/>
              </w:rPr>
              <w:t>Nazwy i numery działań</w:t>
            </w:r>
          </w:p>
        </w:tc>
        <w:tc>
          <w:tcPr>
            <w:tcW w:w="3203" w:type="pct"/>
            <w:shd w:val="clear" w:color="auto" w:fill="auto"/>
            <w:hideMark/>
          </w:tcPr>
          <w:p w:rsidR="00056D82" w:rsidRPr="00942169" w:rsidRDefault="00823EB9" w:rsidP="004C24B5">
            <w:pPr>
              <w:spacing w:before="0" w:after="0"/>
              <w:jc w:val="left"/>
              <w:rPr>
                <w:rFonts w:eastAsia="Times New Roman" w:cs="Times New Roman"/>
                <w:sz w:val="16"/>
                <w:szCs w:val="16"/>
                <w:lang w:eastAsia="pl-PL"/>
              </w:rPr>
            </w:pPr>
            <w:r w:rsidRPr="00942169">
              <w:rPr>
                <w:rFonts w:eastAsia="Times New Roman" w:cs="Times New Roman"/>
                <w:sz w:val="16"/>
                <w:szCs w:val="16"/>
                <w:lang w:eastAsia="pl-PL"/>
              </w:rPr>
              <w:t>2.1.</w:t>
            </w:r>
            <w:r w:rsidR="004C24B5" w:rsidRPr="00942169">
              <w:rPr>
                <w:rFonts w:eastAsia="Times New Roman" w:cs="Times New Roman"/>
                <w:sz w:val="16"/>
                <w:szCs w:val="16"/>
                <w:lang w:eastAsia="pl-PL"/>
              </w:rPr>
              <w:t>5</w:t>
            </w:r>
            <w:r w:rsidRPr="00942169">
              <w:rPr>
                <w:rFonts w:eastAsia="Times New Roman" w:cs="Times New Roman"/>
                <w:sz w:val="16"/>
                <w:szCs w:val="16"/>
                <w:lang w:eastAsia="pl-PL"/>
              </w:rPr>
              <w:t xml:space="preserve"> Wzrost świadomości ekologicznej mieszkańców i przedsiębiorców z terenu LGD</w:t>
            </w:r>
          </w:p>
        </w:tc>
      </w:tr>
      <w:tr w:rsidR="006347B5" w:rsidRPr="00C972D6" w:rsidTr="002E5270">
        <w:trPr>
          <w:trHeight w:val="1832"/>
        </w:trPr>
        <w:tc>
          <w:tcPr>
            <w:tcW w:w="1797" w:type="pct"/>
            <w:shd w:val="clear" w:color="auto" w:fill="DEEAF6" w:themeFill="accent1" w:themeFillTint="33"/>
            <w:hideMark/>
          </w:tcPr>
          <w:p w:rsidR="006347B5" w:rsidRPr="00C972D6" w:rsidRDefault="006347B5" w:rsidP="00123A1D">
            <w:pPr>
              <w:spacing w:before="0" w:after="0"/>
              <w:jc w:val="left"/>
              <w:rPr>
                <w:rFonts w:eastAsia="Times New Roman" w:cs="Times New Roman"/>
                <w:b/>
                <w:bCs/>
                <w:color w:val="000000"/>
                <w:sz w:val="16"/>
                <w:szCs w:val="16"/>
                <w:lang w:eastAsia="pl-PL"/>
              </w:rPr>
            </w:pPr>
            <w:r w:rsidRPr="00C972D6">
              <w:rPr>
                <w:rFonts w:eastAsia="Times New Roman" w:cs="Times New Roman"/>
                <w:b/>
                <w:bCs/>
                <w:color w:val="000000"/>
                <w:sz w:val="16"/>
                <w:szCs w:val="16"/>
                <w:lang w:eastAsia="pl-PL"/>
              </w:rPr>
              <w:lastRenderedPageBreak/>
              <w:t xml:space="preserve">Uzasadnienie konieczności realizacji w oparciu o konsultacje społeczne i powiązanie z analizą SWOT i diagnozą obszaru. </w:t>
            </w:r>
          </w:p>
        </w:tc>
        <w:tc>
          <w:tcPr>
            <w:tcW w:w="3203" w:type="pct"/>
            <w:shd w:val="clear" w:color="auto" w:fill="auto"/>
            <w:hideMark/>
          </w:tcPr>
          <w:p w:rsidR="006347B5" w:rsidRPr="00C972D6" w:rsidRDefault="00EC315E" w:rsidP="00EC315E">
            <w:pPr>
              <w:rPr>
                <w:sz w:val="16"/>
                <w:szCs w:val="16"/>
              </w:rPr>
            </w:pPr>
            <w:r w:rsidRPr="00C972D6">
              <w:rPr>
                <w:sz w:val="16"/>
                <w:szCs w:val="16"/>
              </w:rPr>
              <w:t>Istotnym aspektem, na który powinno się zwrócić uwagę, jest zachowanie zrównoważonego rozwoju obszaru polegającego na rozwoju infrastruktury turystycznej, gospodarczej przy jednoczesnym zachowaniu stanu środowiska i przyrody, zwłaszcza tej dzikiej, która jest niewątpliwie atrakcją i pozytywnym aspektem obszaru. Ważnym aspektem rozwoju będzie zadbanie o ekologie, zwłaszcza wzrost świadomości ekologicznej i środowiskowej mieszkańców obszaru. Powstaje potrzeba zadbania o promocje ekologicznych rozwiązań w rolnictwie, przemyśle i poprawę stanu środowiska naturalnego poprzez edukacje i promocję. Stąd powstało przedsięwzięcie promujące ekologiczne podejście do produkcji rolnej, przemysłowej i dbania o środowisko naturalne</w:t>
            </w:r>
          </w:p>
        </w:tc>
      </w:tr>
      <w:tr w:rsidR="006347B5" w:rsidRPr="00C972D6" w:rsidTr="00C972D6">
        <w:trPr>
          <w:trHeight w:val="616"/>
        </w:trPr>
        <w:tc>
          <w:tcPr>
            <w:tcW w:w="1797" w:type="pct"/>
            <w:shd w:val="clear" w:color="auto" w:fill="DEEAF6" w:themeFill="accent1" w:themeFillTint="33"/>
            <w:hideMark/>
          </w:tcPr>
          <w:p w:rsidR="006347B5" w:rsidRPr="00C972D6" w:rsidRDefault="006347B5" w:rsidP="00123A1D">
            <w:pPr>
              <w:spacing w:before="0" w:after="0"/>
              <w:jc w:val="left"/>
              <w:rPr>
                <w:rFonts w:eastAsia="Times New Roman" w:cs="Times New Roman"/>
                <w:b/>
                <w:bCs/>
                <w:color w:val="000000"/>
                <w:sz w:val="16"/>
                <w:szCs w:val="16"/>
                <w:lang w:eastAsia="pl-PL"/>
              </w:rPr>
            </w:pPr>
            <w:r w:rsidRPr="00C972D6">
              <w:rPr>
                <w:rFonts w:eastAsia="Times New Roman" w:cs="Times New Roman"/>
                <w:b/>
                <w:bCs/>
                <w:color w:val="000000"/>
                <w:sz w:val="16"/>
                <w:szCs w:val="16"/>
                <w:lang w:eastAsia="pl-PL"/>
              </w:rPr>
              <w:t>Powiązanie ze specyfiką obszaru</w:t>
            </w:r>
          </w:p>
        </w:tc>
        <w:tc>
          <w:tcPr>
            <w:tcW w:w="3203" w:type="pct"/>
            <w:shd w:val="clear" w:color="auto" w:fill="auto"/>
            <w:hideMark/>
          </w:tcPr>
          <w:p w:rsidR="006347B5" w:rsidRPr="00C972D6" w:rsidRDefault="006347B5" w:rsidP="00123A1D">
            <w:p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 xml:space="preserve">Powiązanie przedsięwzięcia ze specyfiką obszaru dotyczy: </w:t>
            </w:r>
          </w:p>
          <w:p w:rsidR="006347B5" w:rsidRPr="00C972D6" w:rsidRDefault="006347B5" w:rsidP="007C25C7">
            <w:pPr>
              <w:pStyle w:val="Akapitzlist"/>
              <w:numPr>
                <w:ilvl w:val="0"/>
                <w:numId w:val="24"/>
              </w:num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 xml:space="preserve">Aspektu środowiskowego specyfiki obszaru; </w:t>
            </w:r>
          </w:p>
          <w:p w:rsidR="006347B5" w:rsidRPr="00C972D6" w:rsidRDefault="006347B5" w:rsidP="007C25C7">
            <w:pPr>
              <w:pStyle w:val="Akapitzlist"/>
              <w:numPr>
                <w:ilvl w:val="0"/>
                <w:numId w:val="24"/>
              </w:num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Aspektu kulturowego specyfiki obszaru.</w:t>
            </w:r>
          </w:p>
          <w:p w:rsidR="00EC315E" w:rsidRPr="00C972D6" w:rsidRDefault="00EC315E" w:rsidP="007C25C7">
            <w:pPr>
              <w:pStyle w:val="Akapitzlist"/>
              <w:numPr>
                <w:ilvl w:val="0"/>
                <w:numId w:val="24"/>
              </w:num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Aspektu społecznej specyfiki obszaru.</w:t>
            </w:r>
          </w:p>
        </w:tc>
      </w:tr>
      <w:tr w:rsidR="006347B5" w:rsidRPr="00C972D6" w:rsidTr="00C972D6">
        <w:trPr>
          <w:trHeight w:val="1197"/>
        </w:trPr>
        <w:tc>
          <w:tcPr>
            <w:tcW w:w="1797" w:type="pct"/>
            <w:shd w:val="clear" w:color="auto" w:fill="DEEAF6" w:themeFill="accent1" w:themeFillTint="33"/>
            <w:hideMark/>
          </w:tcPr>
          <w:p w:rsidR="006347B5" w:rsidRPr="00C972D6" w:rsidRDefault="006347B5" w:rsidP="00123A1D">
            <w:pPr>
              <w:spacing w:before="0" w:after="0"/>
              <w:jc w:val="left"/>
              <w:rPr>
                <w:rFonts w:eastAsia="Times New Roman" w:cs="Times New Roman"/>
                <w:b/>
                <w:bCs/>
                <w:color w:val="000000"/>
                <w:sz w:val="16"/>
                <w:szCs w:val="16"/>
                <w:lang w:eastAsia="pl-PL"/>
              </w:rPr>
            </w:pPr>
            <w:r w:rsidRPr="00C972D6">
              <w:rPr>
                <w:rFonts w:eastAsia="Times New Roman" w:cs="Times New Roman"/>
                <w:b/>
                <w:bCs/>
                <w:color w:val="000000"/>
                <w:sz w:val="16"/>
                <w:szCs w:val="16"/>
                <w:lang w:eastAsia="pl-PL"/>
              </w:rPr>
              <w:t>Potencjalni beneficjenci</w:t>
            </w:r>
          </w:p>
        </w:tc>
        <w:tc>
          <w:tcPr>
            <w:tcW w:w="3203" w:type="pct"/>
            <w:shd w:val="clear" w:color="auto" w:fill="auto"/>
            <w:hideMark/>
          </w:tcPr>
          <w:p w:rsidR="006347B5" w:rsidRPr="00C972D6" w:rsidRDefault="006347B5" w:rsidP="007C25C7">
            <w:pPr>
              <w:pStyle w:val="Akapitzlist"/>
              <w:numPr>
                <w:ilvl w:val="0"/>
                <w:numId w:val="25"/>
              </w:numPr>
              <w:spacing w:before="0" w:after="0"/>
              <w:rPr>
                <w:rFonts w:eastAsia="Times New Roman" w:cs="Times New Roman"/>
                <w:color w:val="000000"/>
                <w:sz w:val="16"/>
                <w:szCs w:val="16"/>
                <w:lang w:eastAsia="pl-PL"/>
              </w:rPr>
            </w:pPr>
            <w:r w:rsidRPr="00C972D6">
              <w:rPr>
                <w:rFonts w:eastAsia="Times New Roman" w:cs="Times New Roman"/>
                <w:color w:val="000000"/>
                <w:sz w:val="16"/>
                <w:szCs w:val="16"/>
                <w:lang w:eastAsia="pl-PL"/>
              </w:rPr>
              <w:t>Osoby fizyczne;</w:t>
            </w:r>
          </w:p>
          <w:p w:rsidR="006347B5" w:rsidRPr="00C972D6" w:rsidRDefault="006347B5" w:rsidP="007C25C7">
            <w:pPr>
              <w:pStyle w:val="Akapitzlist"/>
              <w:numPr>
                <w:ilvl w:val="0"/>
                <w:numId w:val="25"/>
              </w:numPr>
              <w:spacing w:before="0" w:after="0"/>
              <w:rPr>
                <w:rFonts w:eastAsia="Times New Roman" w:cs="Times New Roman"/>
                <w:color w:val="000000"/>
                <w:sz w:val="16"/>
                <w:szCs w:val="16"/>
                <w:lang w:eastAsia="pl-PL"/>
              </w:rPr>
            </w:pPr>
            <w:r w:rsidRPr="00C972D6">
              <w:rPr>
                <w:rFonts w:eastAsia="Times New Roman" w:cs="Times New Roman"/>
                <w:color w:val="000000"/>
                <w:sz w:val="16"/>
                <w:szCs w:val="16"/>
                <w:lang w:eastAsia="pl-PL"/>
              </w:rPr>
              <w:t>Osoba prawna, z wyłączeniem województwa, jeżeli siedziba tej osoby lub jej oddziału znajduje się na obszarze wiejskim objętym LSR;</w:t>
            </w:r>
          </w:p>
          <w:p w:rsidR="006347B5" w:rsidRPr="00C972D6" w:rsidRDefault="006347B5" w:rsidP="007C25C7">
            <w:pPr>
              <w:pStyle w:val="Akapitzlist"/>
              <w:numPr>
                <w:ilvl w:val="0"/>
                <w:numId w:val="25"/>
              </w:num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Jednostka organizacyjna nieposiadająca osobowości prawnej, której ustawa przyznaje zdolność prawną, jeżeli siedziba tej jednostki lub jej oddziału znajduje się na obszarze wiejskim objętym LSR.</w:t>
            </w:r>
          </w:p>
        </w:tc>
      </w:tr>
      <w:tr w:rsidR="006347B5" w:rsidRPr="00C972D6" w:rsidTr="007D05DB">
        <w:trPr>
          <w:trHeight w:val="268"/>
        </w:trPr>
        <w:tc>
          <w:tcPr>
            <w:tcW w:w="1797" w:type="pct"/>
            <w:shd w:val="clear" w:color="auto" w:fill="DEEAF6" w:themeFill="accent1" w:themeFillTint="33"/>
            <w:hideMark/>
          </w:tcPr>
          <w:p w:rsidR="006347B5" w:rsidRPr="00C972D6" w:rsidRDefault="006347B5" w:rsidP="00123A1D">
            <w:pPr>
              <w:spacing w:before="0" w:after="0"/>
              <w:jc w:val="left"/>
              <w:rPr>
                <w:rFonts w:eastAsia="Times New Roman" w:cs="Times New Roman"/>
                <w:b/>
                <w:bCs/>
                <w:color w:val="000000"/>
                <w:sz w:val="16"/>
                <w:szCs w:val="16"/>
                <w:lang w:eastAsia="pl-PL"/>
              </w:rPr>
            </w:pPr>
            <w:r w:rsidRPr="00C972D6">
              <w:rPr>
                <w:rFonts w:eastAsia="Times New Roman" w:cs="Times New Roman"/>
                <w:b/>
                <w:bCs/>
                <w:color w:val="000000"/>
                <w:sz w:val="16"/>
                <w:szCs w:val="16"/>
                <w:lang w:eastAsia="pl-PL"/>
              </w:rPr>
              <w:t>Sektory gospodarcze potencjalnych beneficjentów</w:t>
            </w:r>
          </w:p>
        </w:tc>
        <w:tc>
          <w:tcPr>
            <w:tcW w:w="3203" w:type="pct"/>
            <w:shd w:val="clear" w:color="auto" w:fill="auto"/>
            <w:hideMark/>
          </w:tcPr>
          <w:p w:rsidR="006347B5" w:rsidRPr="00C972D6" w:rsidRDefault="006347B5" w:rsidP="007C25C7">
            <w:pPr>
              <w:pStyle w:val="Akapitzlist"/>
              <w:numPr>
                <w:ilvl w:val="0"/>
                <w:numId w:val="27"/>
              </w:num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 xml:space="preserve">Edukacja; </w:t>
            </w:r>
          </w:p>
          <w:p w:rsidR="006347B5" w:rsidRPr="00C972D6" w:rsidRDefault="006347B5" w:rsidP="007C25C7">
            <w:pPr>
              <w:pStyle w:val="Akapitzlist"/>
              <w:numPr>
                <w:ilvl w:val="0"/>
                <w:numId w:val="27"/>
              </w:num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 xml:space="preserve">Turystyka; </w:t>
            </w:r>
          </w:p>
          <w:p w:rsidR="006347B5" w:rsidRPr="00C972D6" w:rsidRDefault="006347B5" w:rsidP="007C25C7">
            <w:pPr>
              <w:pStyle w:val="Akapitzlist"/>
              <w:numPr>
                <w:ilvl w:val="0"/>
                <w:numId w:val="27"/>
              </w:num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 xml:space="preserve">Informacja i komunikacja; </w:t>
            </w:r>
          </w:p>
          <w:p w:rsidR="006347B5" w:rsidRPr="00C972D6" w:rsidRDefault="006347B5" w:rsidP="007C25C7">
            <w:pPr>
              <w:pStyle w:val="Akapitzlist"/>
              <w:numPr>
                <w:ilvl w:val="0"/>
                <w:numId w:val="27"/>
              </w:num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Administracja i usługi.</w:t>
            </w:r>
          </w:p>
        </w:tc>
      </w:tr>
      <w:tr w:rsidR="006347B5" w:rsidRPr="00C972D6" w:rsidTr="00123A1D">
        <w:trPr>
          <w:trHeight w:val="640"/>
        </w:trPr>
        <w:tc>
          <w:tcPr>
            <w:tcW w:w="1797" w:type="pct"/>
            <w:shd w:val="clear" w:color="auto" w:fill="DEEAF6" w:themeFill="accent1" w:themeFillTint="33"/>
            <w:hideMark/>
          </w:tcPr>
          <w:p w:rsidR="006347B5" w:rsidRPr="00C972D6" w:rsidRDefault="006347B5" w:rsidP="00123A1D">
            <w:pPr>
              <w:spacing w:before="0" w:after="0"/>
              <w:jc w:val="left"/>
              <w:rPr>
                <w:rFonts w:eastAsia="Times New Roman" w:cs="Times New Roman"/>
                <w:b/>
                <w:bCs/>
                <w:color w:val="000000"/>
                <w:sz w:val="16"/>
                <w:szCs w:val="16"/>
                <w:lang w:eastAsia="pl-PL"/>
              </w:rPr>
            </w:pPr>
            <w:r w:rsidRPr="00C972D6">
              <w:rPr>
                <w:rFonts w:eastAsia="Times New Roman" w:cs="Times New Roman"/>
                <w:b/>
                <w:bCs/>
                <w:color w:val="000000"/>
                <w:sz w:val="16"/>
                <w:szCs w:val="16"/>
                <w:lang w:eastAsia="pl-PL"/>
              </w:rPr>
              <w:t>Komplementarność z Programem Rozwoju Obszarów Wiejskich na lata 2014-2020</w:t>
            </w:r>
          </w:p>
        </w:tc>
        <w:tc>
          <w:tcPr>
            <w:tcW w:w="3203" w:type="pct"/>
            <w:shd w:val="clear" w:color="auto" w:fill="auto"/>
            <w:hideMark/>
          </w:tcPr>
          <w:p w:rsidR="006347B5" w:rsidRPr="00C972D6" w:rsidRDefault="006347B5" w:rsidP="00123A1D">
            <w:pPr>
              <w:spacing w:before="0" w:after="0"/>
              <w:rPr>
                <w:rFonts w:eastAsia="Times New Roman" w:cs="Times New Roman"/>
                <w:color w:val="000000"/>
                <w:sz w:val="16"/>
                <w:szCs w:val="16"/>
                <w:lang w:eastAsia="pl-PL"/>
              </w:rPr>
            </w:pPr>
            <w:r w:rsidRPr="00C972D6">
              <w:rPr>
                <w:rFonts w:eastAsia="Times New Roman" w:cs="Times New Roman"/>
                <w:color w:val="000000"/>
                <w:sz w:val="16"/>
                <w:szCs w:val="16"/>
                <w:lang w:eastAsia="pl-PL"/>
              </w:rPr>
              <w:t xml:space="preserve">8.2.14. M19 – Wsparcie dla rozwoju lokalnego w ramach inicjatywy LEADER. Działanie LEADER realizuje cel szczegółowy 6B „wspieranie lokalnego rozwoju na obszarach wiejskich” w ramach priorytetu 6 „wspieranie włączenia społecznego, ograniczenia ubóstwa i rozwoju gospodarczego na obszarach wiejskich” poprzez wdrażanie lokalnych strategii rozwoju. Realizacja przedsięwzięcia związanego z </w:t>
            </w:r>
            <w:r w:rsidR="00EC315E" w:rsidRPr="00C972D6">
              <w:rPr>
                <w:rFonts w:eastAsia="Times New Roman" w:cs="Times New Roman"/>
                <w:color w:val="000000"/>
                <w:sz w:val="16"/>
                <w:szCs w:val="16"/>
                <w:lang w:eastAsia="pl-PL"/>
              </w:rPr>
              <w:t xml:space="preserve">promocją ekologicznych rozwiązań </w:t>
            </w:r>
            <w:r w:rsidRPr="00C972D6">
              <w:rPr>
                <w:rFonts w:eastAsia="Times New Roman" w:cs="Times New Roman"/>
                <w:color w:val="000000"/>
                <w:sz w:val="16"/>
                <w:szCs w:val="16"/>
                <w:lang w:eastAsia="pl-PL"/>
              </w:rPr>
              <w:t xml:space="preserve">na obszarach wiejskich jak też przyczynia się do rozwoju gospodarczego </w:t>
            </w:r>
            <w:r w:rsidR="00EC315E" w:rsidRPr="00C972D6">
              <w:rPr>
                <w:rFonts w:eastAsia="Times New Roman" w:cs="Times New Roman"/>
                <w:color w:val="000000"/>
                <w:sz w:val="16"/>
                <w:szCs w:val="16"/>
                <w:lang w:eastAsia="pl-PL"/>
              </w:rPr>
              <w:t xml:space="preserve">i społecznego </w:t>
            </w:r>
            <w:r w:rsidRPr="00C972D6">
              <w:rPr>
                <w:rFonts w:eastAsia="Times New Roman" w:cs="Times New Roman"/>
                <w:color w:val="000000"/>
                <w:sz w:val="16"/>
                <w:szCs w:val="16"/>
                <w:lang w:eastAsia="pl-PL"/>
              </w:rPr>
              <w:t>obszaru, przez co wpisuje się w cel działania LEADER.</w:t>
            </w:r>
          </w:p>
          <w:p w:rsidR="006347B5" w:rsidRPr="00C972D6" w:rsidRDefault="006347B5" w:rsidP="00123A1D">
            <w:pPr>
              <w:pStyle w:val="Akapitzlist"/>
              <w:spacing w:before="0" w:after="0"/>
              <w:ind w:left="360"/>
              <w:rPr>
                <w:rFonts w:eastAsia="Times New Roman" w:cs="Times New Roman"/>
                <w:color w:val="000000"/>
                <w:sz w:val="16"/>
                <w:szCs w:val="16"/>
                <w:lang w:eastAsia="pl-PL"/>
              </w:rPr>
            </w:pPr>
          </w:p>
          <w:p w:rsidR="006347B5" w:rsidRPr="00C972D6" w:rsidRDefault="006347B5" w:rsidP="00123A1D">
            <w:pPr>
              <w:spacing w:before="0" w:after="0"/>
              <w:rPr>
                <w:rFonts w:eastAsia="Times New Roman" w:cs="Times New Roman"/>
                <w:color w:val="000000"/>
                <w:sz w:val="16"/>
                <w:szCs w:val="16"/>
                <w:lang w:eastAsia="pl-PL"/>
              </w:rPr>
            </w:pPr>
            <w:r w:rsidRPr="00C972D6">
              <w:rPr>
                <w:rFonts w:eastAsia="Times New Roman" w:cs="Times New Roman"/>
                <w:color w:val="000000"/>
                <w:sz w:val="16"/>
                <w:szCs w:val="16"/>
                <w:lang w:eastAsia="pl-PL"/>
              </w:rPr>
              <w:t>8.2.7. M07 - Podstawowe usługi i odnowa wsi na obszarach wiejskich.</w:t>
            </w:r>
          </w:p>
          <w:p w:rsidR="006347B5" w:rsidRPr="00C972D6" w:rsidRDefault="006347B5" w:rsidP="00EC315E">
            <w:pPr>
              <w:spacing w:before="0" w:after="0"/>
              <w:rPr>
                <w:rFonts w:eastAsia="Times New Roman" w:cs="Times New Roman"/>
                <w:color w:val="000000"/>
                <w:sz w:val="16"/>
                <w:szCs w:val="16"/>
                <w:lang w:eastAsia="pl-PL"/>
              </w:rPr>
            </w:pPr>
            <w:r w:rsidRPr="00C972D6">
              <w:rPr>
                <w:rFonts w:eastAsia="Times New Roman" w:cs="Times New Roman"/>
                <w:color w:val="000000"/>
                <w:sz w:val="16"/>
                <w:szCs w:val="16"/>
                <w:lang w:eastAsia="pl-PL"/>
              </w:rPr>
              <w:t xml:space="preserve">Działanie wspiera rozwój infrastruktury wiejskiej oraz odnowę wsi, przyczyniając się tym samym do poprawy warunków życia i prowadzenia działalności gospodarczej. Niniejszy projekt poprzez promocję </w:t>
            </w:r>
            <w:r w:rsidR="00EC315E" w:rsidRPr="00C972D6">
              <w:rPr>
                <w:rFonts w:eastAsia="Times New Roman" w:cs="Times New Roman"/>
                <w:color w:val="000000"/>
                <w:sz w:val="16"/>
                <w:szCs w:val="16"/>
                <w:lang w:eastAsia="pl-PL"/>
              </w:rPr>
              <w:t xml:space="preserve">ekologii </w:t>
            </w:r>
            <w:r w:rsidRPr="00C972D6">
              <w:rPr>
                <w:rFonts w:eastAsia="Times New Roman" w:cs="Times New Roman"/>
                <w:color w:val="000000"/>
                <w:sz w:val="16"/>
                <w:szCs w:val="16"/>
                <w:lang w:eastAsia="pl-PL"/>
              </w:rPr>
              <w:t>przyczynia się do poprawy warunków życia i prowadzenia działalności gospodarczej.</w:t>
            </w:r>
          </w:p>
        </w:tc>
      </w:tr>
      <w:tr w:rsidR="007C12AF" w:rsidRPr="00C972D6" w:rsidTr="00A56564">
        <w:trPr>
          <w:trHeight w:val="915"/>
        </w:trPr>
        <w:tc>
          <w:tcPr>
            <w:tcW w:w="1797" w:type="pct"/>
            <w:shd w:val="clear" w:color="auto" w:fill="DEEAF6" w:themeFill="accent1" w:themeFillTint="33"/>
          </w:tcPr>
          <w:p w:rsidR="007C12AF" w:rsidRPr="00C972D6" w:rsidRDefault="007C12AF" w:rsidP="00123A1D">
            <w:pPr>
              <w:spacing w:before="0" w:after="0"/>
              <w:jc w:val="left"/>
              <w:rPr>
                <w:rFonts w:eastAsia="Times New Roman" w:cs="Times New Roman"/>
                <w:b/>
                <w:bCs/>
                <w:color w:val="000000"/>
                <w:sz w:val="16"/>
                <w:szCs w:val="16"/>
                <w:lang w:eastAsia="pl-PL"/>
              </w:rPr>
            </w:pPr>
            <w:r w:rsidRPr="007C12AF">
              <w:rPr>
                <w:rFonts w:eastAsia="Times New Roman" w:cs="Times New Roman"/>
                <w:b/>
                <w:bCs/>
                <w:color w:val="000000"/>
                <w:sz w:val="16"/>
                <w:szCs w:val="16"/>
                <w:lang w:eastAsia="pl-PL"/>
              </w:rPr>
              <w:t>Komplementarność z celami przekrojowymi PROW</w:t>
            </w:r>
          </w:p>
        </w:tc>
        <w:tc>
          <w:tcPr>
            <w:tcW w:w="3203" w:type="pct"/>
            <w:shd w:val="clear" w:color="auto" w:fill="auto"/>
          </w:tcPr>
          <w:p w:rsidR="007C12AF" w:rsidRPr="007C12AF" w:rsidRDefault="007C12AF" w:rsidP="007C12AF">
            <w:pPr>
              <w:spacing w:before="0" w:after="0"/>
              <w:jc w:val="left"/>
              <w:rPr>
                <w:rFonts w:eastAsia="Times New Roman" w:cs="Times New Roman"/>
                <w:color w:val="000000"/>
                <w:sz w:val="16"/>
                <w:szCs w:val="16"/>
                <w:lang w:eastAsia="pl-PL"/>
              </w:rPr>
            </w:pPr>
            <w:r w:rsidRPr="007C12AF">
              <w:rPr>
                <w:rFonts w:eastAsia="Times New Roman" w:cs="Times New Roman"/>
                <w:color w:val="000000"/>
                <w:sz w:val="16"/>
                <w:szCs w:val="16"/>
                <w:lang w:eastAsia="pl-PL"/>
              </w:rPr>
              <w:t>Przedmiotowe przedsięwzięcie jest komplementarne z celami PROW, wpisuje się w cel przekrojo</w:t>
            </w:r>
            <w:r>
              <w:rPr>
                <w:rFonts w:eastAsia="Times New Roman" w:cs="Times New Roman"/>
                <w:color w:val="000000"/>
                <w:sz w:val="16"/>
                <w:szCs w:val="16"/>
                <w:lang w:eastAsia="pl-PL"/>
              </w:rPr>
              <w:t>wy środowisko i ochrona klimatu. Organizacja kampanii związanej z propagowaniem ekologicznych rozważań wpłynie na wzrost świadomości mieszkańców o ekologii i wartości jakości środowiska, co przełoży się na ochronę klimatu i poprawę ochrony środowiska przyrodniczego.</w:t>
            </w:r>
          </w:p>
        </w:tc>
      </w:tr>
      <w:tr w:rsidR="006347B5" w:rsidRPr="00C972D6" w:rsidTr="00C972D6">
        <w:trPr>
          <w:trHeight w:val="1209"/>
        </w:trPr>
        <w:tc>
          <w:tcPr>
            <w:tcW w:w="1797" w:type="pct"/>
            <w:shd w:val="clear" w:color="auto" w:fill="DEEAF6" w:themeFill="accent1" w:themeFillTint="33"/>
            <w:hideMark/>
          </w:tcPr>
          <w:p w:rsidR="006347B5" w:rsidRPr="00C972D6" w:rsidRDefault="006347B5" w:rsidP="00123A1D">
            <w:pPr>
              <w:spacing w:before="0" w:after="0"/>
              <w:jc w:val="left"/>
              <w:rPr>
                <w:rFonts w:eastAsia="Times New Roman" w:cs="Times New Roman"/>
                <w:b/>
                <w:bCs/>
                <w:color w:val="000000"/>
                <w:sz w:val="16"/>
                <w:szCs w:val="16"/>
                <w:lang w:eastAsia="pl-PL"/>
              </w:rPr>
            </w:pPr>
            <w:r w:rsidRPr="00C972D6">
              <w:rPr>
                <w:rFonts w:eastAsia="Times New Roman" w:cs="Times New Roman"/>
                <w:b/>
                <w:bCs/>
                <w:color w:val="000000"/>
                <w:sz w:val="16"/>
                <w:szCs w:val="16"/>
                <w:lang w:eastAsia="pl-PL"/>
              </w:rPr>
              <w:t>Spójność z innymi dokumentami strategicznymi</w:t>
            </w:r>
          </w:p>
        </w:tc>
        <w:tc>
          <w:tcPr>
            <w:tcW w:w="3203" w:type="pct"/>
            <w:shd w:val="clear" w:color="auto" w:fill="auto"/>
            <w:hideMark/>
          </w:tcPr>
          <w:p w:rsidR="006347B5" w:rsidRPr="00C972D6" w:rsidRDefault="006347B5" w:rsidP="007C25C7">
            <w:pPr>
              <w:pStyle w:val="Akapitzlist"/>
              <w:numPr>
                <w:ilvl w:val="0"/>
                <w:numId w:val="26"/>
              </w:num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 xml:space="preserve">Zaktualizowana Strategia Rozwoju Województwa Wielkopolskiego do 2020 roku; </w:t>
            </w:r>
          </w:p>
          <w:p w:rsidR="006347B5" w:rsidRPr="00C972D6" w:rsidRDefault="006347B5" w:rsidP="007C25C7">
            <w:pPr>
              <w:pStyle w:val="Akapitzlist"/>
              <w:numPr>
                <w:ilvl w:val="0"/>
                <w:numId w:val="26"/>
              </w:num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 xml:space="preserve">Strategia Zrównoważonego Rozwoju Turystyki i Rekreacji Mikroregionu Wielkopolskiego Parku Narodowego; </w:t>
            </w:r>
          </w:p>
          <w:p w:rsidR="006347B5" w:rsidRPr="00C972D6" w:rsidRDefault="006347B5" w:rsidP="007C25C7">
            <w:pPr>
              <w:pStyle w:val="Akapitzlist"/>
              <w:numPr>
                <w:ilvl w:val="0"/>
                <w:numId w:val="26"/>
              </w:num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 xml:space="preserve">Strategia Rozwoju Społeczno-Gospodarczego MiG Buk; </w:t>
            </w:r>
          </w:p>
          <w:p w:rsidR="006347B5" w:rsidRPr="00C972D6" w:rsidRDefault="006347B5" w:rsidP="007C25C7">
            <w:pPr>
              <w:pStyle w:val="Akapitzlist"/>
              <w:numPr>
                <w:ilvl w:val="0"/>
                <w:numId w:val="26"/>
              </w:num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 xml:space="preserve">Strategia Zrównoważonego Rozwoju Miasta i Gminy Stęszew; </w:t>
            </w:r>
          </w:p>
          <w:p w:rsidR="006347B5" w:rsidRPr="00C972D6" w:rsidRDefault="006347B5" w:rsidP="007C25C7">
            <w:pPr>
              <w:pStyle w:val="Akapitzlist"/>
              <w:numPr>
                <w:ilvl w:val="0"/>
                <w:numId w:val="26"/>
              </w:num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Plan Rozwoju Lokalnego Gminy Dopiewo na lata 2007-2016</w:t>
            </w:r>
          </w:p>
        </w:tc>
      </w:tr>
      <w:tr w:rsidR="006347B5" w:rsidRPr="00C972D6" w:rsidTr="00123A1D">
        <w:trPr>
          <w:trHeight w:val="300"/>
        </w:trPr>
        <w:tc>
          <w:tcPr>
            <w:tcW w:w="1797" w:type="pct"/>
            <w:shd w:val="clear" w:color="auto" w:fill="DEEAF6" w:themeFill="accent1" w:themeFillTint="33"/>
            <w:hideMark/>
          </w:tcPr>
          <w:p w:rsidR="006347B5" w:rsidRPr="00C972D6" w:rsidRDefault="006347B5" w:rsidP="00123A1D">
            <w:pPr>
              <w:spacing w:before="0" w:after="0"/>
              <w:jc w:val="left"/>
              <w:rPr>
                <w:rFonts w:eastAsia="Times New Roman" w:cs="Times New Roman"/>
                <w:b/>
                <w:bCs/>
                <w:color w:val="000000"/>
                <w:sz w:val="16"/>
                <w:szCs w:val="16"/>
                <w:lang w:eastAsia="pl-PL"/>
              </w:rPr>
            </w:pPr>
            <w:r w:rsidRPr="00C972D6">
              <w:rPr>
                <w:rFonts w:eastAsia="Times New Roman" w:cs="Times New Roman"/>
                <w:b/>
                <w:bCs/>
                <w:color w:val="000000"/>
                <w:sz w:val="16"/>
                <w:szCs w:val="16"/>
                <w:lang w:eastAsia="pl-PL"/>
              </w:rPr>
              <w:t>Źródła finansowania</w:t>
            </w:r>
          </w:p>
        </w:tc>
        <w:tc>
          <w:tcPr>
            <w:tcW w:w="3203" w:type="pct"/>
            <w:shd w:val="clear" w:color="auto" w:fill="auto"/>
            <w:hideMark/>
          </w:tcPr>
          <w:p w:rsidR="006347B5" w:rsidRPr="00C972D6" w:rsidRDefault="006347B5" w:rsidP="00123A1D">
            <w:p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Program Rozwoju Obszarów Wiejskich na lata 2014-2020</w:t>
            </w:r>
          </w:p>
        </w:tc>
      </w:tr>
    </w:tbl>
    <w:p w:rsidR="006347B5" w:rsidRDefault="006347B5" w:rsidP="00AC34F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01"/>
        <w:gridCol w:w="6240"/>
      </w:tblGrid>
      <w:tr w:rsidR="004D0634" w:rsidRPr="00C972D6" w:rsidTr="00244874">
        <w:trPr>
          <w:trHeight w:val="300"/>
        </w:trPr>
        <w:tc>
          <w:tcPr>
            <w:tcW w:w="1797" w:type="pct"/>
            <w:shd w:val="clear" w:color="auto" w:fill="BDD6EE" w:themeFill="accent1" w:themeFillTint="66"/>
            <w:hideMark/>
          </w:tcPr>
          <w:p w:rsidR="004D0634" w:rsidRPr="00C972D6" w:rsidRDefault="004D0634" w:rsidP="00244874">
            <w:pPr>
              <w:spacing w:before="0" w:after="0"/>
              <w:jc w:val="left"/>
              <w:rPr>
                <w:rFonts w:eastAsia="Times New Roman" w:cs="Times New Roman"/>
                <w:b/>
                <w:bCs/>
                <w:color w:val="000000"/>
                <w:sz w:val="16"/>
                <w:szCs w:val="16"/>
                <w:lang w:eastAsia="pl-PL"/>
              </w:rPr>
            </w:pPr>
            <w:r w:rsidRPr="00C972D6">
              <w:rPr>
                <w:rFonts w:eastAsia="Times New Roman" w:cs="Times New Roman"/>
                <w:b/>
                <w:bCs/>
                <w:color w:val="000000"/>
                <w:sz w:val="16"/>
                <w:szCs w:val="16"/>
                <w:lang w:eastAsia="pl-PL"/>
              </w:rPr>
              <w:t>Nazwa przedsięwzięcia</w:t>
            </w:r>
          </w:p>
        </w:tc>
        <w:tc>
          <w:tcPr>
            <w:tcW w:w="3203" w:type="pct"/>
            <w:shd w:val="clear" w:color="auto" w:fill="BDD6EE" w:themeFill="accent1" w:themeFillTint="66"/>
            <w:hideMark/>
          </w:tcPr>
          <w:p w:rsidR="004D0634" w:rsidRPr="00C972D6" w:rsidRDefault="004D0634" w:rsidP="00244874">
            <w:pPr>
              <w:spacing w:before="0" w:after="0"/>
              <w:jc w:val="left"/>
              <w:rPr>
                <w:rFonts w:eastAsia="Times New Roman" w:cs="Times New Roman"/>
                <w:b/>
                <w:color w:val="000000"/>
                <w:sz w:val="16"/>
                <w:szCs w:val="16"/>
                <w:lang w:eastAsia="pl-PL"/>
              </w:rPr>
            </w:pPr>
            <w:r w:rsidRPr="00C972D6">
              <w:rPr>
                <w:rFonts w:eastAsia="Times New Roman" w:cs="Times New Roman"/>
                <w:b/>
                <w:color w:val="000000"/>
                <w:sz w:val="16"/>
                <w:szCs w:val="16"/>
                <w:lang w:eastAsia="pl-PL"/>
              </w:rPr>
              <w:t>Dla nas i naszych podopiecznych</w:t>
            </w:r>
          </w:p>
        </w:tc>
      </w:tr>
      <w:tr w:rsidR="004D0634" w:rsidRPr="00C972D6" w:rsidTr="00450BD0">
        <w:trPr>
          <w:trHeight w:val="410"/>
        </w:trPr>
        <w:tc>
          <w:tcPr>
            <w:tcW w:w="1797" w:type="pct"/>
            <w:shd w:val="clear" w:color="auto" w:fill="DEEAF6" w:themeFill="accent1" w:themeFillTint="33"/>
            <w:hideMark/>
          </w:tcPr>
          <w:p w:rsidR="004D0634" w:rsidRPr="00C972D6" w:rsidRDefault="004D0634" w:rsidP="00244874">
            <w:pPr>
              <w:spacing w:before="0" w:after="0"/>
              <w:jc w:val="left"/>
              <w:rPr>
                <w:rFonts w:eastAsia="Times New Roman" w:cs="Times New Roman"/>
                <w:b/>
                <w:bCs/>
                <w:color w:val="000000"/>
                <w:sz w:val="16"/>
                <w:szCs w:val="16"/>
                <w:lang w:eastAsia="pl-PL"/>
              </w:rPr>
            </w:pPr>
            <w:r w:rsidRPr="00C972D6">
              <w:rPr>
                <w:rFonts w:eastAsia="Times New Roman" w:cs="Times New Roman"/>
                <w:b/>
                <w:bCs/>
                <w:color w:val="000000"/>
                <w:sz w:val="16"/>
                <w:szCs w:val="16"/>
                <w:lang w:eastAsia="pl-PL"/>
              </w:rPr>
              <w:t>Nazwa i numer celu strategicznego</w:t>
            </w:r>
          </w:p>
        </w:tc>
        <w:tc>
          <w:tcPr>
            <w:tcW w:w="3203" w:type="pct"/>
            <w:shd w:val="clear" w:color="auto" w:fill="auto"/>
            <w:hideMark/>
          </w:tcPr>
          <w:p w:rsidR="00B67187" w:rsidRPr="00C972D6" w:rsidRDefault="004D0634" w:rsidP="00244874">
            <w:p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Cel strategiczny nr 2</w:t>
            </w:r>
            <w:r w:rsidRPr="00C972D6">
              <w:rPr>
                <w:rFonts w:eastAsia="Times New Roman" w:cs="Times New Roman"/>
                <w:color w:val="000000"/>
                <w:sz w:val="16"/>
                <w:szCs w:val="16"/>
                <w:lang w:eastAsia="pl-PL"/>
              </w:rPr>
              <w:br/>
              <w:t>Wzrost tożsamości lokalnej i promocja terenów Lokalnej Grupy Działania</w:t>
            </w:r>
          </w:p>
        </w:tc>
      </w:tr>
      <w:tr w:rsidR="004D0634" w:rsidRPr="00C972D6" w:rsidTr="00C972D6">
        <w:trPr>
          <w:trHeight w:val="410"/>
        </w:trPr>
        <w:tc>
          <w:tcPr>
            <w:tcW w:w="1797" w:type="pct"/>
            <w:shd w:val="clear" w:color="auto" w:fill="DEEAF6" w:themeFill="accent1" w:themeFillTint="33"/>
            <w:hideMark/>
          </w:tcPr>
          <w:p w:rsidR="004D0634" w:rsidRPr="00C972D6" w:rsidRDefault="00D61BB5" w:rsidP="00244874">
            <w:pPr>
              <w:spacing w:before="0" w:after="0"/>
              <w:jc w:val="left"/>
              <w:rPr>
                <w:rFonts w:eastAsia="Times New Roman" w:cs="Times New Roman"/>
                <w:b/>
                <w:bCs/>
                <w:color w:val="000000"/>
                <w:sz w:val="16"/>
                <w:szCs w:val="16"/>
                <w:lang w:eastAsia="pl-PL"/>
              </w:rPr>
            </w:pPr>
            <w:r w:rsidRPr="00C972D6">
              <w:rPr>
                <w:rFonts w:eastAsia="Times New Roman" w:cs="Times New Roman"/>
                <w:b/>
                <w:bCs/>
                <w:color w:val="000000"/>
                <w:sz w:val="16"/>
                <w:szCs w:val="16"/>
                <w:lang w:eastAsia="pl-PL"/>
              </w:rPr>
              <w:t>Nazwa i numer celu szczegółowego</w:t>
            </w:r>
          </w:p>
        </w:tc>
        <w:tc>
          <w:tcPr>
            <w:tcW w:w="3203" w:type="pct"/>
            <w:shd w:val="clear" w:color="auto" w:fill="auto"/>
            <w:hideMark/>
          </w:tcPr>
          <w:p w:rsidR="008D10E3" w:rsidRPr="00C972D6" w:rsidRDefault="008D10E3" w:rsidP="008D10E3">
            <w:p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 xml:space="preserve">Cel szczegółowy nr </w:t>
            </w:r>
            <w:r w:rsidR="009E3D18" w:rsidRPr="00C972D6">
              <w:rPr>
                <w:rFonts w:eastAsia="Times New Roman" w:cs="Times New Roman"/>
                <w:color w:val="000000"/>
                <w:sz w:val="16"/>
                <w:szCs w:val="16"/>
                <w:lang w:eastAsia="pl-PL"/>
              </w:rPr>
              <w:t>2.</w:t>
            </w:r>
            <w:r w:rsidRPr="00C972D6">
              <w:rPr>
                <w:rFonts w:eastAsia="Times New Roman" w:cs="Times New Roman"/>
                <w:color w:val="000000"/>
                <w:sz w:val="16"/>
                <w:szCs w:val="16"/>
                <w:lang w:eastAsia="pl-PL"/>
              </w:rPr>
              <w:t xml:space="preserve">1 </w:t>
            </w:r>
          </w:p>
          <w:p w:rsidR="008D10E3" w:rsidRPr="00C972D6" w:rsidRDefault="008D10E3" w:rsidP="008D10E3">
            <w:p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Promocja obszaru i dziedzictwa lokalnego oraz wzrost aktywności społeczności lokalnej</w:t>
            </w:r>
          </w:p>
        </w:tc>
      </w:tr>
      <w:tr w:rsidR="004D0634" w:rsidRPr="00C972D6" w:rsidTr="00F160F6">
        <w:trPr>
          <w:trHeight w:val="604"/>
        </w:trPr>
        <w:tc>
          <w:tcPr>
            <w:tcW w:w="1797" w:type="pct"/>
            <w:shd w:val="clear" w:color="auto" w:fill="DEEAF6" w:themeFill="accent1" w:themeFillTint="33"/>
            <w:hideMark/>
          </w:tcPr>
          <w:p w:rsidR="004D0634" w:rsidRPr="00942169" w:rsidRDefault="004D0634" w:rsidP="00244874">
            <w:pPr>
              <w:spacing w:before="0" w:after="0"/>
              <w:jc w:val="left"/>
              <w:rPr>
                <w:rFonts w:eastAsia="Times New Roman" w:cs="Times New Roman"/>
                <w:b/>
                <w:bCs/>
                <w:sz w:val="16"/>
                <w:szCs w:val="16"/>
                <w:lang w:eastAsia="pl-PL"/>
              </w:rPr>
            </w:pPr>
            <w:r w:rsidRPr="00942169">
              <w:rPr>
                <w:rFonts w:eastAsia="Times New Roman" w:cs="Times New Roman"/>
                <w:b/>
                <w:bCs/>
                <w:sz w:val="16"/>
                <w:szCs w:val="16"/>
                <w:lang w:eastAsia="pl-PL"/>
              </w:rPr>
              <w:t>Nazwy i numery działań</w:t>
            </w:r>
          </w:p>
        </w:tc>
        <w:tc>
          <w:tcPr>
            <w:tcW w:w="3203" w:type="pct"/>
            <w:shd w:val="clear" w:color="auto" w:fill="auto"/>
            <w:hideMark/>
          </w:tcPr>
          <w:p w:rsidR="008D10E3" w:rsidRPr="00942169" w:rsidRDefault="008D10E3" w:rsidP="008D10E3">
            <w:pPr>
              <w:spacing w:before="0" w:after="0"/>
              <w:jc w:val="left"/>
              <w:rPr>
                <w:rFonts w:eastAsia="Times New Roman" w:cs="Times New Roman"/>
                <w:sz w:val="16"/>
                <w:szCs w:val="16"/>
                <w:lang w:eastAsia="pl-PL"/>
              </w:rPr>
            </w:pPr>
            <w:r w:rsidRPr="00942169">
              <w:rPr>
                <w:rFonts w:eastAsia="Times New Roman" w:cs="Times New Roman"/>
                <w:sz w:val="16"/>
                <w:szCs w:val="16"/>
                <w:lang w:eastAsia="pl-PL"/>
              </w:rPr>
              <w:t>2.1.3 Organizacja czasu dla dzieci i młodzieży;</w:t>
            </w:r>
          </w:p>
          <w:p w:rsidR="009134D7" w:rsidRPr="00942169" w:rsidRDefault="008D10E3" w:rsidP="004C24B5">
            <w:pPr>
              <w:spacing w:before="0" w:after="0"/>
              <w:jc w:val="left"/>
              <w:rPr>
                <w:rFonts w:eastAsia="Times New Roman" w:cs="Times New Roman"/>
                <w:sz w:val="16"/>
                <w:szCs w:val="16"/>
                <w:lang w:eastAsia="pl-PL"/>
              </w:rPr>
            </w:pPr>
            <w:r w:rsidRPr="00942169">
              <w:rPr>
                <w:rFonts w:eastAsia="Times New Roman" w:cs="Times New Roman"/>
                <w:sz w:val="16"/>
                <w:szCs w:val="16"/>
                <w:lang w:eastAsia="pl-PL"/>
              </w:rPr>
              <w:t>2.1.</w:t>
            </w:r>
            <w:r w:rsidR="004C24B5" w:rsidRPr="00942169">
              <w:rPr>
                <w:rFonts w:eastAsia="Times New Roman" w:cs="Times New Roman"/>
                <w:sz w:val="16"/>
                <w:szCs w:val="16"/>
                <w:lang w:eastAsia="pl-PL"/>
              </w:rPr>
              <w:t>6</w:t>
            </w:r>
            <w:r w:rsidRPr="00942169">
              <w:rPr>
                <w:rFonts w:eastAsia="Times New Roman" w:cs="Times New Roman"/>
                <w:sz w:val="16"/>
                <w:szCs w:val="16"/>
                <w:lang w:eastAsia="pl-PL"/>
              </w:rPr>
              <w:t xml:space="preserve"> Organizacja warsztatów i szkoleń otwartych dla mieszkańców z terenu objętego LSR.</w:t>
            </w:r>
          </w:p>
        </w:tc>
      </w:tr>
      <w:tr w:rsidR="004D0634" w:rsidRPr="00C972D6" w:rsidTr="00C972D6">
        <w:trPr>
          <w:trHeight w:val="2927"/>
        </w:trPr>
        <w:tc>
          <w:tcPr>
            <w:tcW w:w="1797" w:type="pct"/>
            <w:shd w:val="clear" w:color="auto" w:fill="DEEAF6" w:themeFill="accent1" w:themeFillTint="33"/>
            <w:hideMark/>
          </w:tcPr>
          <w:p w:rsidR="004D0634" w:rsidRPr="00C972D6" w:rsidRDefault="004D0634" w:rsidP="00244874">
            <w:pPr>
              <w:spacing w:before="0" w:after="0"/>
              <w:jc w:val="left"/>
              <w:rPr>
                <w:rFonts w:eastAsia="Times New Roman" w:cs="Times New Roman"/>
                <w:b/>
                <w:bCs/>
                <w:color w:val="000000"/>
                <w:sz w:val="16"/>
                <w:szCs w:val="16"/>
                <w:lang w:eastAsia="pl-PL"/>
              </w:rPr>
            </w:pPr>
            <w:r w:rsidRPr="00C972D6">
              <w:rPr>
                <w:rFonts w:eastAsia="Times New Roman" w:cs="Times New Roman"/>
                <w:b/>
                <w:bCs/>
                <w:color w:val="000000"/>
                <w:sz w:val="16"/>
                <w:szCs w:val="16"/>
                <w:lang w:eastAsia="pl-PL"/>
              </w:rPr>
              <w:lastRenderedPageBreak/>
              <w:t xml:space="preserve">Uzasadnienie konieczności realizacji w oparciu o konsultacje społeczne i powiązanie z analizą SWOT i diagnozą obszaru. </w:t>
            </w:r>
          </w:p>
        </w:tc>
        <w:tc>
          <w:tcPr>
            <w:tcW w:w="3203" w:type="pct"/>
            <w:shd w:val="clear" w:color="auto" w:fill="auto"/>
            <w:hideMark/>
          </w:tcPr>
          <w:p w:rsidR="004D0634" w:rsidRPr="00C972D6" w:rsidRDefault="004D0634" w:rsidP="009134D7">
            <w:pPr>
              <w:spacing w:before="0" w:after="0"/>
              <w:rPr>
                <w:rFonts w:eastAsia="Times New Roman" w:cs="Times New Roman"/>
                <w:color w:val="000000"/>
                <w:sz w:val="16"/>
                <w:szCs w:val="16"/>
                <w:lang w:eastAsia="pl-PL"/>
              </w:rPr>
            </w:pPr>
            <w:r w:rsidRPr="00C972D6">
              <w:rPr>
                <w:rFonts w:eastAsia="Times New Roman" w:cs="Times New Roman"/>
                <w:color w:val="000000"/>
                <w:sz w:val="16"/>
                <w:szCs w:val="16"/>
                <w:lang w:eastAsia="pl-PL"/>
              </w:rPr>
              <w:t>Dziecko już od najmłodszych lat rozwija się pod wpływem oddziaływania różnych grup społecznych i czynników tworzących pozaszkolne środowisko jego życia. Najczęstszym sposobem spędzania czasu wolnego przez większość dzieci jest oglądanie programów telewizyjnych i spędzanie czasu przed komputerem, zabawy i gry z rówieśnikami, czytanie książek i słuchanie radia. Niewiele natomiast dzieci swój czas wolny poświęca innym ciekawym, twórczym zajęciom, indywidualnym – hobbistycznym takim jak: kolekcjonerstwo, majsterkowanie, modelowanie, uprawianie sportu, chodzenie do kina, uczestniczenie w różnych zajęciach pozalekcyjnych i pozaszkolnych. Wykorzystanie czasu wolnego przez dzieci 9. I 10. Letnie jest obecnie mało urozmaicone i dość monotonne. Rozwiązanie tego problemu w ocenach respondentów ankiet znajduje się w pierwszej piątce priorytetów, którymi powinno zająć się Stowarzyszenie „Źródło”. Uzupełnieniem tego</w:t>
            </w:r>
            <w:r w:rsidR="000564BD" w:rsidRPr="00C972D6">
              <w:rPr>
                <w:rFonts w:eastAsia="Times New Roman" w:cs="Times New Roman"/>
                <w:color w:val="000000"/>
                <w:sz w:val="16"/>
                <w:szCs w:val="16"/>
                <w:lang w:eastAsia="pl-PL"/>
              </w:rPr>
              <w:t xml:space="preserve"> będzie </w:t>
            </w:r>
            <w:r w:rsidR="009134D7" w:rsidRPr="00C972D6">
              <w:rPr>
                <w:rFonts w:eastAsia="Times New Roman" w:cs="Times New Roman"/>
                <w:color w:val="000000"/>
                <w:sz w:val="16"/>
                <w:szCs w:val="16"/>
                <w:lang w:eastAsia="pl-PL"/>
              </w:rPr>
              <w:t xml:space="preserve">integracja poprzez imprezy integracyjne, organizacje warsztatów i szkoleń i innych. </w:t>
            </w:r>
            <w:r w:rsidRPr="00C972D6">
              <w:rPr>
                <w:rFonts w:eastAsia="Times New Roman" w:cs="Times New Roman"/>
                <w:color w:val="000000"/>
                <w:sz w:val="16"/>
                <w:szCs w:val="16"/>
                <w:lang w:eastAsia="pl-PL"/>
              </w:rPr>
              <w:t>Projekty stanowią uzupełnienie innego przedsięwzięcia pn. „Zapraszamy!” realizowanego w ramach tego samego celu strategicznego. Jednakże promocja obszaru LGD w ramach niniejszego przedsięwzięcia odbywać się będzie nie wprost.</w:t>
            </w:r>
          </w:p>
        </w:tc>
      </w:tr>
      <w:tr w:rsidR="004D0634" w:rsidRPr="00C972D6" w:rsidTr="00BB624E">
        <w:trPr>
          <w:trHeight w:val="734"/>
        </w:trPr>
        <w:tc>
          <w:tcPr>
            <w:tcW w:w="1797" w:type="pct"/>
            <w:shd w:val="clear" w:color="auto" w:fill="DEEAF6" w:themeFill="accent1" w:themeFillTint="33"/>
            <w:hideMark/>
          </w:tcPr>
          <w:p w:rsidR="004D0634" w:rsidRPr="00C972D6" w:rsidRDefault="004D0634" w:rsidP="00244874">
            <w:pPr>
              <w:spacing w:before="0" w:after="0"/>
              <w:jc w:val="left"/>
              <w:rPr>
                <w:rFonts w:eastAsia="Times New Roman" w:cs="Times New Roman"/>
                <w:b/>
                <w:bCs/>
                <w:color w:val="000000"/>
                <w:sz w:val="16"/>
                <w:szCs w:val="16"/>
                <w:lang w:eastAsia="pl-PL"/>
              </w:rPr>
            </w:pPr>
            <w:r w:rsidRPr="00C972D6">
              <w:rPr>
                <w:rFonts w:eastAsia="Times New Roman" w:cs="Times New Roman"/>
                <w:b/>
                <w:bCs/>
                <w:color w:val="000000"/>
                <w:sz w:val="16"/>
                <w:szCs w:val="16"/>
                <w:lang w:eastAsia="pl-PL"/>
              </w:rPr>
              <w:t>Powiązanie ze specyfiką obszaru</w:t>
            </w:r>
          </w:p>
        </w:tc>
        <w:tc>
          <w:tcPr>
            <w:tcW w:w="3203" w:type="pct"/>
            <w:shd w:val="clear" w:color="auto" w:fill="auto"/>
            <w:hideMark/>
          </w:tcPr>
          <w:p w:rsidR="004D0634" w:rsidRPr="00C972D6" w:rsidRDefault="004D0634" w:rsidP="00244874">
            <w:p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 xml:space="preserve">Powiązanie przedsięwzięcia ze specyfiką obszaru dotyczy:  </w:t>
            </w:r>
          </w:p>
          <w:p w:rsidR="004D0634" w:rsidRPr="00C972D6" w:rsidRDefault="004D0634" w:rsidP="007C25C7">
            <w:pPr>
              <w:pStyle w:val="Akapitzlist"/>
              <w:numPr>
                <w:ilvl w:val="0"/>
                <w:numId w:val="28"/>
              </w:num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 xml:space="preserve">Aspektu historycznego specyfiki obszaru; </w:t>
            </w:r>
          </w:p>
          <w:p w:rsidR="004D0634" w:rsidRPr="00C972D6" w:rsidRDefault="004D0634" w:rsidP="007C25C7">
            <w:pPr>
              <w:pStyle w:val="Akapitzlist"/>
              <w:numPr>
                <w:ilvl w:val="0"/>
                <w:numId w:val="28"/>
              </w:num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Aspekt</w:t>
            </w:r>
            <w:r w:rsidR="009134D7" w:rsidRPr="00C972D6">
              <w:rPr>
                <w:rFonts w:eastAsia="Times New Roman" w:cs="Times New Roman"/>
                <w:color w:val="000000"/>
                <w:sz w:val="16"/>
                <w:szCs w:val="16"/>
                <w:lang w:eastAsia="pl-PL"/>
              </w:rPr>
              <w:t>u kulturowego specyfiki obszaru;</w:t>
            </w:r>
          </w:p>
          <w:p w:rsidR="009134D7" w:rsidRPr="00C972D6" w:rsidRDefault="009134D7" w:rsidP="007C25C7">
            <w:pPr>
              <w:pStyle w:val="Akapitzlist"/>
              <w:numPr>
                <w:ilvl w:val="0"/>
                <w:numId w:val="28"/>
              </w:num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Aspektu społecznej specyfiki obszaru.</w:t>
            </w:r>
          </w:p>
        </w:tc>
      </w:tr>
      <w:tr w:rsidR="004D0634" w:rsidRPr="00C972D6" w:rsidTr="00BB624E">
        <w:trPr>
          <w:trHeight w:val="1102"/>
        </w:trPr>
        <w:tc>
          <w:tcPr>
            <w:tcW w:w="1797" w:type="pct"/>
            <w:shd w:val="clear" w:color="auto" w:fill="DEEAF6" w:themeFill="accent1" w:themeFillTint="33"/>
            <w:hideMark/>
          </w:tcPr>
          <w:p w:rsidR="004D0634" w:rsidRPr="00C972D6" w:rsidRDefault="004D0634" w:rsidP="00244874">
            <w:pPr>
              <w:spacing w:before="0" w:after="0"/>
              <w:jc w:val="left"/>
              <w:rPr>
                <w:rFonts w:eastAsia="Times New Roman" w:cs="Times New Roman"/>
                <w:b/>
                <w:bCs/>
                <w:color w:val="000000"/>
                <w:sz w:val="16"/>
                <w:szCs w:val="16"/>
                <w:lang w:eastAsia="pl-PL"/>
              </w:rPr>
            </w:pPr>
            <w:r w:rsidRPr="00C972D6">
              <w:rPr>
                <w:rFonts w:eastAsia="Times New Roman" w:cs="Times New Roman"/>
                <w:b/>
                <w:bCs/>
                <w:color w:val="000000"/>
                <w:sz w:val="16"/>
                <w:szCs w:val="16"/>
                <w:lang w:eastAsia="pl-PL"/>
              </w:rPr>
              <w:t>Potencjalni beneficjenci</w:t>
            </w:r>
          </w:p>
        </w:tc>
        <w:tc>
          <w:tcPr>
            <w:tcW w:w="3203" w:type="pct"/>
            <w:shd w:val="clear" w:color="auto" w:fill="auto"/>
            <w:hideMark/>
          </w:tcPr>
          <w:p w:rsidR="004D0634" w:rsidRPr="00C972D6" w:rsidRDefault="004D0634" w:rsidP="007C25C7">
            <w:pPr>
              <w:pStyle w:val="Akapitzlist"/>
              <w:numPr>
                <w:ilvl w:val="0"/>
                <w:numId w:val="29"/>
              </w:numPr>
              <w:spacing w:before="0" w:after="0"/>
              <w:rPr>
                <w:rFonts w:eastAsia="Times New Roman" w:cs="Times New Roman"/>
                <w:color w:val="000000"/>
                <w:sz w:val="16"/>
                <w:szCs w:val="16"/>
                <w:lang w:eastAsia="pl-PL"/>
              </w:rPr>
            </w:pPr>
            <w:r w:rsidRPr="00C972D6">
              <w:rPr>
                <w:rFonts w:eastAsia="Times New Roman" w:cs="Times New Roman"/>
                <w:color w:val="000000"/>
                <w:sz w:val="16"/>
                <w:szCs w:val="16"/>
                <w:lang w:eastAsia="pl-PL"/>
              </w:rPr>
              <w:t>Osoby fizyczne;</w:t>
            </w:r>
          </w:p>
          <w:p w:rsidR="004D0634" w:rsidRPr="00C972D6" w:rsidRDefault="004D0634" w:rsidP="007C25C7">
            <w:pPr>
              <w:pStyle w:val="Akapitzlist"/>
              <w:numPr>
                <w:ilvl w:val="0"/>
                <w:numId w:val="29"/>
              </w:numPr>
              <w:spacing w:before="0" w:after="0"/>
              <w:rPr>
                <w:rFonts w:eastAsia="Times New Roman" w:cs="Times New Roman"/>
                <w:color w:val="000000"/>
                <w:sz w:val="16"/>
                <w:szCs w:val="16"/>
                <w:lang w:eastAsia="pl-PL"/>
              </w:rPr>
            </w:pPr>
            <w:r w:rsidRPr="00C972D6">
              <w:rPr>
                <w:rFonts w:eastAsia="Times New Roman" w:cs="Times New Roman"/>
                <w:color w:val="000000"/>
                <w:sz w:val="16"/>
                <w:szCs w:val="16"/>
                <w:lang w:eastAsia="pl-PL"/>
              </w:rPr>
              <w:t>Osoba prawna, z wyłączeniem województwa, jeżeli siedziba tej osoby lub jej oddziału znajduje się na obszarze wiejskim objętym LSR;</w:t>
            </w:r>
          </w:p>
          <w:p w:rsidR="004D0634" w:rsidRPr="00C972D6" w:rsidRDefault="004D0634" w:rsidP="007C25C7">
            <w:pPr>
              <w:pStyle w:val="Akapitzlist"/>
              <w:numPr>
                <w:ilvl w:val="0"/>
                <w:numId w:val="29"/>
              </w:num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Jednostka organizacyjna nieposiadająca osobowości prawnej, której ustawa przyznaje zdolność prawną, jeżeli siedziba tej jednostki lub jej oddziału znajduje się na obszarze wiejskim objętym LSR.</w:t>
            </w:r>
          </w:p>
        </w:tc>
      </w:tr>
      <w:tr w:rsidR="004D0634" w:rsidRPr="00C972D6" w:rsidTr="00244874">
        <w:trPr>
          <w:trHeight w:val="900"/>
        </w:trPr>
        <w:tc>
          <w:tcPr>
            <w:tcW w:w="1797" w:type="pct"/>
            <w:shd w:val="clear" w:color="auto" w:fill="DEEAF6" w:themeFill="accent1" w:themeFillTint="33"/>
            <w:hideMark/>
          </w:tcPr>
          <w:p w:rsidR="004D0634" w:rsidRPr="00C972D6" w:rsidRDefault="004D0634" w:rsidP="00244874">
            <w:pPr>
              <w:spacing w:before="0" w:after="0"/>
              <w:jc w:val="left"/>
              <w:rPr>
                <w:rFonts w:eastAsia="Times New Roman" w:cs="Times New Roman"/>
                <w:b/>
                <w:bCs/>
                <w:color w:val="000000"/>
                <w:sz w:val="16"/>
                <w:szCs w:val="16"/>
                <w:lang w:eastAsia="pl-PL"/>
              </w:rPr>
            </w:pPr>
            <w:r w:rsidRPr="00C972D6">
              <w:rPr>
                <w:rFonts w:eastAsia="Times New Roman" w:cs="Times New Roman"/>
                <w:b/>
                <w:bCs/>
                <w:color w:val="000000"/>
                <w:sz w:val="16"/>
                <w:szCs w:val="16"/>
                <w:lang w:eastAsia="pl-PL"/>
              </w:rPr>
              <w:t>Sektory gospodarcze potencjalnych beneficjentów</w:t>
            </w:r>
          </w:p>
        </w:tc>
        <w:tc>
          <w:tcPr>
            <w:tcW w:w="3203" w:type="pct"/>
            <w:shd w:val="clear" w:color="auto" w:fill="auto"/>
            <w:hideMark/>
          </w:tcPr>
          <w:p w:rsidR="004D0634" w:rsidRPr="00C972D6" w:rsidRDefault="004D0634" w:rsidP="007C25C7">
            <w:pPr>
              <w:pStyle w:val="Akapitzlist"/>
              <w:numPr>
                <w:ilvl w:val="0"/>
                <w:numId w:val="30"/>
              </w:num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 xml:space="preserve">Edukacja; </w:t>
            </w:r>
          </w:p>
          <w:p w:rsidR="004D0634" w:rsidRPr="00C972D6" w:rsidRDefault="004D0634" w:rsidP="007C25C7">
            <w:pPr>
              <w:pStyle w:val="Akapitzlist"/>
              <w:numPr>
                <w:ilvl w:val="0"/>
                <w:numId w:val="30"/>
              </w:num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 xml:space="preserve">Działalność w sferze zawodowej, naukowej i technicznej; </w:t>
            </w:r>
          </w:p>
          <w:p w:rsidR="004D0634" w:rsidRPr="00C972D6" w:rsidRDefault="004D0634" w:rsidP="007C25C7">
            <w:pPr>
              <w:pStyle w:val="Akapitzlist"/>
              <w:numPr>
                <w:ilvl w:val="0"/>
                <w:numId w:val="30"/>
              </w:num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 xml:space="preserve">Zdrowie publiczne i praca społeczna; </w:t>
            </w:r>
          </w:p>
          <w:p w:rsidR="004D0634" w:rsidRPr="00C972D6" w:rsidRDefault="004D0634" w:rsidP="007C25C7">
            <w:pPr>
              <w:pStyle w:val="Akapitzlist"/>
              <w:numPr>
                <w:ilvl w:val="0"/>
                <w:numId w:val="30"/>
              </w:num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Rozrywka i rekreacja.</w:t>
            </w:r>
          </w:p>
        </w:tc>
      </w:tr>
      <w:tr w:rsidR="004D0634" w:rsidRPr="00C972D6" w:rsidTr="00244874">
        <w:trPr>
          <w:trHeight w:val="697"/>
        </w:trPr>
        <w:tc>
          <w:tcPr>
            <w:tcW w:w="1797" w:type="pct"/>
            <w:shd w:val="clear" w:color="auto" w:fill="DEEAF6" w:themeFill="accent1" w:themeFillTint="33"/>
            <w:hideMark/>
          </w:tcPr>
          <w:p w:rsidR="004D0634" w:rsidRPr="00C972D6" w:rsidRDefault="004D0634" w:rsidP="00244874">
            <w:pPr>
              <w:spacing w:before="0" w:after="0"/>
              <w:jc w:val="left"/>
              <w:rPr>
                <w:rFonts w:eastAsia="Times New Roman" w:cs="Times New Roman"/>
                <w:b/>
                <w:bCs/>
                <w:color w:val="000000"/>
                <w:sz w:val="16"/>
                <w:szCs w:val="16"/>
                <w:lang w:eastAsia="pl-PL"/>
              </w:rPr>
            </w:pPr>
            <w:r w:rsidRPr="00C972D6">
              <w:rPr>
                <w:rFonts w:eastAsia="Times New Roman" w:cs="Times New Roman"/>
                <w:b/>
                <w:bCs/>
                <w:color w:val="000000"/>
                <w:sz w:val="16"/>
                <w:szCs w:val="16"/>
                <w:lang w:eastAsia="pl-PL"/>
              </w:rPr>
              <w:t>Komplementarność z Programem Rozwoju Obszarów Wiejskich na lata 2014-2020</w:t>
            </w:r>
          </w:p>
        </w:tc>
        <w:tc>
          <w:tcPr>
            <w:tcW w:w="3203" w:type="pct"/>
            <w:shd w:val="clear" w:color="auto" w:fill="auto"/>
            <w:hideMark/>
          </w:tcPr>
          <w:p w:rsidR="008D10E3" w:rsidRPr="00C972D6" w:rsidRDefault="008D10E3" w:rsidP="006E5F09">
            <w:pPr>
              <w:spacing w:before="0" w:after="0"/>
              <w:rPr>
                <w:rFonts w:eastAsia="Times New Roman" w:cs="Times New Roman"/>
                <w:color w:val="000000"/>
                <w:sz w:val="16"/>
                <w:szCs w:val="16"/>
                <w:lang w:eastAsia="pl-PL"/>
              </w:rPr>
            </w:pPr>
            <w:r w:rsidRPr="00C972D6">
              <w:rPr>
                <w:rFonts w:eastAsia="Times New Roman" w:cs="Times New Roman"/>
                <w:color w:val="000000"/>
                <w:sz w:val="16"/>
                <w:szCs w:val="16"/>
                <w:lang w:eastAsia="pl-PL"/>
              </w:rPr>
              <w:t xml:space="preserve">8.2.14. M19 – Wsparcie dla rozwoju lokalnego w ramach inicjatywy LEADER. Działanie LEADER realizuje cel szczegółowy 6B „wspieranie lokalnego rozwoju na obszarach wiejskich” w ramach priorytetu 6 „wspieranie włączenia społecznego, ograniczenia ubóstwa i rozwoju gospodarczego na obszarach wiejskich” poprzez wdrażanie lokalnych strategii rozwoju. Realizacja przedsięwzięcia związanego z </w:t>
            </w:r>
            <w:r w:rsidR="009134D7" w:rsidRPr="00C972D6">
              <w:rPr>
                <w:rFonts w:eastAsia="Times New Roman" w:cs="Times New Roman"/>
                <w:color w:val="000000"/>
                <w:sz w:val="16"/>
                <w:szCs w:val="16"/>
                <w:lang w:eastAsia="pl-PL"/>
              </w:rPr>
              <w:t xml:space="preserve">integracją mieszkańców i organizacją zajęć dla dzieci </w:t>
            </w:r>
            <w:r w:rsidRPr="00C972D6">
              <w:rPr>
                <w:rFonts w:eastAsia="Times New Roman" w:cs="Times New Roman"/>
                <w:color w:val="000000"/>
                <w:sz w:val="16"/>
                <w:szCs w:val="16"/>
                <w:lang w:eastAsia="pl-PL"/>
              </w:rPr>
              <w:t xml:space="preserve">wpływa pozytywnie na rozwój lokalny na obszarach wiejskich jak też przyczynia się do </w:t>
            </w:r>
            <w:r w:rsidR="009134D7" w:rsidRPr="00C972D6">
              <w:rPr>
                <w:rFonts w:eastAsia="Times New Roman" w:cs="Times New Roman"/>
                <w:color w:val="000000"/>
                <w:sz w:val="16"/>
                <w:szCs w:val="16"/>
                <w:lang w:eastAsia="pl-PL"/>
              </w:rPr>
              <w:t xml:space="preserve">włączenia społecznego, ograniczenia ubóstwa </w:t>
            </w:r>
            <w:r w:rsidRPr="00C972D6">
              <w:rPr>
                <w:rFonts w:eastAsia="Times New Roman" w:cs="Times New Roman"/>
                <w:color w:val="000000"/>
                <w:sz w:val="16"/>
                <w:szCs w:val="16"/>
                <w:lang w:eastAsia="pl-PL"/>
              </w:rPr>
              <w:t>obszaru, przez co wpisuje się w cel działania LEADER.</w:t>
            </w:r>
          </w:p>
          <w:p w:rsidR="008D10E3" w:rsidRPr="00C972D6" w:rsidRDefault="008D10E3" w:rsidP="006E5F09">
            <w:pPr>
              <w:pStyle w:val="Akapitzlist"/>
              <w:spacing w:before="0" w:after="0"/>
              <w:ind w:left="360"/>
              <w:rPr>
                <w:rFonts w:eastAsia="Times New Roman" w:cs="Times New Roman"/>
                <w:color w:val="000000"/>
                <w:sz w:val="16"/>
                <w:szCs w:val="16"/>
                <w:lang w:eastAsia="pl-PL"/>
              </w:rPr>
            </w:pPr>
          </w:p>
          <w:p w:rsidR="008D10E3" w:rsidRPr="00C972D6" w:rsidRDefault="008D10E3" w:rsidP="006E5F09">
            <w:pPr>
              <w:spacing w:before="0" w:after="0"/>
              <w:rPr>
                <w:rFonts w:eastAsia="Times New Roman" w:cs="Times New Roman"/>
                <w:color w:val="000000"/>
                <w:sz w:val="16"/>
                <w:szCs w:val="16"/>
                <w:lang w:eastAsia="pl-PL"/>
              </w:rPr>
            </w:pPr>
            <w:r w:rsidRPr="00C972D6">
              <w:rPr>
                <w:rFonts w:eastAsia="Times New Roman" w:cs="Times New Roman"/>
                <w:color w:val="000000"/>
                <w:sz w:val="16"/>
                <w:szCs w:val="16"/>
                <w:lang w:eastAsia="pl-PL"/>
              </w:rPr>
              <w:t>8.2.7. M07 - Podstawowe usługi i odnowa wsi na obszarach wiejskich</w:t>
            </w:r>
          </w:p>
          <w:p w:rsidR="004D0634" w:rsidRPr="00C972D6" w:rsidRDefault="008D10E3" w:rsidP="006E5F09">
            <w:pPr>
              <w:spacing w:before="0" w:after="0"/>
              <w:rPr>
                <w:rFonts w:eastAsia="Times New Roman" w:cs="Times New Roman"/>
                <w:color w:val="000000"/>
                <w:sz w:val="16"/>
                <w:szCs w:val="16"/>
                <w:lang w:eastAsia="pl-PL"/>
              </w:rPr>
            </w:pPr>
            <w:r w:rsidRPr="00C972D6">
              <w:rPr>
                <w:rFonts w:eastAsia="Times New Roman" w:cs="Times New Roman"/>
                <w:color w:val="000000"/>
                <w:sz w:val="16"/>
                <w:szCs w:val="16"/>
                <w:lang w:eastAsia="pl-PL"/>
              </w:rPr>
              <w:t>Działanie wspiera rozwój infrastruktury wiejskiej oraz odnowę wsi, przyczyniając się tym samym do poprawy warunków życia i prowadzenia działalności gospodarczej. Niniejs</w:t>
            </w:r>
            <w:r w:rsidR="009134D7" w:rsidRPr="00C972D6">
              <w:rPr>
                <w:rFonts w:eastAsia="Times New Roman" w:cs="Times New Roman"/>
                <w:color w:val="000000"/>
                <w:sz w:val="16"/>
                <w:szCs w:val="16"/>
                <w:lang w:eastAsia="pl-PL"/>
              </w:rPr>
              <w:t xml:space="preserve">zy projekt poprzez integracje mieszkańców, organizacje imprez dla dzieci i dorosłych, warsztaty i szkolenia </w:t>
            </w:r>
            <w:r w:rsidRPr="00C972D6">
              <w:rPr>
                <w:rFonts w:eastAsia="Times New Roman" w:cs="Times New Roman"/>
                <w:color w:val="000000"/>
                <w:sz w:val="16"/>
                <w:szCs w:val="16"/>
                <w:lang w:eastAsia="pl-PL"/>
              </w:rPr>
              <w:t>przyczynia si</w:t>
            </w:r>
            <w:r w:rsidR="009134D7" w:rsidRPr="00C972D6">
              <w:rPr>
                <w:rFonts w:eastAsia="Times New Roman" w:cs="Times New Roman"/>
                <w:color w:val="000000"/>
                <w:sz w:val="16"/>
                <w:szCs w:val="16"/>
                <w:lang w:eastAsia="pl-PL"/>
              </w:rPr>
              <w:t xml:space="preserve">ę do poprawy warunków życia i </w:t>
            </w:r>
            <w:r w:rsidRPr="00C972D6">
              <w:rPr>
                <w:rFonts w:eastAsia="Times New Roman" w:cs="Times New Roman"/>
                <w:color w:val="000000"/>
                <w:sz w:val="16"/>
                <w:szCs w:val="16"/>
                <w:lang w:eastAsia="pl-PL"/>
              </w:rPr>
              <w:t>prowadzenia działalności gospodarczej.</w:t>
            </w:r>
          </w:p>
        </w:tc>
      </w:tr>
      <w:tr w:rsidR="00A56564" w:rsidRPr="00C972D6" w:rsidTr="00046218">
        <w:trPr>
          <w:trHeight w:val="818"/>
        </w:trPr>
        <w:tc>
          <w:tcPr>
            <w:tcW w:w="1797" w:type="pct"/>
            <w:shd w:val="clear" w:color="auto" w:fill="DEEAF6" w:themeFill="accent1" w:themeFillTint="33"/>
          </w:tcPr>
          <w:p w:rsidR="00A56564" w:rsidRPr="00C972D6" w:rsidRDefault="00A56564" w:rsidP="00244874">
            <w:pPr>
              <w:spacing w:before="0" w:after="0"/>
              <w:jc w:val="left"/>
              <w:rPr>
                <w:rFonts w:eastAsia="Times New Roman" w:cs="Times New Roman"/>
                <w:b/>
                <w:bCs/>
                <w:color w:val="000000"/>
                <w:sz w:val="16"/>
                <w:szCs w:val="16"/>
                <w:lang w:eastAsia="pl-PL"/>
              </w:rPr>
            </w:pPr>
            <w:r w:rsidRPr="00A56564">
              <w:rPr>
                <w:rFonts w:eastAsia="Times New Roman" w:cs="Times New Roman"/>
                <w:b/>
                <w:bCs/>
                <w:color w:val="000000"/>
                <w:sz w:val="16"/>
                <w:szCs w:val="16"/>
                <w:lang w:eastAsia="pl-PL"/>
              </w:rPr>
              <w:t>Komplementarność z celami przekrojowymi PROW</w:t>
            </w:r>
          </w:p>
        </w:tc>
        <w:tc>
          <w:tcPr>
            <w:tcW w:w="3203" w:type="pct"/>
            <w:shd w:val="clear" w:color="auto" w:fill="auto"/>
          </w:tcPr>
          <w:p w:rsidR="00A56564" w:rsidRPr="00C972D6" w:rsidRDefault="00A56564" w:rsidP="00046218">
            <w:pPr>
              <w:spacing w:before="0" w:after="0"/>
              <w:rPr>
                <w:rFonts w:eastAsia="Times New Roman" w:cs="Times New Roman"/>
                <w:color w:val="000000"/>
                <w:sz w:val="16"/>
                <w:szCs w:val="16"/>
                <w:lang w:eastAsia="pl-PL"/>
              </w:rPr>
            </w:pPr>
            <w:r w:rsidRPr="00046218">
              <w:rPr>
                <w:rFonts w:eastAsia="Times New Roman" w:cs="Times New Roman"/>
                <w:color w:val="000000"/>
                <w:sz w:val="16"/>
                <w:szCs w:val="16"/>
                <w:lang w:eastAsia="pl-PL"/>
              </w:rPr>
              <w:t xml:space="preserve">Przedmiotowe przedsięwzięcie jest komplementarne z celami PROW, wpisuje się w cel przekrojowy środowisko i ochrona klimatu, ponieważ w ramach zajęć dla dzieci i młodzieży </w:t>
            </w:r>
            <w:r w:rsidR="002F4010" w:rsidRPr="00046218">
              <w:rPr>
                <w:rFonts w:eastAsia="Times New Roman" w:cs="Times New Roman"/>
                <w:color w:val="000000"/>
                <w:sz w:val="16"/>
                <w:szCs w:val="16"/>
                <w:lang w:eastAsia="pl-PL"/>
              </w:rPr>
              <w:t xml:space="preserve">planowane są zajęcia z zakresu </w:t>
            </w:r>
            <w:r w:rsidR="00046218" w:rsidRPr="00046218">
              <w:rPr>
                <w:rFonts w:eastAsia="Times New Roman" w:cs="Times New Roman"/>
                <w:color w:val="000000"/>
                <w:sz w:val="16"/>
                <w:szCs w:val="16"/>
                <w:lang w:eastAsia="pl-PL"/>
              </w:rPr>
              <w:t>poszerzenia wiedzy z zakresu ekologii, ochrony klimatu oraz ochrony środowiska naturalnego.</w:t>
            </w:r>
          </w:p>
        </w:tc>
      </w:tr>
      <w:tr w:rsidR="004D0634" w:rsidRPr="00C972D6" w:rsidTr="00C972D6">
        <w:trPr>
          <w:trHeight w:val="1189"/>
        </w:trPr>
        <w:tc>
          <w:tcPr>
            <w:tcW w:w="1797" w:type="pct"/>
            <w:shd w:val="clear" w:color="auto" w:fill="DEEAF6" w:themeFill="accent1" w:themeFillTint="33"/>
            <w:hideMark/>
          </w:tcPr>
          <w:p w:rsidR="004D0634" w:rsidRPr="00C972D6" w:rsidRDefault="004D0634" w:rsidP="00244874">
            <w:pPr>
              <w:spacing w:before="0" w:after="0"/>
              <w:jc w:val="left"/>
              <w:rPr>
                <w:rFonts w:eastAsia="Times New Roman" w:cs="Times New Roman"/>
                <w:b/>
                <w:bCs/>
                <w:color w:val="000000"/>
                <w:sz w:val="16"/>
                <w:szCs w:val="16"/>
                <w:lang w:eastAsia="pl-PL"/>
              </w:rPr>
            </w:pPr>
            <w:r w:rsidRPr="00C972D6">
              <w:rPr>
                <w:rFonts w:eastAsia="Times New Roman" w:cs="Times New Roman"/>
                <w:b/>
                <w:bCs/>
                <w:color w:val="000000"/>
                <w:sz w:val="16"/>
                <w:szCs w:val="16"/>
                <w:lang w:eastAsia="pl-PL"/>
              </w:rPr>
              <w:t>Spójność z innymi dokumentami strategicznymi</w:t>
            </w:r>
          </w:p>
        </w:tc>
        <w:tc>
          <w:tcPr>
            <w:tcW w:w="3203" w:type="pct"/>
            <w:shd w:val="clear" w:color="auto" w:fill="auto"/>
            <w:hideMark/>
          </w:tcPr>
          <w:p w:rsidR="004D0634" w:rsidRPr="00C972D6" w:rsidRDefault="004D0634" w:rsidP="00244874">
            <w:p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 xml:space="preserve">Zaktualizowana Strategia Rozwoju Województwa Wielkopolskiego do 2020 roku; </w:t>
            </w:r>
          </w:p>
          <w:p w:rsidR="004D0634" w:rsidRPr="00C972D6" w:rsidRDefault="004D0634" w:rsidP="00244874">
            <w:p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 xml:space="preserve">Strategia Zrównoważonego Rozwoju Turystyki i Rekreacji Mikroregionu Wielkopolskiego Parku Narodowego; </w:t>
            </w:r>
          </w:p>
          <w:p w:rsidR="004D0634" w:rsidRPr="00C972D6" w:rsidRDefault="004D0634" w:rsidP="00244874">
            <w:p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 xml:space="preserve">Strategia Rozwoju Społeczno-Gospodarczego MiG Buk; </w:t>
            </w:r>
          </w:p>
          <w:p w:rsidR="004D0634" w:rsidRPr="00C972D6" w:rsidRDefault="004D0634" w:rsidP="00244874">
            <w:p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 xml:space="preserve">Strategia Zrównoważonego Rozwoju Miasta i Gminy Stęszew; </w:t>
            </w:r>
          </w:p>
          <w:p w:rsidR="004D0634" w:rsidRPr="00C972D6" w:rsidRDefault="004D0634" w:rsidP="00244874">
            <w:p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Plan Rozwoju Lokalnego Gminy Dopiewo na lata 2007-2016</w:t>
            </w:r>
          </w:p>
        </w:tc>
      </w:tr>
      <w:tr w:rsidR="004D0634" w:rsidRPr="00C972D6" w:rsidTr="00244874">
        <w:trPr>
          <w:trHeight w:val="300"/>
        </w:trPr>
        <w:tc>
          <w:tcPr>
            <w:tcW w:w="1797" w:type="pct"/>
            <w:shd w:val="clear" w:color="auto" w:fill="DEEAF6" w:themeFill="accent1" w:themeFillTint="33"/>
            <w:hideMark/>
          </w:tcPr>
          <w:p w:rsidR="004D0634" w:rsidRPr="00C972D6" w:rsidRDefault="004D0634" w:rsidP="00244874">
            <w:pPr>
              <w:spacing w:before="0" w:after="0"/>
              <w:jc w:val="left"/>
              <w:rPr>
                <w:rFonts w:eastAsia="Times New Roman" w:cs="Times New Roman"/>
                <w:b/>
                <w:bCs/>
                <w:color w:val="000000"/>
                <w:sz w:val="16"/>
                <w:szCs w:val="16"/>
                <w:lang w:eastAsia="pl-PL"/>
              </w:rPr>
            </w:pPr>
            <w:r w:rsidRPr="00C972D6">
              <w:rPr>
                <w:rFonts w:eastAsia="Times New Roman" w:cs="Times New Roman"/>
                <w:b/>
                <w:bCs/>
                <w:color w:val="000000"/>
                <w:sz w:val="16"/>
                <w:szCs w:val="16"/>
                <w:lang w:eastAsia="pl-PL"/>
              </w:rPr>
              <w:t>Źródła finansowania</w:t>
            </w:r>
          </w:p>
        </w:tc>
        <w:tc>
          <w:tcPr>
            <w:tcW w:w="3203" w:type="pct"/>
            <w:shd w:val="clear" w:color="auto" w:fill="auto"/>
            <w:hideMark/>
          </w:tcPr>
          <w:p w:rsidR="004D0634" w:rsidRPr="00C972D6" w:rsidRDefault="004D0634" w:rsidP="00244874">
            <w:p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Program Rozwoju Obszarów Wiejskich na lata 2014-2020</w:t>
            </w:r>
          </w:p>
        </w:tc>
      </w:tr>
    </w:tbl>
    <w:p w:rsidR="00EB7EE9" w:rsidRDefault="00EB7EE9" w:rsidP="00AC34F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01"/>
        <w:gridCol w:w="6240"/>
      </w:tblGrid>
      <w:tr w:rsidR="00EB7EE9" w:rsidRPr="00C972D6" w:rsidTr="00F36023">
        <w:trPr>
          <w:trHeight w:val="301"/>
        </w:trPr>
        <w:tc>
          <w:tcPr>
            <w:tcW w:w="1797" w:type="pct"/>
            <w:shd w:val="clear" w:color="auto" w:fill="BDD6EE" w:themeFill="accent1" w:themeFillTint="66"/>
            <w:hideMark/>
          </w:tcPr>
          <w:p w:rsidR="00EB7EE9" w:rsidRPr="00C972D6" w:rsidRDefault="00EB7EE9" w:rsidP="00123A1D">
            <w:pPr>
              <w:spacing w:before="0" w:after="0"/>
              <w:jc w:val="left"/>
              <w:rPr>
                <w:rFonts w:eastAsia="Times New Roman" w:cs="Times New Roman"/>
                <w:b/>
                <w:bCs/>
                <w:color w:val="000000"/>
                <w:sz w:val="16"/>
                <w:szCs w:val="16"/>
                <w:lang w:eastAsia="pl-PL"/>
              </w:rPr>
            </w:pPr>
            <w:r w:rsidRPr="00C972D6">
              <w:rPr>
                <w:rFonts w:eastAsia="Times New Roman" w:cs="Times New Roman"/>
                <w:b/>
                <w:bCs/>
                <w:color w:val="000000"/>
                <w:sz w:val="16"/>
                <w:szCs w:val="16"/>
                <w:lang w:eastAsia="pl-PL"/>
              </w:rPr>
              <w:t>Nazwa przedsięwzięcia</w:t>
            </w:r>
          </w:p>
        </w:tc>
        <w:tc>
          <w:tcPr>
            <w:tcW w:w="3203" w:type="pct"/>
            <w:shd w:val="clear" w:color="auto" w:fill="BDD6EE" w:themeFill="accent1" w:themeFillTint="66"/>
            <w:hideMark/>
          </w:tcPr>
          <w:p w:rsidR="00EB7EE9" w:rsidRPr="00C972D6" w:rsidRDefault="00EB7EE9" w:rsidP="00123A1D">
            <w:pPr>
              <w:spacing w:before="0" w:after="0"/>
              <w:jc w:val="left"/>
              <w:rPr>
                <w:rFonts w:eastAsia="Times New Roman" w:cs="Times New Roman"/>
                <w:b/>
                <w:color w:val="000000"/>
                <w:sz w:val="16"/>
                <w:szCs w:val="16"/>
                <w:lang w:eastAsia="pl-PL"/>
              </w:rPr>
            </w:pPr>
            <w:r w:rsidRPr="00C972D6">
              <w:rPr>
                <w:rFonts w:eastAsia="Times New Roman" w:cs="Times New Roman"/>
                <w:b/>
                <w:color w:val="000000"/>
                <w:sz w:val="16"/>
                <w:szCs w:val="16"/>
                <w:lang w:eastAsia="pl-PL"/>
              </w:rPr>
              <w:t>Projekt współpracy</w:t>
            </w:r>
          </w:p>
        </w:tc>
      </w:tr>
      <w:tr w:rsidR="00EB7EE9" w:rsidRPr="00C972D6" w:rsidTr="00123A1D">
        <w:trPr>
          <w:trHeight w:val="410"/>
        </w:trPr>
        <w:tc>
          <w:tcPr>
            <w:tcW w:w="1797" w:type="pct"/>
            <w:shd w:val="clear" w:color="auto" w:fill="DEEAF6" w:themeFill="accent1" w:themeFillTint="33"/>
            <w:hideMark/>
          </w:tcPr>
          <w:p w:rsidR="00EB7EE9" w:rsidRPr="00C972D6" w:rsidRDefault="00EB7EE9" w:rsidP="00123A1D">
            <w:pPr>
              <w:spacing w:before="0" w:after="0"/>
              <w:jc w:val="left"/>
              <w:rPr>
                <w:rFonts w:eastAsia="Times New Roman" w:cs="Times New Roman"/>
                <w:b/>
                <w:bCs/>
                <w:color w:val="000000"/>
                <w:sz w:val="16"/>
                <w:szCs w:val="16"/>
                <w:lang w:eastAsia="pl-PL"/>
              </w:rPr>
            </w:pPr>
            <w:r w:rsidRPr="00C972D6">
              <w:rPr>
                <w:rFonts w:eastAsia="Times New Roman" w:cs="Times New Roman"/>
                <w:b/>
                <w:bCs/>
                <w:color w:val="000000"/>
                <w:sz w:val="16"/>
                <w:szCs w:val="16"/>
                <w:lang w:eastAsia="pl-PL"/>
              </w:rPr>
              <w:t>Nazwa i numer celu strategicznego</w:t>
            </w:r>
          </w:p>
        </w:tc>
        <w:tc>
          <w:tcPr>
            <w:tcW w:w="3203" w:type="pct"/>
            <w:shd w:val="clear" w:color="auto" w:fill="auto"/>
            <w:hideMark/>
          </w:tcPr>
          <w:p w:rsidR="00EB7EE9" w:rsidRPr="00C972D6" w:rsidRDefault="00EB7EE9" w:rsidP="00123A1D">
            <w:p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Cel strategiczny nr 2</w:t>
            </w:r>
            <w:r w:rsidRPr="00C972D6">
              <w:rPr>
                <w:rFonts w:eastAsia="Times New Roman" w:cs="Times New Roman"/>
                <w:color w:val="000000"/>
                <w:sz w:val="16"/>
                <w:szCs w:val="16"/>
                <w:lang w:eastAsia="pl-PL"/>
              </w:rPr>
              <w:br/>
              <w:t>Wzrost tożsamości lokalnej i promocja terenów Lokalnej Grupy Działania</w:t>
            </w:r>
          </w:p>
        </w:tc>
      </w:tr>
      <w:tr w:rsidR="00EB7EE9" w:rsidRPr="00C972D6" w:rsidTr="00F160F6">
        <w:trPr>
          <w:trHeight w:val="203"/>
        </w:trPr>
        <w:tc>
          <w:tcPr>
            <w:tcW w:w="1797" w:type="pct"/>
            <w:shd w:val="clear" w:color="auto" w:fill="DEEAF6" w:themeFill="accent1" w:themeFillTint="33"/>
            <w:hideMark/>
          </w:tcPr>
          <w:p w:rsidR="00EB7EE9" w:rsidRPr="00C972D6" w:rsidRDefault="00EB7EE9" w:rsidP="00123A1D">
            <w:pPr>
              <w:spacing w:before="0" w:after="0"/>
              <w:jc w:val="left"/>
              <w:rPr>
                <w:rFonts w:eastAsia="Times New Roman" w:cs="Times New Roman"/>
                <w:b/>
                <w:bCs/>
                <w:color w:val="000000"/>
                <w:sz w:val="16"/>
                <w:szCs w:val="16"/>
                <w:lang w:eastAsia="pl-PL"/>
              </w:rPr>
            </w:pPr>
            <w:r w:rsidRPr="00C972D6">
              <w:rPr>
                <w:rFonts w:eastAsia="Times New Roman" w:cs="Times New Roman"/>
                <w:b/>
                <w:bCs/>
                <w:color w:val="000000"/>
                <w:sz w:val="16"/>
                <w:szCs w:val="16"/>
                <w:lang w:eastAsia="pl-PL"/>
              </w:rPr>
              <w:t>Nazwa i numer celu szczegółowego</w:t>
            </w:r>
          </w:p>
        </w:tc>
        <w:tc>
          <w:tcPr>
            <w:tcW w:w="3203" w:type="pct"/>
            <w:shd w:val="clear" w:color="auto" w:fill="auto"/>
            <w:hideMark/>
          </w:tcPr>
          <w:p w:rsidR="00EB7EE9" w:rsidRPr="00C972D6" w:rsidRDefault="00CE6E7C" w:rsidP="00CE6E7C">
            <w:pPr>
              <w:spacing w:before="0" w:after="0"/>
              <w:rPr>
                <w:rFonts w:eastAsia="Times New Roman" w:cs="Times New Roman"/>
                <w:color w:val="000000"/>
                <w:sz w:val="16"/>
                <w:szCs w:val="16"/>
                <w:lang w:eastAsia="pl-PL"/>
              </w:rPr>
            </w:pPr>
            <w:r w:rsidRPr="00C972D6">
              <w:rPr>
                <w:rFonts w:eastAsia="Times New Roman" w:cs="Times New Roman"/>
                <w:color w:val="000000"/>
                <w:sz w:val="16"/>
                <w:szCs w:val="16"/>
                <w:lang w:eastAsia="pl-PL"/>
              </w:rPr>
              <w:t>Cel szczegółowy nr 2.2: Inwestycja w społeczeństwo</w:t>
            </w:r>
          </w:p>
        </w:tc>
      </w:tr>
      <w:tr w:rsidR="00EB7EE9" w:rsidRPr="00C972D6" w:rsidTr="00286D14">
        <w:trPr>
          <w:trHeight w:val="405"/>
        </w:trPr>
        <w:tc>
          <w:tcPr>
            <w:tcW w:w="1797" w:type="pct"/>
            <w:shd w:val="clear" w:color="auto" w:fill="DEEAF6" w:themeFill="accent1" w:themeFillTint="33"/>
            <w:hideMark/>
          </w:tcPr>
          <w:p w:rsidR="00EB7EE9" w:rsidRPr="00C972D6" w:rsidRDefault="00EB7EE9" w:rsidP="00123A1D">
            <w:pPr>
              <w:spacing w:before="0" w:after="0"/>
              <w:jc w:val="left"/>
              <w:rPr>
                <w:rFonts w:eastAsia="Times New Roman" w:cs="Times New Roman"/>
                <w:b/>
                <w:bCs/>
                <w:color w:val="000000"/>
                <w:sz w:val="16"/>
                <w:szCs w:val="16"/>
                <w:lang w:eastAsia="pl-PL"/>
              </w:rPr>
            </w:pPr>
            <w:r w:rsidRPr="00C972D6">
              <w:rPr>
                <w:rFonts w:eastAsia="Times New Roman" w:cs="Times New Roman"/>
                <w:b/>
                <w:bCs/>
                <w:color w:val="000000"/>
                <w:sz w:val="16"/>
                <w:szCs w:val="16"/>
                <w:lang w:eastAsia="pl-PL"/>
              </w:rPr>
              <w:t>Nazwy i numery działań</w:t>
            </w:r>
          </w:p>
        </w:tc>
        <w:tc>
          <w:tcPr>
            <w:tcW w:w="3203" w:type="pct"/>
            <w:shd w:val="clear" w:color="auto" w:fill="auto"/>
            <w:hideMark/>
          </w:tcPr>
          <w:p w:rsidR="00EB7EE9" w:rsidRPr="00C972D6" w:rsidRDefault="00CE6E7C" w:rsidP="00123A1D">
            <w:p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2.2.1 Poznajmy swojego sąsiada - współpraca między sąsiednimi LGD;</w:t>
            </w:r>
          </w:p>
          <w:p w:rsidR="00CE6E7C" w:rsidRPr="00C972D6" w:rsidRDefault="00CE6E7C" w:rsidP="00123A1D">
            <w:p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2.2.2 Zobaczmy co u innych - współpraca międzyregionalna</w:t>
            </w:r>
            <w:r w:rsidR="00286D14" w:rsidRPr="00C972D6">
              <w:rPr>
                <w:rFonts w:eastAsia="Times New Roman" w:cs="Times New Roman"/>
                <w:color w:val="000000"/>
                <w:sz w:val="16"/>
                <w:szCs w:val="16"/>
                <w:lang w:eastAsia="pl-PL"/>
              </w:rPr>
              <w:t>;</w:t>
            </w:r>
          </w:p>
        </w:tc>
      </w:tr>
      <w:tr w:rsidR="00EB7EE9" w:rsidRPr="00C972D6" w:rsidTr="000D0398">
        <w:trPr>
          <w:trHeight w:val="1265"/>
        </w:trPr>
        <w:tc>
          <w:tcPr>
            <w:tcW w:w="1797" w:type="pct"/>
            <w:shd w:val="clear" w:color="auto" w:fill="DEEAF6" w:themeFill="accent1" w:themeFillTint="33"/>
            <w:hideMark/>
          </w:tcPr>
          <w:p w:rsidR="00EB7EE9" w:rsidRPr="00C972D6" w:rsidRDefault="00EB7EE9" w:rsidP="00123A1D">
            <w:pPr>
              <w:spacing w:before="0" w:after="0"/>
              <w:jc w:val="left"/>
              <w:rPr>
                <w:rFonts w:eastAsia="Times New Roman" w:cs="Times New Roman"/>
                <w:b/>
                <w:bCs/>
                <w:color w:val="000000"/>
                <w:sz w:val="16"/>
                <w:szCs w:val="16"/>
                <w:lang w:eastAsia="pl-PL"/>
              </w:rPr>
            </w:pPr>
            <w:r w:rsidRPr="00C972D6">
              <w:rPr>
                <w:rFonts w:eastAsia="Times New Roman" w:cs="Times New Roman"/>
                <w:b/>
                <w:bCs/>
                <w:color w:val="000000"/>
                <w:sz w:val="16"/>
                <w:szCs w:val="16"/>
                <w:lang w:eastAsia="pl-PL"/>
              </w:rPr>
              <w:lastRenderedPageBreak/>
              <w:t xml:space="preserve">Uzasadnienie konieczności realizacji w oparciu o konsultacje społeczne i powiązanie z analizą SWOT i diagnozą obszaru. </w:t>
            </w:r>
          </w:p>
        </w:tc>
        <w:tc>
          <w:tcPr>
            <w:tcW w:w="3203" w:type="pct"/>
            <w:shd w:val="clear" w:color="auto" w:fill="auto"/>
            <w:hideMark/>
          </w:tcPr>
          <w:p w:rsidR="00EB7EE9" w:rsidRPr="00C972D6" w:rsidRDefault="00CE6E7C" w:rsidP="00123A1D">
            <w:pPr>
              <w:spacing w:before="0" w:after="0"/>
              <w:rPr>
                <w:rFonts w:eastAsia="Times New Roman" w:cs="Times New Roman"/>
                <w:color w:val="000000"/>
                <w:sz w:val="16"/>
                <w:szCs w:val="16"/>
                <w:lang w:eastAsia="pl-PL"/>
              </w:rPr>
            </w:pPr>
            <w:r w:rsidRPr="00C972D6">
              <w:rPr>
                <w:rFonts w:eastAsia="Times New Roman" w:cs="Times New Roman"/>
                <w:color w:val="000000"/>
                <w:sz w:val="16"/>
                <w:szCs w:val="16"/>
                <w:lang w:eastAsia="pl-PL"/>
              </w:rPr>
              <w:t xml:space="preserve">Promocja i integracja z mieszkańcami innych obszarów wynika z faktu braku integracji i obaw wobec nowych mieszkańców i przyjezdnych, co zasugerowane zostało w procesie badań ankietowych w czasie konsultacji społecznych. Bliska lokalizacja Poznania i innych ośrodków miejskich powoduje również obawy przed przeniesieniem miejskich problemów na obszary wiejskie. Integracja z innymi obszarami LGD wpłynie na zniwelowanie poczucia zagrożenia i zwiększenie otwartości mieszkańców na nowych członków społeczności. </w:t>
            </w:r>
          </w:p>
        </w:tc>
      </w:tr>
      <w:tr w:rsidR="00EB7EE9" w:rsidRPr="00C972D6" w:rsidTr="00F36023">
        <w:trPr>
          <w:trHeight w:val="741"/>
        </w:trPr>
        <w:tc>
          <w:tcPr>
            <w:tcW w:w="1797" w:type="pct"/>
            <w:shd w:val="clear" w:color="auto" w:fill="DEEAF6" w:themeFill="accent1" w:themeFillTint="33"/>
            <w:hideMark/>
          </w:tcPr>
          <w:p w:rsidR="00EB7EE9" w:rsidRPr="00C972D6" w:rsidRDefault="00EB7EE9" w:rsidP="00123A1D">
            <w:pPr>
              <w:spacing w:before="0" w:after="0"/>
              <w:jc w:val="left"/>
              <w:rPr>
                <w:rFonts w:eastAsia="Times New Roman" w:cs="Times New Roman"/>
                <w:b/>
                <w:bCs/>
                <w:color w:val="000000"/>
                <w:sz w:val="16"/>
                <w:szCs w:val="16"/>
                <w:lang w:eastAsia="pl-PL"/>
              </w:rPr>
            </w:pPr>
            <w:r w:rsidRPr="00C972D6">
              <w:rPr>
                <w:rFonts w:eastAsia="Times New Roman" w:cs="Times New Roman"/>
                <w:b/>
                <w:bCs/>
                <w:color w:val="000000"/>
                <w:sz w:val="16"/>
                <w:szCs w:val="16"/>
                <w:lang w:eastAsia="pl-PL"/>
              </w:rPr>
              <w:t>Powiązanie ze specyfiką obszaru</w:t>
            </w:r>
          </w:p>
        </w:tc>
        <w:tc>
          <w:tcPr>
            <w:tcW w:w="3203" w:type="pct"/>
            <w:shd w:val="clear" w:color="auto" w:fill="auto"/>
            <w:hideMark/>
          </w:tcPr>
          <w:p w:rsidR="00EB7EE9" w:rsidRPr="00C972D6" w:rsidRDefault="00EB7EE9" w:rsidP="00123A1D">
            <w:p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 xml:space="preserve">Powiązanie przedsięwzięcia ze specyfiką obszaru dotyczy:  </w:t>
            </w:r>
          </w:p>
          <w:p w:rsidR="00EB7EE9" w:rsidRPr="00C972D6" w:rsidRDefault="00EB7EE9" w:rsidP="007C25C7">
            <w:pPr>
              <w:pStyle w:val="Akapitzlist"/>
              <w:numPr>
                <w:ilvl w:val="0"/>
                <w:numId w:val="28"/>
              </w:num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 xml:space="preserve">Aspektu historycznego specyfiki obszaru; </w:t>
            </w:r>
          </w:p>
          <w:p w:rsidR="00EB7EE9" w:rsidRPr="00C972D6" w:rsidRDefault="00EB7EE9" w:rsidP="007C25C7">
            <w:pPr>
              <w:pStyle w:val="Akapitzlist"/>
              <w:numPr>
                <w:ilvl w:val="0"/>
                <w:numId w:val="28"/>
              </w:num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Aspektu kulturowego specyfiki obszaru;</w:t>
            </w:r>
          </w:p>
          <w:p w:rsidR="00EB7EE9" w:rsidRPr="00C972D6" w:rsidRDefault="00EB7EE9" w:rsidP="007C25C7">
            <w:pPr>
              <w:pStyle w:val="Akapitzlist"/>
              <w:numPr>
                <w:ilvl w:val="0"/>
                <w:numId w:val="28"/>
              </w:num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Aspektu społecznej specyfiki obszaru.</w:t>
            </w:r>
          </w:p>
        </w:tc>
      </w:tr>
      <w:tr w:rsidR="00EB7EE9" w:rsidRPr="00C972D6" w:rsidTr="00C972D6">
        <w:trPr>
          <w:trHeight w:val="1194"/>
        </w:trPr>
        <w:tc>
          <w:tcPr>
            <w:tcW w:w="1797" w:type="pct"/>
            <w:shd w:val="clear" w:color="auto" w:fill="DEEAF6" w:themeFill="accent1" w:themeFillTint="33"/>
            <w:hideMark/>
          </w:tcPr>
          <w:p w:rsidR="00EB7EE9" w:rsidRPr="00C972D6" w:rsidRDefault="00EB7EE9" w:rsidP="00123A1D">
            <w:pPr>
              <w:spacing w:before="0" w:after="0"/>
              <w:jc w:val="left"/>
              <w:rPr>
                <w:rFonts w:eastAsia="Times New Roman" w:cs="Times New Roman"/>
                <w:b/>
                <w:bCs/>
                <w:color w:val="000000"/>
                <w:sz w:val="16"/>
                <w:szCs w:val="16"/>
                <w:lang w:eastAsia="pl-PL"/>
              </w:rPr>
            </w:pPr>
            <w:r w:rsidRPr="00C972D6">
              <w:rPr>
                <w:rFonts w:eastAsia="Times New Roman" w:cs="Times New Roman"/>
                <w:b/>
                <w:bCs/>
                <w:color w:val="000000"/>
                <w:sz w:val="16"/>
                <w:szCs w:val="16"/>
                <w:lang w:eastAsia="pl-PL"/>
              </w:rPr>
              <w:t>Potencjalni beneficjenci</w:t>
            </w:r>
          </w:p>
        </w:tc>
        <w:tc>
          <w:tcPr>
            <w:tcW w:w="3203" w:type="pct"/>
            <w:shd w:val="clear" w:color="auto" w:fill="auto"/>
            <w:hideMark/>
          </w:tcPr>
          <w:p w:rsidR="00EB7EE9" w:rsidRPr="00C972D6" w:rsidRDefault="00EB7EE9" w:rsidP="007C25C7">
            <w:pPr>
              <w:pStyle w:val="Akapitzlist"/>
              <w:numPr>
                <w:ilvl w:val="0"/>
                <w:numId w:val="29"/>
              </w:numPr>
              <w:spacing w:before="0" w:after="0"/>
              <w:rPr>
                <w:rFonts w:eastAsia="Times New Roman" w:cs="Times New Roman"/>
                <w:color w:val="000000"/>
                <w:sz w:val="16"/>
                <w:szCs w:val="16"/>
                <w:lang w:eastAsia="pl-PL"/>
              </w:rPr>
            </w:pPr>
            <w:r w:rsidRPr="00C972D6">
              <w:rPr>
                <w:rFonts w:eastAsia="Times New Roman" w:cs="Times New Roman"/>
                <w:color w:val="000000"/>
                <w:sz w:val="16"/>
                <w:szCs w:val="16"/>
                <w:lang w:eastAsia="pl-PL"/>
              </w:rPr>
              <w:t>Osoby fizyczne;</w:t>
            </w:r>
          </w:p>
          <w:p w:rsidR="00EB7EE9" w:rsidRPr="00C972D6" w:rsidRDefault="00EB7EE9" w:rsidP="007C25C7">
            <w:pPr>
              <w:pStyle w:val="Akapitzlist"/>
              <w:numPr>
                <w:ilvl w:val="0"/>
                <w:numId w:val="29"/>
              </w:numPr>
              <w:spacing w:before="0" w:after="0"/>
              <w:rPr>
                <w:rFonts w:eastAsia="Times New Roman" w:cs="Times New Roman"/>
                <w:color w:val="000000"/>
                <w:sz w:val="16"/>
                <w:szCs w:val="16"/>
                <w:lang w:eastAsia="pl-PL"/>
              </w:rPr>
            </w:pPr>
            <w:r w:rsidRPr="00C972D6">
              <w:rPr>
                <w:rFonts w:eastAsia="Times New Roman" w:cs="Times New Roman"/>
                <w:color w:val="000000"/>
                <w:sz w:val="16"/>
                <w:szCs w:val="16"/>
                <w:lang w:eastAsia="pl-PL"/>
              </w:rPr>
              <w:t>Osoba prawna, z wyłączeniem województwa, jeżeli siedziba tej osoby lub jej oddziału znajduje się na obszarze wiejskim objętym LSR;</w:t>
            </w:r>
          </w:p>
          <w:p w:rsidR="00EB7EE9" w:rsidRPr="00C972D6" w:rsidRDefault="00EB7EE9" w:rsidP="007C25C7">
            <w:pPr>
              <w:pStyle w:val="Akapitzlist"/>
              <w:numPr>
                <w:ilvl w:val="0"/>
                <w:numId w:val="29"/>
              </w:num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Jednostka organizacyjna nieposiadająca osobowości prawnej, której ustawa przyznaje zdolność prawną, jeżeli siedziba tej jednostki lub jej oddziału znajduje się na obszarze wiejskim objętym LSR.</w:t>
            </w:r>
          </w:p>
        </w:tc>
      </w:tr>
      <w:tr w:rsidR="00EB7EE9" w:rsidRPr="00C972D6" w:rsidTr="00123A1D">
        <w:trPr>
          <w:trHeight w:val="900"/>
        </w:trPr>
        <w:tc>
          <w:tcPr>
            <w:tcW w:w="1797" w:type="pct"/>
            <w:shd w:val="clear" w:color="auto" w:fill="DEEAF6" w:themeFill="accent1" w:themeFillTint="33"/>
            <w:hideMark/>
          </w:tcPr>
          <w:p w:rsidR="00EB7EE9" w:rsidRPr="00C972D6" w:rsidRDefault="00EB7EE9" w:rsidP="00123A1D">
            <w:pPr>
              <w:spacing w:before="0" w:after="0"/>
              <w:jc w:val="left"/>
              <w:rPr>
                <w:rFonts w:eastAsia="Times New Roman" w:cs="Times New Roman"/>
                <w:b/>
                <w:bCs/>
                <w:color w:val="000000"/>
                <w:sz w:val="16"/>
                <w:szCs w:val="16"/>
                <w:lang w:eastAsia="pl-PL"/>
              </w:rPr>
            </w:pPr>
            <w:r w:rsidRPr="00C972D6">
              <w:rPr>
                <w:rFonts w:eastAsia="Times New Roman" w:cs="Times New Roman"/>
                <w:b/>
                <w:bCs/>
                <w:color w:val="000000"/>
                <w:sz w:val="16"/>
                <w:szCs w:val="16"/>
                <w:lang w:eastAsia="pl-PL"/>
              </w:rPr>
              <w:t>Sektory gospodarcze potencjalnych beneficjentów</w:t>
            </w:r>
          </w:p>
        </w:tc>
        <w:tc>
          <w:tcPr>
            <w:tcW w:w="3203" w:type="pct"/>
            <w:shd w:val="clear" w:color="auto" w:fill="auto"/>
            <w:hideMark/>
          </w:tcPr>
          <w:p w:rsidR="00EB7EE9" w:rsidRPr="00C972D6" w:rsidRDefault="00EB7EE9" w:rsidP="007C25C7">
            <w:pPr>
              <w:pStyle w:val="Akapitzlist"/>
              <w:numPr>
                <w:ilvl w:val="0"/>
                <w:numId w:val="30"/>
              </w:num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 xml:space="preserve">Edukacja; </w:t>
            </w:r>
          </w:p>
          <w:p w:rsidR="00EB7EE9" w:rsidRPr="00C972D6" w:rsidRDefault="00EB7EE9" w:rsidP="007C25C7">
            <w:pPr>
              <w:pStyle w:val="Akapitzlist"/>
              <w:numPr>
                <w:ilvl w:val="0"/>
                <w:numId w:val="30"/>
              </w:num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 xml:space="preserve">Działalność w sferze zawodowej, naukowej i technicznej; </w:t>
            </w:r>
          </w:p>
          <w:p w:rsidR="00EB7EE9" w:rsidRPr="00C972D6" w:rsidRDefault="00EB7EE9" w:rsidP="007C25C7">
            <w:pPr>
              <w:pStyle w:val="Akapitzlist"/>
              <w:numPr>
                <w:ilvl w:val="0"/>
                <w:numId w:val="30"/>
              </w:num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 xml:space="preserve">Zdrowie publiczne i praca społeczna; </w:t>
            </w:r>
          </w:p>
          <w:p w:rsidR="00EB7EE9" w:rsidRPr="00C972D6" w:rsidRDefault="00EB7EE9" w:rsidP="007C25C7">
            <w:pPr>
              <w:pStyle w:val="Akapitzlist"/>
              <w:numPr>
                <w:ilvl w:val="0"/>
                <w:numId w:val="30"/>
              </w:num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Rozrywka i rekreacja.</w:t>
            </w:r>
          </w:p>
        </w:tc>
      </w:tr>
      <w:tr w:rsidR="00EB7EE9" w:rsidRPr="00C972D6" w:rsidTr="00123A1D">
        <w:trPr>
          <w:trHeight w:val="697"/>
        </w:trPr>
        <w:tc>
          <w:tcPr>
            <w:tcW w:w="1797" w:type="pct"/>
            <w:shd w:val="clear" w:color="auto" w:fill="DEEAF6" w:themeFill="accent1" w:themeFillTint="33"/>
            <w:hideMark/>
          </w:tcPr>
          <w:p w:rsidR="00EB7EE9" w:rsidRPr="00C972D6" w:rsidRDefault="00EB7EE9" w:rsidP="00123A1D">
            <w:pPr>
              <w:spacing w:before="0" w:after="0"/>
              <w:jc w:val="left"/>
              <w:rPr>
                <w:rFonts w:eastAsia="Times New Roman" w:cs="Times New Roman"/>
                <w:b/>
                <w:bCs/>
                <w:color w:val="000000"/>
                <w:sz w:val="16"/>
                <w:szCs w:val="16"/>
                <w:lang w:eastAsia="pl-PL"/>
              </w:rPr>
            </w:pPr>
            <w:r w:rsidRPr="00C972D6">
              <w:rPr>
                <w:rFonts w:eastAsia="Times New Roman" w:cs="Times New Roman"/>
                <w:b/>
                <w:bCs/>
                <w:color w:val="000000"/>
                <w:sz w:val="16"/>
                <w:szCs w:val="16"/>
                <w:lang w:eastAsia="pl-PL"/>
              </w:rPr>
              <w:t>Komplementarność z Programem Rozwoju Obszarów Wiejskich na lata 2014-2020</w:t>
            </w:r>
          </w:p>
        </w:tc>
        <w:tc>
          <w:tcPr>
            <w:tcW w:w="3203" w:type="pct"/>
            <w:shd w:val="clear" w:color="auto" w:fill="auto"/>
            <w:hideMark/>
          </w:tcPr>
          <w:p w:rsidR="00EB7EE9" w:rsidRPr="00C972D6" w:rsidRDefault="00EB7EE9" w:rsidP="00123A1D">
            <w:pPr>
              <w:spacing w:before="0" w:after="0"/>
              <w:rPr>
                <w:rFonts w:eastAsia="Times New Roman" w:cs="Times New Roman"/>
                <w:color w:val="000000"/>
                <w:sz w:val="16"/>
                <w:szCs w:val="16"/>
                <w:lang w:eastAsia="pl-PL"/>
              </w:rPr>
            </w:pPr>
            <w:r w:rsidRPr="00C972D6">
              <w:rPr>
                <w:rFonts w:eastAsia="Times New Roman" w:cs="Times New Roman"/>
                <w:color w:val="000000"/>
                <w:sz w:val="16"/>
                <w:szCs w:val="16"/>
                <w:lang w:eastAsia="pl-PL"/>
              </w:rPr>
              <w:t>8.2.14. M19 – Wsparcie dla rozwoju lokalnego w ramach inicjatywy LEADER. Działanie LEADER realizuje cel szczegółowy 6B „wspieranie lokalnego rozwoju na obszarach wiejskich” w ramach priorytetu 6 „wspieranie włączenia społecznego, ograniczenia ubóstwa i rozwoju gospodarczego na obszarach wiejskich” poprzez wdrażanie lokalnych strategii rozwoju. Realizac</w:t>
            </w:r>
            <w:r w:rsidR="00123A1D" w:rsidRPr="00C972D6">
              <w:rPr>
                <w:rFonts w:eastAsia="Times New Roman" w:cs="Times New Roman"/>
                <w:color w:val="000000"/>
                <w:sz w:val="16"/>
                <w:szCs w:val="16"/>
                <w:lang w:eastAsia="pl-PL"/>
              </w:rPr>
              <w:t>ja przedsięwzięcia związanego z nawiązaniem współpracy z innymi LGD spowoduje zwiększenie integracji</w:t>
            </w:r>
            <w:r w:rsidRPr="00C972D6">
              <w:rPr>
                <w:rFonts w:eastAsia="Times New Roman" w:cs="Times New Roman"/>
                <w:color w:val="000000"/>
                <w:sz w:val="16"/>
                <w:szCs w:val="16"/>
                <w:lang w:eastAsia="pl-PL"/>
              </w:rPr>
              <w:t xml:space="preserve"> mieszkańców i wpływa pozytywnie na rozwój lokalny na obszarach wiejskich jak też przyczynia się do włączenia społecznego, ograniczenia ubóstwa obszaru, przez co wpisuje się w cel działania LEADER.</w:t>
            </w:r>
          </w:p>
          <w:p w:rsidR="00EB7EE9" w:rsidRPr="00C972D6" w:rsidRDefault="00EB7EE9" w:rsidP="00123A1D">
            <w:pPr>
              <w:pStyle w:val="Akapitzlist"/>
              <w:spacing w:before="0" w:after="0"/>
              <w:ind w:left="360"/>
              <w:rPr>
                <w:rFonts w:eastAsia="Times New Roman" w:cs="Times New Roman"/>
                <w:color w:val="000000"/>
                <w:sz w:val="16"/>
                <w:szCs w:val="16"/>
                <w:lang w:eastAsia="pl-PL"/>
              </w:rPr>
            </w:pPr>
          </w:p>
          <w:p w:rsidR="00EB7EE9" w:rsidRPr="00C972D6" w:rsidRDefault="00EB7EE9" w:rsidP="00123A1D">
            <w:pPr>
              <w:spacing w:before="0" w:after="0"/>
              <w:rPr>
                <w:rFonts w:eastAsia="Times New Roman" w:cs="Times New Roman"/>
                <w:color w:val="000000"/>
                <w:sz w:val="16"/>
                <w:szCs w:val="16"/>
                <w:lang w:eastAsia="pl-PL"/>
              </w:rPr>
            </w:pPr>
            <w:r w:rsidRPr="00C972D6">
              <w:rPr>
                <w:rFonts w:eastAsia="Times New Roman" w:cs="Times New Roman"/>
                <w:color w:val="000000"/>
                <w:sz w:val="16"/>
                <w:szCs w:val="16"/>
                <w:lang w:eastAsia="pl-PL"/>
              </w:rPr>
              <w:t>8.2.7. M07 - Podstawowe usługi i odnowa wsi na obszarach wiejskich</w:t>
            </w:r>
          </w:p>
          <w:p w:rsidR="00EB7EE9" w:rsidRPr="00C972D6" w:rsidRDefault="00EB7EE9" w:rsidP="00123A1D">
            <w:pPr>
              <w:spacing w:before="0" w:after="0"/>
              <w:rPr>
                <w:rFonts w:eastAsia="Times New Roman" w:cs="Times New Roman"/>
                <w:color w:val="000000"/>
                <w:sz w:val="16"/>
                <w:szCs w:val="16"/>
                <w:lang w:eastAsia="pl-PL"/>
              </w:rPr>
            </w:pPr>
            <w:r w:rsidRPr="00C972D6">
              <w:rPr>
                <w:rFonts w:eastAsia="Times New Roman" w:cs="Times New Roman"/>
                <w:color w:val="000000"/>
                <w:sz w:val="16"/>
                <w:szCs w:val="16"/>
                <w:lang w:eastAsia="pl-PL"/>
              </w:rPr>
              <w:t>Działanie wspiera rozwój infrastruktury wiejskiej oraz odnowę wsi, przyczyniając się tym samym do poprawy warunków życia i prowadzenia działalności gospodarczej. Niniejszy projekt poprzez</w:t>
            </w:r>
            <w:r w:rsidR="00123A1D" w:rsidRPr="00C972D6">
              <w:rPr>
                <w:rFonts w:eastAsia="Times New Roman" w:cs="Times New Roman"/>
                <w:color w:val="000000"/>
                <w:sz w:val="16"/>
                <w:szCs w:val="16"/>
                <w:lang w:eastAsia="pl-PL"/>
              </w:rPr>
              <w:t xml:space="preserve"> nawiązanie współpracy </w:t>
            </w:r>
            <w:r w:rsidRPr="00C972D6">
              <w:rPr>
                <w:rFonts w:eastAsia="Times New Roman" w:cs="Times New Roman"/>
                <w:color w:val="000000"/>
                <w:sz w:val="16"/>
                <w:szCs w:val="16"/>
                <w:lang w:eastAsia="pl-PL"/>
              </w:rPr>
              <w:t>przyczynia się do poprawy warunków życia i prowad</w:t>
            </w:r>
            <w:r w:rsidR="00123A1D" w:rsidRPr="00C972D6">
              <w:rPr>
                <w:rFonts w:eastAsia="Times New Roman" w:cs="Times New Roman"/>
                <w:color w:val="000000"/>
                <w:sz w:val="16"/>
                <w:szCs w:val="16"/>
                <w:lang w:eastAsia="pl-PL"/>
              </w:rPr>
              <w:t xml:space="preserve">zenia działalności gospodarczej, ponieważ zniweluje obawy przed innością i zwiększy otwartość wobec nowoprzyjezdnych </w:t>
            </w:r>
            <w:r w:rsidR="00850D54">
              <w:rPr>
                <w:rFonts w:eastAsia="Times New Roman" w:cs="Times New Roman"/>
                <w:color w:val="000000"/>
                <w:sz w:val="16"/>
                <w:szCs w:val="16"/>
                <w:lang w:eastAsia="pl-PL"/>
              </w:rPr>
              <w:t xml:space="preserve"> </w:t>
            </w:r>
            <w:r w:rsidR="00123A1D" w:rsidRPr="00C972D6">
              <w:rPr>
                <w:rFonts w:eastAsia="Times New Roman" w:cs="Times New Roman"/>
                <w:color w:val="000000"/>
                <w:sz w:val="16"/>
                <w:szCs w:val="16"/>
                <w:lang w:eastAsia="pl-PL"/>
              </w:rPr>
              <w:t>mieszkańców.</w:t>
            </w:r>
          </w:p>
        </w:tc>
      </w:tr>
      <w:tr w:rsidR="00046218" w:rsidRPr="00C972D6" w:rsidTr="00AB20DC">
        <w:trPr>
          <w:trHeight w:val="770"/>
        </w:trPr>
        <w:tc>
          <w:tcPr>
            <w:tcW w:w="1797" w:type="pct"/>
            <w:shd w:val="clear" w:color="auto" w:fill="DEEAF6" w:themeFill="accent1" w:themeFillTint="33"/>
          </w:tcPr>
          <w:p w:rsidR="00046218" w:rsidRPr="00C972D6" w:rsidRDefault="00046218" w:rsidP="00123A1D">
            <w:pPr>
              <w:spacing w:before="0" w:after="0"/>
              <w:jc w:val="left"/>
              <w:rPr>
                <w:rFonts w:eastAsia="Times New Roman" w:cs="Times New Roman"/>
                <w:b/>
                <w:bCs/>
                <w:color w:val="000000"/>
                <w:sz w:val="16"/>
                <w:szCs w:val="16"/>
                <w:lang w:eastAsia="pl-PL"/>
              </w:rPr>
            </w:pPr>
            <w:r w:rsidRPr="00046218">
              <w:rPr>
                <w:rFonts w:eastAsia="Times New Roman" w:cs="Times New Roman"/>
                <w:b/>
                <w:bCs/>
                <w:color w:val="000000"/>
                <w:sz w:val="16"/>
                <w:szCs w:val="16"/>
                <w:lang w:eastAsia="pl-PL"/>
              </w:rPr>
              <w:t>Komplementarność z celami przekrojowymi PROW</w:t>
            </w:r>
          </w:p>
        </w:tc>
        <w:tc>
          <w:tcPr>
            <w:tcW w:w="3203" w:type="pct"/>
            <w:shd w:val="clear" w:color="auto" w:fill="auto"/>
          </w:tcPr>
          <w:p w:rsidR="00046218" w:rsidRPr="00C972D6" w:rsidRDefault="00506451" w:rsidP="00506451">
            <w:pPr>
              <w:spacing w:before="0" w:after="0"/>
              <w:rPr>
                <w:rFonts w:eastAsia="Times New Roman" w:cs="Times New Roman"/>
                <w:color w:val="000000"/>
                <w:sz w:val="16"/>
                <w:szCs w:val="16"/>
                <w:lang w:eastAsia="pl-PL"/>
              </w:rPr>
            </w:pPr>
            <w:r>
              <w:rPr>
                <w:rFonts w:eastAsia="Times New Roman" w:cs="Times New Roman"/>
                <w:color w:val="000000"/>
                <w:sz w:val="16"/>
                <w:szCs w:val="16"/>
                <w:lang w:eastAsia="pl-PL"/>
              </w:rPr>
              <w:t xml:space="preserve">Przedmiotowe przedsięwzięcie jest komplementarne z celami </w:t>
            </w:r>
            <w:r w:rsidRPr="00046218">
              <w:rPr>
                <w:rFonts w:eastAsia="Times New Roman" w:cs="Times New Roman"/>
                <w:color w:val="000000"/>
                <w:sz w:val="16"/>
                <w:szCs w:val="16"/>
                <w:lang w:eastAsia="pl-PL"/>
              </w:rPr>
              <w:t>PROW, wpisuje się w cel przekrojo</w:t>
            </w:r>
            <w:r>
              <w:rPr>
                <w:rFonts w:eastAsia="Times New Roman" w:cs="Times New Roman"/>
                <w:color w:val="000000"/>
                <w:sz w:val="16"/>
                <w:szCs w:val="16"/>
                <w:lang w:eastAsia="pl-PL"/>
              </w:rPr>
              <w:t>wy środowisko i ochrona klimatu i innowacyjność, ponieważ poprzez zastosowanie innowacyjnych rozwiązań oraz działań w zakresie poszerzenia świadomości ekologicznej w czasie realizacji przedsięwzięcia przyczyni się do ochrony klimatu i środowiska naturalnego.</w:t>
            </w:r>
          </w:p>
        </w:tc>
      </w:tr>
      <w:tr w:rsidR="00EB7EE9" w:rsidRPr="00C972D6" w:rsidTr="00C972D6">
        <w:trPr>
          <w:trHeight w:val="1043"/>
        </w:trPr>
        <w:tc>
          <w:tcPr>
            <w:tcW w:w="1797" w:type="pct"/>
            <w:shd w:val="clear" w:color="auto" w:fill="DEEAF6" w:themeFill="accent1" w:themeFillTint="33"/>
            <w:hideMark/>
          </w:tcPr>
          <w:p w:rsidR="00EB7EE9" w:rsidRPr="00C972D6" w:rsidRDefault="00EB7EE9" w:rsidP="00123A1D">
            <w:pPr>
              <w:spacing w:before="0" w:after="0"/>
              <w:jc w:val="left"/>
              <w:rPr>
                <w:rFonts w:eastAsia="Times New Roman" w:cs="Times New Roman"/>
                <w:b/>
                <w:bCs/>
                <w:color w:val="000000"/>
                <w:sz w:val="16"/>
                <w:szCs w:val="16"/>
                <w:lang w:eastAsia="pl-PL"/>
              </w:rPr>
            </w:pPr>
            <w:r w:rsidRPr="00C972D6">
              <w:rPr>
                <w:rFonts w:eastAsia="Times New Roman" w:cs="Times New Roman"/>
                <w:b/>
                <w:bCs/>
                <w:color w:val="000000"/>
                <w:sz w:val="16"/>
                <w:szCs w:val="16"/>
                <w:lang w:eastAsia="pl-PL"/>
              </w:rPr>
              <w:t>Spójność z innymi dokumentami strategicznymi</w:t>
            </w:r>
          </w:p>
        </w:tc>
        <w:tc>
          <w:tcPr>
            <w:tcW w:w="3203" w:type="pct"/>
            <w:shd w:val="clear" w:color="auto" w:fill="auto"/>
            <w:hideMark/>
          </w:tcPr>
          <w:p w:rsidR="00EB7EE9" w:rsidRPr="00C972D6" w:rsidRDefault="00EB7EE9" w:rsidP="00123A1D">
            <w:p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 xml:space="preserve">Zaktualizowana Strategia Rozwoju Województwa Wielkopolskiego do 2020 roku; </w:t>
            </w:r>
          </w:p>
          <w:p w:rsidR="00EB7EE9" w:rsidRPr="00C972D6" w:rsidRDefault="00EB7EE9" w:rsidP="00123A1D">
            <w:p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 xml:space="preserve">Strategia Zrównoważonego Rozwoju Turystyki i Rekreacji Mikroregionu Wielkopolskiego Parku Narodowego; </w:t>
            </w:r>
          </w:p>
          <w:p w:rsidR="00EB7EE9" w:rsidRPr="00C972D6" w:rsidRDefault="00EB7EE9" w:rsidP="00123A1D">
            <w:p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 xml:space="preserve">Strategia Rozwoju Społeczno-Gospodarczego MiG Buk; </w:t>
            </w:r>
          </w:p>
          <w:p w:rsidR="00EB7EE9" w:rsidRPr="00C972D6" w:rsidRDefault="00EB7EE9" w:rsidP="00123A1D">
            <w:p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 xml:space="preserve">Strategia Zrównoważonego Rozwoju Miasta i Gminy Stęszew; </w:t>
            </w:r>
          </w:p>
          <w:p w:rsidR="00EB7EE9" w:rsidRPr="00C972D6" w:rsidRDefault="00EB7EE9" w:rsidP="00123A1D">
            <w:p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Plan Rozwoju Lokalnego Gminy Dopiewo na lata 2007-2016</w:t>
            </w:r>
          </w:p>
        </w:tc>
      </w:tr>
      <w:tr w:rsidR="00EB7EE9" w:rsidRPr="00C972D6" w:rsidTr="00CE450D">
        <w:trPr>
          <w:trHeight w:val="125"/>
        </w:trPr>
        <w:tc>
          <w:tcPr>
            <w:tcW w:w="1797" w:type="pct"/>
            <w:shd w:val="clear" w:color="auto" w:fill="DEEAF6" w:themeFill="accent1" w:themeFillTint="33"/>
            <w:hideMark/>
          </w:tcPr>
          <w:p w:rsidR="00EB7EE9" w:rsidRPr="00C972D6" w:rsidRDefault="00EB7EE9" w:rsidP="00123A1D">
            <w:pPr>
              <w:spacing w:before="0" w:after="0"/>
              <w:jc w:val="left"/>
              <w:rPr>
                <w:rFonts w:eastAsia="Times New Roman" w:cs="Times New Roman"/>
                <w:b/>
                <w:bCs/>
                <w:color w:val="000000"/>
                <w:sz w:val="16"/>
                <w:szCs w:val="16"/>
                <w:lang w:eastAsia="pl-PL"/>
              </w:rPr>
            </w:pPr>
            <w:r w:rsidRPr="00C972D6">
              <w:rPr>
                <w:rFonts w:eastAsia="Times New Roman" w:cs="Times New Roman"/>
                <w:b/>
                <w:bCs/>
                <w:color w:val="000000"/>
                <w:sz w:val="16"/>
                <w:szCs w:val="16"/>
                <w:lang w:eastAsia="pl-PL"/>
              </w:rPr>
              <w:t>Źródła finansowania</w:t>
            </w:r>
          </w:p>
        </w:tc>
        <w:tc>
          <w:tcPr>
            <w:tcW w:w="3203" w:type="pct"/>
            <w:shd w:val="clear" w:color="auto" w:fill="auto"/>
            <w:hideMark/>
          </w:tcPr>
          <w:p w:rsidR="00EB7EE9" w:rsidRPr="00C972D6" w:rsidRDefault="00EB7EE9" w:rsidP="00123A1D">
            <w:p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Program Rozwoju Obszarów Wiejskich na lata 2014-2020</w:t>
            </w:r>
          </w:p>
        </w:tc>
      </w:tr>
    </w:tbl>
    <w:p w:rsidR="00EB7EE9" w:rsidRDefault="00EB7EE9" w:rsidP="00AC34F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01"/>
        <w:gridCol w:w="6240"/>
      </w:tblGrid>
      <w:tr w:rsidR="00056D82" w:rsidRPr="00C972D6" w:rsidTr="006B2B13">
        <w:trPr>
          <w:trHeight w:val="300"/>
        </w:trPr>
        <w:tc>
          <w:tcPr>
            <w:tcW w:w="1797" w:type="pct"/>
            <w:shd w:val="clear" w:color="auto" w:fill="BDD6EE" w:themeFill="accent1" w:themeFillTint="66"/>
            <w:hideMark/>
          </w:tcPr>
          <w:p w:rsidR="00056D82" w:rsidRPr="00C972D6" w:rsidRDefault="00056D82" w:rsidP="006B2B13">
            <w:pPr>
              <w:spacing w:before="0" w:after="0"/>
              <w:jc w:val="left"/>
              <w:rPr>
                <w:rFonts w:eastAsia="Times New Roman" w:cs="Times New Roman"/>
                <w:b/>
                <w:bCs/>
                <w:color w:val="000000"/>
                <w:sz w:val="16"/>
                <w:szCs w:val="16"/>
                <w:lang w:eastAsia="pl-PL"/>
              </w:rPr>
            </w:pPr>
            <w:r w:rsidRPr="00C972D6">
              <w:rPr>
                <w:rFonts w:eastAsia="Times New Roman" w:cs="Times New Roman"/>
                <w:b/>
                <w:bCs/>
                <w:color w:val="000000"/>
                <w:sz w:val="16"/>
                <w:szCs w:val="16"/>
                <w:lang w:eastAsia="pl-PL"/>
              </w:rPr>
              <w:t>Nazwa przedsięwzięcia</w:t>
            </w:r>
          </w:p>
        </w:tc>
        <w:tc>
          <w:tcPr>
            <w:tcW w:w="3203" w:type="pct"/>
            <w:shd w:val="clear" w:color="auto" w:fill="BDD6EE" w:themeFill="accent1" w:themeFillTint="66"/>
            <w:hideMark/>
          </w:tcPr>
          <w:p w:rsidR="00056D82" w:rsidRPr="00C972D6" w:rsidRDefault="00056D82" w:rsidP="006B2B13">
            <w:pPr>
              <w:spacing w:before="0" w:after="0"/>
              <w:jc w:val="left"/>
              <w:rPr>
                <w:rFonts w:eastAsia="Times New Roman" w:cs="Times New Roman"/>
                <w:b/>
                <w:color w:val="000000"/>
                <w:sz w:val="16"/>
                <w:szCs w:val="16"/>
                <w:lang w:eastAsia="pl-PL"/>
              </w:rPr>
            </w:pPr>
            <w:r w:rsidRPr="00C972D6">
              <w:rPr>
                <w:rFonts w:eastAsia="Times New Roman" w:cs="Times New Roman"/>
                <w:b/>
                <w:color w:val="000000"/>
                <w:sz w:val="16"/>
                <w:szCs w:val="16"/>
                <w:lang w:eastAsia="pl-PL"/>
              </w:rPr>
              <w:t>Aktywizacja</w:t>
            </w:r>
          </w:p>
        </w:tc>
      </w:tr>
      <w:tr w:rsidR="00056D82" w:rsidRPr="00C972D6" w:rsidTr="006B2B13">
        <w:trPr>
          <w:trHeight w:val="410"/>
        </w:trPr>
        <w:tc>
          <w:tcPr>
            <w:tcW w:w="1797" w:type="pct"/>
            <w:shd w:val="clear" w:color="auto" w:fill="DEEAF6" w:themeFill="accent1" w:themeFillTint="33"/>
            <w:hideMark/>
          </w:tcPr>
          <w:p w:rsidR="00056D82" w:rsidRPr="00C972D6" w:rsidRDefault="00056D82" w:rsidP="006B2B13">
            <w:pPr>
              <w:spacing w:before="0" w:after="0"/>
              <w:jc w:val="left"/>
              <w:rPr>
                <w:rFonts w:eastAsia="Times New Roman" w:cs="Times New Roman"/>
                <w:b/>
                <w:bCs/>
                <w:sz w:val="16"/>
                <w:szCs w:val="16"/>
                <w:lang w:eastAsia="pl-PL"/>
              </w:rPr>
            </w:pPr>
            <w:r w:rsidRPr="00C972D6">
              <w:rPr>
                <w:rFonts w:eastAsia="Times New Roman" w:cs="Times New Roman"/>
                <w:b/>
                <w:bCs/>
                <w:sz w:val="16"/>
                <w:szCs w:val="16"/>
                <w:lang w:eastAsia="pl-PL"/>
              </w:rPr>
              <w:t>Nazwa i numer celu strategicznego</w:t>
            </w:r>
          </w:p>
        </w:tc>
        <w:tc>
          <w:tcPr>
            <w:tcW w:w="3203" w:type="pct"/>
            <w:shd w:val="clear" w:color="auto" w:fill="auto"/>
            <w:hideMark/>
          </w:tcPr>
          <w:p w:rsidR="00056D82" w:rsidRPr="00C972D6" w:rsidRDefault="00056D82" w:rsidP="006B2B13">
            <w:pPr>
              <w:spacing w:before="0" w:after="0"/>
              <w:jc w:val="left"/>
              <w:rPr>
                <w:rFonts w:eastAsia="Times New Roman" w:cs="Times New Roman"/>
                <w:sz w:val="16"/>
                <w:szCs w:val="16"/>
                <w:lang w:eastAsia="pl-PL"/>
              </w:rPr>
            </w:pPr>
            <w:r w:rsidRPr="00C972D6">
              <w:rPr>
                <w:rFonts w:eastAsia="Times New Roman" w:cs="Times New Roman"/>
                <w:sz w:val="16"/>
                <w:szCs w:val="16"/>
                <w:lang w:eastAsia="pl-PL"/>
              </w:rPr>
              <w:t>Cel strategiczny nr 2</w:t>
            </w:r>
            <w:r w:rsidRPr="00C972D6">
              <w:rPr>
                <w:rFonts w:eastAsia="Times New Roman" w:cs="Times New Roman"/>
                <w:sz w:val="16"/>
                <w:szCs w:val="16"/>
                <w:lang w:eastAsia="pl-PL"/>
              </w:rPr>
              <w:br/>
              <w:t>Wzrost tożsamości lokalnej i promocja terenów Lokalnej Grupy Działania</w:t>
            </w:r>
          </w:p>
        </w:tc>
      </w:tr>
      <w:tr w:rsidR="00056D82" w:rsidRPr="00C972D6" w:rsidTr="00BA0D55">
        <w:trPr>
          <w:trHeight w:val="157"/>
        </w:trPr>
        <w:tc>
          <w:tcPr>
            <w:tcW w:w="1797" w:type="pct"/>
            <w:shd w:val="clear" w:color="auto" w:fill="DEEAF6" w:themeFill="accent1" w:themeFillTint="33"/>
            <w:hideMark/>
          </w:tcPr>
          <w:p w:rsidR="00056D82" w:rsidRPr="00C972D6" w:rsidRDefault="00056D82" w:rsidP="006B2B13">
            <w:pPr>
              <w:spacing w:before="0" w:after="0"/>
              <w:jc w:val="left"/>
              <w:rPr>
                <w:rFonts w:eastAsia="Times New Roman" w:cs="Times New Roman"/>
                <w:b/>
                <w:bCs/>
                <w:sz w:val="16"/>
                <w:szCs w:val="16"/>
                <w:lang w:eastAsia="pl-PL"/>
              </w:rPr>
            </w:pPr>
            <w:r w:rsidRPr="00C972D6">
              <w:rPr>
                <w:rFonts w:eastAsia="Times New Roman" w:cs="Times New Roman"/>
                <w:b/>
                <w:bCs/>
                <w:sz w:val="16"/>
                <w:szCs w:val="16"/>
                <w:lang w:eastAsia="pl-PL"/>
              </w:rPr>
              <w:t>Nazwa i numer celu szczegółowego</w:t>
            </w:r>
          </w:p>
        </w:tc>
        <w:tc>
          <w:tcPr>
            <w:tcW w:w="3203" w:type="pct"/>
            <w:shd w:val="clear" w:color="auto" w:fill="auto"/>
            <w:hideMark/>
          </w:tcPr>
          <w:p w:rsidR="00056D82" w:rsidRPr="00C972D6" w:rsidRDefault="00056D82" w:rsidP="006B2B13">
            <w:pPr>
              <w:spacing w:before="0" w:after="0"/>
              <w:rPr>
                <w:rFonts w:eastAsia="Times New Roman" w:cs="Times New Roman"/>
                <w:sz w:val="16"/>
                <w:szCs w:val="16"/>
                <w:lang w:eastAsia="pl-PL"/>
              </w:rPr>
            </w:pPr>
            <w:r w:rsidRPr="00C972D6">
              <w:rPr>
                <w:rFonts w:eastAsia="Times New Roman" w:cs="Times New Roman"/>
                <w:sz w:val="16"/>
                <w:szCs w:val="16"/>
                <w:lang w:eastAsia="pl-PL"/>
              </w:rPr>
              <w:t>Cel szczegółowy nr 2.2: Inwestycja w społeczeństwo</w:t>
            </w:r>
          </w:p>
        </w:tc>
      </w:tr>
      <w:tr w:rsidR="00056D82" w:rsidRPr="00C972D6" w:rsidTr="00C972D6">
        <w:trPr>
          <w:trHeight w:val="263"/>
        </w:trPr>
        <w:tc>
          <w:tcPr>
            <w:tcW w:w="1797" w:type="pct"/>
            <w:shd w:val="clear" w:color="auto" w:fill="DEEAF6" w:themeFill="accent1" w:themeFillTint="33"/>
            <w:hideMark/>
          </w:tcPr>
          <w:p w:rsidR="00056D82" w:rsidRPr="00C972D6" w:rsidRDefault="00056D82" w:rsidP="006B2B13">
            <w:pPr>
              <w:spacing w:before="0" w:after="0"/>
              <w:jc w:val="left"/>
              <w:rPr>
                <w:rFonts w:eastAsia="Times New Roman" w:cs="Times New Roman"/>
                <w:b/>
                <w:bCs/>
                <w:sz w:val="16"/>
                <w:szCs w:val="16"/>
                <w:lang w:eastAsia="pl-PL"/>
              </w:rPr>
            </w:pPr>
            <w:r w:rsidRPr="00C972D6">
              <w:rPr>
                <w:rFonts w:eastAsia="Times New Roman" w:cs="Times New Roman"/>
                <w:b/>
                <w:bCs/>
                <w:sz w:val="16"/>
                <w:szCs w:val="16"/>
                <w:lang w:eastAsia="pl-PL"/>
              </w:rPr>
              <w:t>Nazwy i numery działań</w:t>
            </w:r>
          </w:p>
        </w:tc>
        <w:tc>
          <w:tcPr>
            <w:tcW w:w="3203" w:type="pct"/>
            <w:shd w:val="clear" w:color="auto" w:fill="auto"/>
            <w:hideMark/>
          </w:tcPr>
          <w:p w:rsidR="00056D82" w:rsidRPr="00C972D6" w:rsidRDefault="00056D82" w:rsidP="006B2B13">
            <w:pPr>
              <w:spacing w:before="0" w:after="0"/>
              <w:jc w:val="left"/>
              <w:rPr>
                <w:rFonts w:eastAsia="Times New Roman" w:cs="Times New Roman"/>
                <w:sz w:val="16"/>
                <w:szCs w:val="16"/>
                <w:lang w:eastAsia="pl-PL"/>
              </w:rPr>
            </w:pPr>
            <w:r w:rsidRPr="00C972D6">
              <w:rPr>
                <w:rFonts w:eastAsia="Times New Roman" w:cs="Times New Roman"/>
                <w:sz w:val="16"/>
                <w:szCs w:val="16"/>
                <w:lang w:eastAsia="pl-PL"/>
              </w:rPr>
              <w:t>2.2.3. Promocja obszaru LGD i integracja społeczności lokalnej;</w:t>
            </w:r>
          </w:p>
          <w:p w:rsidR="00056D82" w:rsidRPr="00C972D6" w:rsidRDefault="00056D82" w:rsidP="006B2B13">
            <w:pPr>
              <w:spacing w:before="0" w:after="0"/>
              <w:jc w:val="left"/>
              <w:rPr>
                <w:rFonts w:eastAsia="Times New Roman" w:cs="Times New Roman"/>
                <w:sz w:val="16"/>
                <w:szCs w:val="16"/>
                <w:lang w:eastAsia="pl-PL"/>
              </w:rPr>
            </w:pPr>
            <w:r w:rsidRPr="00C972D6">
              <w:rPr>
                <w:rFonts w:eastAsia="Times New Roman" w:cs="Times New Roman"/>
                <w:sz w:val="16"/>
                <w:szCs w:val="16"/>
                <w:lang w:eastAsia="pl-PL"/>
              </w:rPr>
              <w:t>2.2.4 Aby trudne stało się łatwym - promocja możliwości pozyskiwania środków z RLKS;</w:t>
            </w:r>
          </w:p>
        </w:tc>
      </w:tr>
      <w:tr w:rsidR="00056D82" w:rsidRPr="00C972D6" w:rsidTr="00506451">
        <w:trPr>
          <w:trHeight w:val="416"/>
        </w:trPr>
        <w:tc>
          <w:tcPr>
            <w:tcW w:w="1797" w:type="pct"/>
            <w:shd w:val="clear" w:color="auto" w:fill="DEEAF6" w:themeFill="accent1" w:themeFillTint="33"/>
            <w:hideMark/>
          </w:tcPr>
          <w:p w:rsidR="00056D82" w:rsidRPr="00C972D6" w:rsidRDefault="00056D82" w:rsidP="006B2B13">
            <w:pPr>
              <w:spacing w:before="0" w:after="0"/>
              <w:jc w:val="left"/>
              <w:rPr>
                <w:rFonts w:eastAsia="Times New Roman" w:cs="Times New Roman"/>
                <w:b/>
                <w:bCs/>
                <w:sz w:val="16"/>
                <w:szCs w:val="16"/>
                <w:lang w:eastAsia="pl-PL"/>
              </w:rPr>
            </w:pPr>
            <w:r w:rsidRPr="00C972D6">
              <w:rPr>
                <w:rFonts w:eastAsia="Times New Roman" w:cs="Times New Roman"/>
                <w:b/>
                <w:bCs/>
                <w:sz w:val="16"/>
                <w:szCs w:val="16"/>
                <w:lang w:eastAsia="pl-PL"/>
              </w:rPr>
              <w:t xml:space="preserve">Uzasadnienie konieczności realizacji w oparciu o konsultacje społeczne i powiązanie z analizą SWOT i diagnozą obszaru. </w:t>
            </w:r>
          </w:p>
        </w:tc>
        <w:tc>
          <w:tcPr>
            <w:tcW w:w="3203" w:type="pct"/>
            <w:shd w:val="clear" w:color="auto" w:fill="auto"/>
            <w:hideMark/>
          </w:tcPr>
          <w:p w:rsidR="00056D82" w:rsidRPr="006F0ACD" w:rsidRDefault="00BA0D55" w:rsidP="006F0ACD">
            <w:pPr>
              <w:spacing w:before="0" w:after="0"/>
              <w:rPr>
                <w:rFonts w:eastAsia="Times New Roman" w:cs="Times New Roman"/>
                <w:color w:val="FF0000"/>
                <w:sz w:val="16"/>
                <w:szCs w:val="16"/>
                <w:lang w:eastAsia="pl-PL"/>
              </w:rPr>
            </w:pPr>
            <w:r w:rsidRPr="00C972D6">
              <w:rPr>
                <w:rFonts w:eastAsia="Times New Roman" w:cs="Times New Roman"/>
                <w:sz w:val="16"/>
                <w:szCs w:val="16"/>
                <w:lang w:eastAsia="pl-PL"/>
              </w:rPr>
              <w:t xml:space="preserve">Potrzeba aktywizacji społeczeństwa </w:t>
            </w:r>
            <w:r w:rsidRPr="006F0ACD">
              <w:rPr>
                <w:rFonts w:eastAsia="Times New Roman" w:cs="Times New Roman"/>
                <w:sz w:val="16"/>
                <w:szCs w:val="16"/>
                <w:lang w:eastAsia="pl-PL"/>
              </w:rPr>
              <w:t xml:space="preserve">obszaru LGD wynika z niewystarczającej liczby </w:t>
            </w:r>
            <w:r w:rsidRPr="00942169">
              <w:rPr>
                <w:rFonts w:eastAsia="Times New Roman" w:cs="Times New Roman"/>
                <w:sz w:val="16"/>
                <w:szCs w:val="16"/>
                <w:lang w:eastAsia="pl-PL"/>
              </w:rPr>
              <w:t>imprez kulturalnych oraz zagrożenia w postaci odpływu mieszkańców do dużych aglomeracji miejskich jak też z rozwoju typowych problemów i zagrożeń miejskich (np. problem narkotykowy i przestępczości) wynikający z napływu nowych mieszkańców do gmin z terenów miejskich, zatrzymania rozwoju przedsiębiorczości i napływu nowych przedsiębiorstw do gmin wynikający z niewystarczającej promocji regionu. Ponadto na obszarze działania LGD występuje grupa defaworyzowana w postaci kobiet bezrobotnych, które zgłaszały liczne problemy z uzyskaniem wymaganych na rynku pracy kwalifikacji i utrudnionym dostępie do przedszkoli.</w:t>
            </w:r>
            <w:r w:rsidR="006F0ACD" w:rsidRPr="00942169">
              <w:rPr>
                <w:rFonts w:eastAsia="Times New Roman" w:cs="Times New Roman"/>
                <w:sz w:val="16"/>
                <w:szCs w:val="16"/>
                <w:lang w:eastAsia="pl-PL"/>
              </w:rPr>
              <w:t xml:space="preserve"> Działania będą miały na celu promowanie możliwości pozyskiwania środków na działanie 19.2 </w:t>
            </w:r>
            <w:r w:rsidR="006F0ACD" w:rsidRPr="002E5270">
              <w:rPr>
                <w:rFonts w:eastAsia="Times New Roman" w:cs="Times New Roman"/>
                <w:sz w:val="16"/>
                <w:szCs w:val="16"/>
                <w:lang w:eastAsia="pl-PL"/>
              </w:rPr>
              <w:t>Wsparcie na wdrażanie operacji w ramach strategii rozwoju lokalnego kierowanego przez społeczność  poprzez organizację wydarzeń promocyjnych oraz szkoleń dla mieszkańców z terenu objętego LSR.</w:t>
            </w:r>
          </w:p>
        </w:tc>
      </w:tr>
      <w:tr w:rsidR="00056D82" w:rsidRPr="00C972D6" w:rsidTr="00CE450D">
        <w:trPr>
          <w:trHeight w:val="379"/>
        </w:trPr>
        <w:tc>
          <w:tcPr>
            <w:tcW w:w="1797" w:type="pct"/>
            <w:shd w:val="clear" w:color="auto" w:fill="DEEAF6" w:themeFill="accent1" w:themeFillTint="33"/>
            <w:hideMark/>
          </w:tcPr>
          <w:p w:rsidR="00056D82" w:rsidRPr="00C972D6" w:rsidRDefault="00056D82" w:rsidP="006B2B13">
            <w:pPr>
              <w:spacing w:before="0" w:after="0"/>
              <w:jc w:val="left"/>
              <w:rPr>
                <w:rFonts w:eastAsia="Times New Roman" w:cs="Times New Roman"/>
                <w:b/>
                <w:bCs/>
                <w:sz w:val="16"/>
                <w:szCs w:val="16"/>
                <w:lang w:eastAsia="pl-PL"/>
              </w:rPr>
            </w:pPr>
            <w:r w:rsidRPr="00C972D6">
              <w:rPr>
                <w:rFonts w:eastAsia="Times New Roman" w:cs="Times New Roman"/>
                <w:b/>
                <w:bCs/>
                <w:sz w:val="16"/>
                <w:szCs w:val="16"/>
                <w:lang w:eastAsia="pl-PL"/>
              </w:rPr>
              <w:t>Powiązanie ze specyfiką obszaru</w:t>
            </w:r>
          </w:p>
        </w:tc>
        <w:tc>
          <w:tcPr>
            <w:tcW w:w="3203" w:type="pct"/>
            <w:shd w:val="clear" w:color="auto" w:fill="auto"/>
            <w:hideMark/>
          </w:tcPr>
          <w:p w:rsidR="00452AB6" w:rsidRPr="00C972D6" w:rsidRDefault="00452AB6" w:rsidP="00452AB6">
            <w:pPr>
              <w:spacing w:before="0" w:after="0"/>
              <w:jc w:val="left"/>
              <w:rPr>
                <w:rFonts w:eastAsia="Times New Roman" w:cs="Times New Roman"/>
                <w:sz w:val="16"/>
                <w:szCs w:val="16"/>
                <w:lang w:eastAsia="pl-PL"/>
              </w:rPr>
            </w:pPr>
            <w:r w:rsidRPr="00C972D6">
              <w:rPr>
                <w:rFonts w:eastAsia="Times New Roman" w:cs="Times New Roman"/>
                <w:sz w:val="16"/>
                <w:szCs w:val="16"/>
                <w:lang w:eastAsia="pl-PL"/>
              </w:rPr>
              <w:t xml:space="preserve">Powiązanie przedsięwzięcia ze specyfiką obszaru dotyczy:  </w:t>
            </w:r>
          </w:p>
          <w:p w:rsidR="00056D82" w:rsidRPr="00C972D6" w:rsidRDefault="00452AB6" w:rsidP="007C25C7">
            <w:pPr>
              <w:pStyle w:val="Akapitzlist"/>
              <w:numPr>
                <w:ilvl w:val="0"/>
                <w:numId w:val="67"/>
              </w:numPr>
              <w:spacing w:before="0" w:after="0"/>
              <w:jc w:val="left"/>
              <w:rPr>
                <w:rFonts w:eastAsia="Times New Roman" w:cs="Times New Roman"/>
                <w:color w:val="FF0000"/>
                <w:sz w:val="16"/>
                <w:szCs w:val="16"/>
                <w:lang w:eastAsia="pl-PL"/>
              </w:rPr>
            </w:pPr>
            <w:r w:rsidRPr="00C972D6">
              <w:rPr>
                <w:rFonts w:eastAsia="Times New Roman" w:cs="Times New Roman"/>
                <w:sz w:val="16"/>
                <w:szCs w:val="16"/>
                <w:lang w:eastAsia="pl-PL"/>
              </w:rPr>
              <w:t>Aspektu społecznej</w:t>
            </w:r>
            <w:r w:rsidRPr="00C972D6">
              <w:rPr>
                <w:rFonts w:eastAsia="Times New Roman" w:cs="Times New Roman"/>
                <w:color w:val="000000"/>
                <w:sz w:val="16"/>
                <w:szCs w:val="16"/>
                <w:lang w:eastAsia="pl-PL"/>
              </w:rPr>
              <w:t xml:space="preserve"> specyfiki obszaru.</w:t>
            </w:r>
          </w:p>
        </w:tc>
      </w:tr>
      <w:tr w:rsidR="00056D82" w:rsidRPr="00C972D6" w:rsidTr="00CE450D">
        <w:trPr>
          <w:trHeight w:val="485"/>
        </w:trPr>
        <w:tc>
          <w:tcPr>
            <w:tcW w:w="1797" w:type="pct"/>
            <w:shd w:val="clear" w:color="auto" w:fill="DEEAF6" w:themeFill="accent1" w:themeFillTint="33"/>
            <w:hideMark/>
          </w:tcPr>
          <w:p w:rsidR="00056D82" w:rsidRPr="00C972D6" w:rsidRDefault="00056D82" w:rsidP="006B2B13">
            <w:pPr>
              <w:spacing w:before="0" w:after="0"/>
              <w:jc w:val="left"/>
              <w:rPr>
                <w:rFonts w:eastAsia="Times New Roman" w:cs="Times New Roman"/>
                <w:b/>
                <w:bCs/>
                <w:sz w:val="16"/>
                <w:szCs w:val="16"/>
                <w:lang w:eastAsia="pl-PL"/>
              </w:rPr>
            </w:pPr>
            <w:r w:rsidRPr="00C972D6">
              <w:rPr>
                <w:rFonts w:eastAsia="Times New Roman" w:cs="Times New Roman"/>
                <w:b/>
                <w:bCs/>
                <w:sz w:val="16"/>
                <w:szCs w:val="16"/>
                <w:lang w:eastAsia="pl-PL"/>
              </w:rPr>
              <w:lastRenderedPageBreak/>
              <w:t>Potencjalni beneficjenci</w:t>
            </w:r>
          </w:p>
        </w:tc>
        <w:tc>
          <w:tcPr>
            <w:tcW w:w="3203" w:type="pct"/>
            <w:shd w:val="clear" w:color="auto" w:fill="auto"/>
            <w:hideMark/>
          </w:tcPr>
          <w:p w:rsidR="00452AB6" w:rsidRPr="00C972D6" w:rsidRDefault="00452AB6" w:rsidP="007C25C7">
            <w:pPr>
              <w:pStyle w:val="Akapitzlist"/>
              <w:numPr>
                <w:ilvl w:val="0"/>
                <w:numId w:val="29"/>
              </w:numPr>
              <w:spacing w:before="0" w:after="0"/>
              <w:rPr>
                <w:rFonts w:eastAsia="Times New Roman" w:cs="Times New Roman"/>
                <w:color w:val="000000"/>
                <w:sz w:val="16"/>
                <w:szCs w:val="16"/>
                <w:lang w:eastAsia="pl-PL"/>
              </w:rPr>
            </w:pPr>
            <w:r w:rsidRPr="00C972D6">
              <w:rPr>
                <w:rFonts w:eastAsia="Times New Roman" w:cs="Times New Roman"/>
                <w:color w:val="000000"/>
                <w:sz w:val="16"/>
                <w:szCs w:val="16"/>
                <w:lang w:eastAsia="pl-PL"/>
              </w:rPr>
              <w:t>Osoby fizyczne;</w:t>
            </w:r>
          </w:p>
          <w:p w:rsidR="00056D82" w:rsidRPr="00C972D6" w:rsidRDefault="00452AB6" w:rsidP="00CE450D">
            <w:pPr>
              <w:pStyle w:val="Akapitzlist"/>
              <w:numPr>
                <w:ilvl w:val="0"/>
                <w:numId w:val="29"/>
              </w:numPr>
              <w:spacing w:before="0" w:after="0"/>
              <w:rPr>
                <w:rFonts w:eastAsia="Times New Roman" w:cs="Times New Roman"/>
                <w:color w:val="000000"/>
                <w:sz w:val="16"/>
                <w:szCs w:val="16"/>
                <w:lang w:eastAsia="pl-PL"/>
              </w:rPr>
            </w:pPr>
            <w:r w:rsidRPr="00C972D6">
              <w:rPr>
                <w:rFonts w:eastAsia="Times New Roman" w:cs="Times New Roman"/>
                <w:color w:val="000000"/>
                <w:sz w:val="16"/>
                <w:szCs w:val="16"/>
                <w:lang w:eastAsia="pl-PL"/>
              </w:rPr>
              <w:t>Organizacje pozarządowe.</w:t>
            </w:r>
          </w:p>
        </w:tc>
      </w:tr>
      <w:tr w:rsidR="00056D82" w:rsidRPr="00C972D6" w:rsidTr="00452AB6">
        <w:trPr>
          <w:trHeight w:val="732"/>
        </w:trPr>
        <w:tc>
          <w:tcPr>
            <w:tcW w:w="1797" w:type="pct"/>
            <w:shd w:val="clear" w:color="auto" w:fill="DEEAF6" w:themeFill="accent1" w:themeFillTint="33"/>
            <w:hideMark/>
          </w:tcPr>
          <w:p w:rsidR="00056D82" w:rsidRPr="00C972D6" w:rsidRDefault="00056D82" w:rsidP="006B2B13">
            <w:pPr>
              <w:spacing w:before="0" w:after="0"/>
              <w:jc w:val="left"/>
              <w:rPr>
                <w:rFonts w:eastAsia="Times New Roman" w:cs="Times New Roman"/>
                <w:b/>
                <w:bCs/>
                <w:sz w:val="16"/>
                <w:szCs w:val="16"/>
                <w:lang w:eastAsia="pl-PL"/>
              </w:rPr>
            </w:pPr>
            <w:r w:rsidRPr="00C972D6">
              <w:rPr>
                <w:rFonts w:eastAsia="Times New Roman" w:cs="Times New Roman"/>
                <w:b/>
                <w:bCs/>
                <w:sz w:val="16"/>
                <w:szCs w:val="16"/>
                <w:lang w:eastAsia="pl-PL"/>
              </w:rPr>
              <w:t>Sektory gospodarcze potencjalnych beneficjentów</w:t>
            </w:r>
          </w:p>
        </w:tc>
        <w:tc>
          <w:tcPr>
            <w:tcW w:w="3203" w:type="pct"/>
            <w:shd w:val="clear" w:color="auto" w:fill="auto"/>
            <w:hideMark/>
          </w:tcPr>
          <w:p w:rsidR="00452AB6" w:rsidRPr="00C972D6" w:rsidRDefault="00452AB6" w:rsidP="007C25C7">
            <w:pPr>
              <w:pStyle w:val="Akapitzlist"/>
              <w:numPr>
                <w:ilvl w:val="0"/>
                <w:numId w:val="30"/>
              </w:num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 xml:space="preserve">Edukacja; </w:t>
            </w:r>
          </w:p>
          <w:p w:rsidR="00452AB6" w:rsidRPr="00C972D6" w:rsidRDefault="00452AB6" w:rsidP="007C25C7">
            <w:pPr>
              <w:pStyle w:val="Akapitzlist"/>
              <w:numPr>
                <w:ilvl w:val="0"/>
                <w:numId w:val="30"/>
              </w:num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 xml:space="preserve">Działalność w sferze zawodowej, naukowej i technicznej; </w:t>
            </w:r>
          </w:p>
          <w:p w:rsidR="00056D82" w:rsidRPr="00C972D6" w:rsidRDefault="00452AB6" w:rsidP="007C25C7">
            <w:pPr>
              <w:pStyle w:val="Akapitzlist"/>
              <w:numPr>
                <w:ilvl w:val="0"/>
                <w:numId w:val="30"/>
              </w:num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 xml:space="preserve">Praca społeczna; </w:t>
            </w:r>
          </w:p>
        </w:tc>
      </w:tr>
      <w:tr w:rsidR="00056D82" w:rsidRPr="00C972D6" w:rsidTr="00452AB6">
        <w:trPr>
          <w:trHeight w:val="410"/>
        </w:trPr>
        <w:tc>
          <w:tcPr>
            <w:tcW w:w="1797" w:type="pct"/>
            <w:shd w:val="clear" w:color="auto" w:fill="DEEAF6" w:themeFill="accent1" w:themeFillTint="33"/>
            <w:hideMark/>
          </w:tcPr>
          <w:p w:rsidR="00056D82" w:rsidRPr="00C972D6" w:rsidRDefault="00056D82" w:rsidP="006B2B13">
            <w:pPr>
              <w:spacing w:before="0" w:after="0"/>
              <w:jc w:val="left"/>
              <w:rPr>
                <w:rFonts w:eastAsia="Times New Roman" w:cs="Times New Roman"/>
                <w:b/>
                <w:bCs/>
                <w:sz w:val="16"/>
                <w:szCs w:val="16"/>
                <w:lang w:eastAsia="pl-PL"/>
              </w:rPr>
            </w:pPr>
            <w:r w:rsidRPr="00C972D6">
              <w:rPr>
                <w:rFonts w:eastAsia="Times New Roman" w:cs="Times New Roman"/>
                <w:b/>
                <w:bCs/>
                <w:sz w:val="16"/>
                <w:szCs w:val="16"/>
                <w:lang w:eastAsia="pl-PL"/>
              </w:rPr>
              <w:t>Komplementarność z Programem Rozwoju Obszarów Wiejskich na lata 2014-2020</w:t>
            </w:r>
          </w:p>
        </w:tc>
        <w:tc>
          <w:tcPr>
            <w:tcW w:w="3203" w:type="pct"/>
            <w:shd w:val="clear" w:color="auto" w:fill="auto"/>
            <w:hideMark/>
          </w:tcPr>
          <w:p w:rsidR="00452AB6" w:rsidRPr="00C972D6" w:rsidRDefault="00452AB6" w:rsidP="00452AB6">
            <w:pPr>
              <w:spacing w:before="0" w:after="0"/>
              <w:rPr>
                <w:rFonts w:eastAsia="Times New Roman" w:cs="Times New Roman"/>
                <w:color w:val="000000"/>
                <w:sz w:val="16"/>
                <w:szCs w:val="16"/>
                <w:lang w:eastAsia="pl-PL"/>
              </w:rPr>
            </w:pPr>
            <w:r w:rsidRPr="00C972D6">
              <w:rPr>
                <w:rFonts w:eastAsia="Times New Roman" w:cs="Times New Roman"/>
                <w:color w:val="000000"/>
                <w:sz w:val="16"/>
                <w:szCs w:val="16"/>
                <w:lang w:eastAsia="pl-PL"/>
              </w:rPr>
              <w:t>8.2.14. M19 – Wsparcie dla rozwoju lokalnego w ramach inicjatywy LEADER. Działanie LEADER realizuje cel szczegółowy 6B „wspieranie lokalnego rozwoju na obszarach wiejskich” w ramach priorytetu 6 „wspieranie włączenia społecznego, ograniczenia ubóstwa i rozwoju gospodarczego na obszarach wiejskich” poprzez wdrażanie lokalnych strategii rozwoju. Realizacja przedsięwzięcia związanego z aktywizacją jest szansą na zwiększenie integracji mieszkańców i wpływa pozytywnie na rozwój lokalny na obszarach wiejskich jak też przyczynia się do włączenia społecznego, ograniczenia ubóstwa obszaru, przez co wpisuje się w cel działania LEADER.</w:t>
            </w:r>
          </w:p>
          <w:p w:rsidR="00452AB6" w:rsidRPr="00C972D6" w:rsidRDefault="00452AB6" w:rsidP="00452AB6">
            <w:pPr>
              <w:pStyle w:val="Akapitzlist"/>
              <w:spacing w:before="0" w:after="0"/>
              <w:ind w:left="360"/>
              <w:rPr>
                <w:rFonts w:eastAsia="Times New Roman" w:cs="Times New Roman"/>
                <w:color w:val="000000"/>
                <w:sz w:val="16"/>
                <w:szCs w:val="16"/>
                <w:lang w:eastAsia="pl-PL"/>
              </w:rPr>
            </w:pPr>
          </w:p>
          <w:p w:rsidR="00452AB6" w:rsidRPr="00C972D6" w:rsidRDefault="00452AB6" w:rsidP="00452AB6">
            <w:pPr>
              <w:spacing w:before="0" w:after="0"/>
              <w:rPr>
                <w:rFonts w:eastAsia="Times New Roman" w:cs="Times New Roman"/>
                <w:color w:val="000000"/>
                <w:sz w:val="16"/>
                <w:szCs w:val="16"/>
                <w:lang w:eastAsia="pl-PL"/>
              </w:rPr>
            </w:pPr>
            <w:r w:rsidRPr="00C972D6">
              <w:rPr>
                <w:rFonts w:eastAsia="Times New Roman" w:cs="Times New Roman"/>
                <w:color w:val="000000"/>
                <w:sz w:val="16"/>
                <w:szCs w:val="16"/>
                <w:lang w:eastAsia="pl-PL"/>
              </w:rPr>
              <w:t>8.2.7. M07 - Podstawowe usługi i odnowa wsi na obszarach wiejskich</w:t>
            </w:r>
          </w:p>
          <w:p w:rsidR="00056D82" w:rsidRPr="00C972D6" w:rsidRDefault="00452AB6" w:rsidP="00452AB6">
            <w:pPr>
              <w:spacing w:before="0" w:after="0"/>
              <w:rPr>
                <w:rFonts w:eastAsia="Times New Roman" w:cs="Times New Roman"/>
                <w:color w:val="FF0000"/>
                <w:sz w:val="16"/>
                <w:szCs w:val="16"/>
                <w:lang w:eastAsia="pl-PL"/>
              </w:rPr>
            </w:pPr>
            <w:r w:rsidRPr="00C972D6">
              <w:rPr>
                <w:rFonts w:eastAsia="Times New Roman" w:cs="Times New Roman"/>
                <w:color w:val="000000"/>
                <w:sz w:val="16"/>
                <w:szCs w:val="16"/>
                <w:lang w:eastAsia="pl-PL"/>
              </w:rPr>
              <w:t>Działanie wspiera rozwój infrastruktury wiejskiej oraz odnowę wsi, przyczyniając się tym samym do poprawy warunków życia i prowadzenia działalności gospodarczej. Niniejszy projekt poprzez aktywizacje mieszkańców przyczynia się do poprawy warunków życia i prowadzenia działalności gospodarczej, ponieważ zniweluje wpływa na zintegrowanie społeczności lokalnej i poprawę jakości życia.</w:t>
            </w:r>
          </w:p>
        </w:tc>
      </w:tr>
      <w:tr w:rsidR="00506451" w:rsidRPr="00C972D6" w:rsidTr="00C972D6">
        <w:trPr>
          <w:trHeight w:val="1259"/>
        </w:trPr>
        <w:tc>
          <w:tcPr>
            <w:tcW w:w="1797" w:type="pct"/>
            <w:shd w:val="clear" w:color="auto" w:fill="DEEAF6" w:themeFill="accent1" w:themeFillTint="33"/>
          </w:tcPr>
          <w:p w:rsidR="00506451" w:rsidRPr="00C972D6" w:rsidRDefault="00506451" w:rsidP="006B2B13">
            <w:pPr>
              <w:spacing w:before="0" w:after="0"/>
              <w:jc w:val="left"/>
              <w:rPr>
                <w:rFonts w:eastAsia="Times New Roman" w:cs="Times New Roman"/>
                <w:b/>
                <w:bCs/>
                <w:sz w:val="16"/>
                <w:szCs w:val="16"/>
                <w:lang w:eastAsia="pl-PL"/>
              </w:rPr>
            </w:pPr>
            <w:r w:rsidRPr="00506451">
              <w:rPr>
                <w:rFonts w:eastAsia="Times New Roman" w:cs="Times New Roman"/>
                <w:b/>
                <w:bCs/>
                <w:sz w:val="16"/>
                <w:szCs w:val="16"/>
                <w:lang w:eastAsia="pl-PL"/>
              </w:rPr>
              <w:t>Komplementarność z celami przekrojowymi PROW</w:t>
            </w:r>
          </w:p>
        </w:tc>
        <w:tc>
          <w:tcPr>
            <w:tcW w:w="3203" w:type="pct"/>
            <w:shd w:val="clear" w:color="auto" w:fill="auto"/>
          </w:tcPr>
          <w:p w:rsidR="00506451" w:rsidRPr="00C972D6" w:rsidRDefault="00506451" w:rsidP="00577F0A">
            <w:pPr>
              <w:spacing w:before="0" w:after="0"/>
              <w:rPr>
                <w:rFonts w:eastAsia="Times New Roman" w:cs="Times New Roman"/>
                <w:color w:val="000000"/>
                <w:sz w:val="16"/>
                <w:szCs w:val="16"/>
                <w:lang w:eastAsia="pl-PL"/>
              </w:rPr>
            </w:pPr>
            <w:r w:rsidRPr="00506451">
              <w:rPr>
                <w:rFonts w:eastAsia="Times New Roman" w:cs="Times New Roman"/>
                <w:color w:val="000000"/>
                <w:sz w:val="16"/>
                <w:szCs w:val="16"/>
                <w:lang w:eastAsia="pl-PL"/>
              </w:rPr>
              <w:t>Przedmiotowe przedsięwzięcie jest komplementarne z celami PROW, wpisuje się w cel przekrojowy środowisko i ochrona klimatu</w:t>
            </w:r>
            <w:r w:rsidR="00577F0A">
              <w:rPr>
                <w:rFonts w:eastAsia="Times New Roman" w:cs="Times New Roman"/>
                <w:color w:val="000000"/>
                <w:sz w:val="16"/>
                <w:szCs w:val="16"/>
                <w:lang w:eastAsia="pl-PL"/>
              </w:rPr>
              <w:t xml:space="preserve"> i innowacyjność</w:t>
            </w:r>
            <w:r>
              <w:rPr>
                <w:rFonts w:eastAsia="Times New Roman" w:cs="Times New Roman"/>
                <w:color w:val="000000"/>
                <w:sz w:val="16"/>
                <w:szCs w:val="16"/>
                <w:lang w:eastAsia="pl-PL"/>
              </w:rPr>
              <w:t>, ponieważ aktywizacja społeczeństwa będzie związana również z poszerzeniem świadomości ekologicznej mieszkańców jak też pogrzeszenia wiedzy w zakresie innowacyjnych rozwiązań.  Zastosowanie elementów innowacyjnych jak środki komunikacji w procesie realizacji strategii i przedsięwzięć np. facebook spowodują dotarcie do coraz szerszej rzeszy odbiorców.</w:t>
            </w:r>
            <w:r w:rsidR="00577F0A">
              <w:rPr>
                <w:rFonts w:eastAsia="Times New Roman" w:cs="Times New Roman"/>
                <w:color w:val="000000"/>
                <w:sz w:val="16"/>
                <w:szCs w:val="16"/>
                <w:lang w:eastAsia="pl-PL"/>
              </w:rPr>
              <w:t xml:space="preserve"> Prowadzona w tym czasie kampania o ekologicznych rozwiązaniach wpłynie na poprawę ochrony klimatu i środowiska naturalnego.</w:t>
            </w:r>
          </w:p>
        </w:tc>
      </w:tr>
      <w:tr w:rsidR="00056D82" w:rsidRPr="00C972D6" w:rsidTr="00C972D6">
        <w:trPr>
          <w:trHeight w:val="1259"/>
        </w:trPr>
        <w:tc>
          <w:tcPr>
            <w:tcW w:w="1797" w:type="pct"/>
            <w:shd w:val="clear" w:color="auto" w:fill="DEEAF6" w:themeFill="accent1" w:themeFillTint="33"/>
            <w:hideMark/>
          </w:tcPr>
          <w:p w:rsidR="00056D82" w:rsidRPr="00C972D6" w:rsidRDefault="00056D82" w:rsidP="006B2B13">
            <w:pPr>
              <w:spacing w:before="0" w:after="0"/>
              <w:jc w:val="left"/>
              <w:rPr>
                <w:rFonts w:eastAsia="Times New Roman" w:cs="Times New Roman"/>
                <w:b/>
                <w:bCs/>
                <w:sz w:val="16"/>
                <w:szCs w:val="16"/>
                <w:lang w:eastAsia="pl-PL"/>
              </w:rPr>
            </w:pPr>
            <w:r w:rsidRPr="00C972D6">
              <w:rPr>
                <w:rFonts w:eastAsia="Times New Roman" w:cs="Times New Roman"/>
                <w:b/>
                <w:bCs/>
                <w:sz w:val="16"/>
                <w:szCs w:val="16"/>
                <w:lang w:eastAsia="pl-PL"/>
              </w:rPr>
              <w:t>Spójność z innymi dokumentami strategicznymi</w:t>
            </w:r>
          </w:p>
        </w:tc>
        <w:tc>
          <w:tcPr>
            <w:tcW w:w="3203" w:type="pct"/>
            <w:shd w:val="clear" w:color="auto" w:fill="auto"/>
            <w:hideMark/>
          </w:tcPr>
          <w:p w:rsidR="00452AB6" w:rsidRPr="00C972D6" w:rsidRDefault="00452AB6" w:rsidP="00452AB6">
            <w:p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 xml:space="preserve">Zaktualizowana Strategia Rozwoju Województwa Wielkopolskiego do 2020 roku; </w:t>
            </w:r>
          </w:p>
          <w:p w:rsidR="00452AB6" w:rsidRPr="00C972D6" w:rsidRDefault="00452AB6" w:rsidP="00452AB6">
            <w:p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 xml:space="preserve">Strategia Zrównoważonego Rozwoju Turystyki i Rekreacji Mikroregionu Wielkopolskiego Parku Narodowego; </w:t>
            </w:r>
          </w:p>
          <w:p w:rsidR="00452AB6" w:rsidRPr="00C972D6" w:rsidRDefault="00452AB6" w:rsidP="00452AB6">
            <w:p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 xml:space="preserve">Strategia Rozwoju Społeczno-Gospodarczego MiG Buk; </w:t>
            </w:r>
          </w:p>
          <w:p w:rsidR="00452AB6" w:rsidRPr="00C972D6" w:rsidRDefault="00452AB6" w:rsidP="00452AB6">
            <w:p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 xml:space="preserve">Strategia Zrównoważonego Rozwoju Miasta i Gminy Stęszew; </w:t>
            </w:r>
          </w:p>
          <w:p w:rsidR="00056D82" w:rsidRPr="00C972D6" w:rsidRDefault="00452AB6" w:rsidP="00452AB6">
            <w:pPr>
              <w:spacing w:before="0" w:after="0"/>
              <w:jc w:val="left"/>
              <w:rPr>
                <w:rFonts w:eastAsia="Times New Roman" w:cs="Times New Roman"/>
                <w:color w:val="FF0000"/>
                <w:sz w:val="16"/>
                <w:szCs w:val="16"/>
                <w:lang w:eastAsia="pl-PL"/>
              </w:rPr>
            </w:pPr>
            <w:r w:rsidRPr="00C972D6">
              <w:rPr>
                <w:rFonts w:eastAsia="Times New Roman" w:cs="Times New Roman"/>
                <w:color w:val="000000"/>
                <w:sz w:val="16"/>
                <w:szCs w:val="16"/>
                <w:lang w:eastAsia="pl-PL"/>
              </w:rPr>
              <w:t>Plan Rozwoju Lokalnego Gminy Dopiewo na lata 2007-2016</w:t>
            </w:r>
          </w:p>
        </w:tc>
      </w:tr>
      <w:tr w:rsidR="00056D82" w:rsidRPr="00C972D6" w:rsidTr="006B2B13">
        <w:trPr>
          <w:trHeight w:val="300"/>
        </w:trPr>
        <w:tc>
          <w:tcPr>
            <w:tcW w:w="1797" w:type="pct"/>
            <w:shd w:val="clear" w:color="auto" w:fill="DEEAF6" w:themeFill="accent1" w:themeFillTint="33"/>
            <w:hideMark/>
          </w:tcPr>
          <w:p w:rsidR="00056D82" w:rsidRPr="00C972D6" w:rsidRDefault="00056D82" w:rsidP="006B2B13">
            <w:pPr>
              <w:spacing w:before="0" w:after="0"/>
              <w:jc w:val="left"/>
              <w:rPr>
                <w:rFonts w:eastAsia="Times New Roman" w:cs="Times New Roman"/>
                <w:b/>
                <w:bCs/>
                <w:sz w:val="16"/>
                <w:szCs w:val="16"/>
                <w:lang w:eastAsia="pl-PL"/>
              </w:rPr>
            </w:pPr>
            <w:r w:rsidRPr="00C972D6">
              <w:rPr>
                <w:rFonts w:eastAsia="Times New Roman" w:cs="Times New Roman"/>
                <w:b/>
                <w:bCs/>
                <w:sz w:val="16"/>
                <w:szCs w:val="16"/>
                <w:lang w:eastAsia="pl-PL"/>
              </w:rPr>
              <w:t>Źródła finansowania</w:t>
            </w:r>
          </w:p>
        </w:tc>
        <w:tc>
          <w:tcPr>
            <w:tcW w:w="3203" w:type="pct"/>
            <w:shd w:val="clear" w:color="auto" w:fill="auto"/>
            <w:hideMark/>
          </w:tcPr>
          <w:p w:rsidR="00056D82" w:rsidRPr="00C972D6" w:rsidRDefault="00452AB6" w:rsidP="006B2B13">
            <w:pPr>
              <w:spacing w:before="0" w:after="0"/>
              <w:jc w:val="left"/>
              <w:rPr>
                <w:rFonts w:eastAsia="Times New Roman" w:cs="Times New Roman"/>
                <w:color w:val="FF0000"/>
                <w:sz w:val="16"/>
                <w:szCs w:val="16"/>
                <w:lang w:eastAsia="pl-PL"/>
              </w:rPr>
            </w:pPr>
            <w:r w:rsidRPr="00C972D6">
              <w:rPr>
                <w:rFonts w:eastAsia="Times New Roman" w:cs="Times New Roman"/>
                <w:color w:val="000000"/>
                <w:sz w:val="16"/>
                <w:szCs w:val="16"/>
                <w:lang w:eastAsia="pl-PL"/>
              </w:rPr>
              <w:t>Program Rozwoju Obszarów Wiejskich na lata 2014-2020</w:t>
            </w:r>
          </w:p>
        </w:tc>
      </w:tr>
    </w:tbl>
    <w:p w:rsidR="0080483D" w:rsidRDefault="00EA33A9" w:rsidP="00AC34FC">
      <w:r>
        <w:rPr>
          <w:noProof/>
          <w:szCs w:val="22"/>
          <w:lang w:eastAsia="pl-PL"/>
        </w:rPr>
        <w:drawing>
          <wp:anchor distT="0" distB="0" distL="114300" distR="114300" simplePos="0" relativeHeight="251662336" behindDoc="1" locked="0" layoutInCell="1" allowOverlap="1">
            <wp:simplePos x="0" y="0"/>
            <wp:positionH relativeFrom="page">
              <wp:posOffset>2902585</wp:posOffset>
            </wp:positionH>
            <wp:positionV relativeFrom="page">
              <wp:posOffset>899160</wp:posOffset>
            </wp:positionV>
            <wp:extent cx="115570" cy="155575"/>
            <wp:effectExtent l="0" t="0" r="0" b="0"/>
            <wp:wrapNone/>
            <wp:docPr id="44" name="Obraz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5570" cy="155575"/>
                    </a:xfrm>
                    <a:prstGeom prst="rect">
                      <a:avLst/>
                    </a:prstGeom>
                    <a:noFill/>
                    <a:ln>
                      <a:noFill/>
                    </a:ln>
                  </pic:spPr>
                </pic:pic>
              </a:graphicData>
            </a:graphic>
          </wp:anchor>
        </w:drawing>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01"/>
        <w:gridCol w:w="6240"/>
      </w:tblGrid>
      <w:tr w:rsidR="003264EC" w:rsidRPr="00C972D6" w:rsidTr="002661A2">
        <w:trPr>
          <w:trHeight w:val="300"/>
        </w:trPr>
        <w:tc>
          <w:tcPr>
            <w:tcW w:w="1797" w:type="pct"/>
            <w:shd w:val="clear" w:color="auto" w:fill="BDD6EE" w:themeFill="accent1" w:themeFillTint="66"/>
            <w:hideMark/>
          </w:tcPr>
          <w:p w:rsidR="003264EC" w:rsidRPr="00C972D6" w:rsidRDefault="003264EC" w:rsidP="002661A2">
            <w:pPr>
              <w:spacing w:before="0" w:after="0"/>
              <w:jc w:val="left"/>
              <w:rPr>
                <w:rFonts w:eastAsia="Times New Roman" w:cs="Times New Roman"/>
                <w:b/>
                <w:bCs/>
                <w:color w:val="000000"/>
                <w:sz w:val="16"/>
                <w:szCs w:val="16"/>
                <w:lang w:eastAsia="pl-PL"/>
              </w:rPr>
            </w:pPr>
            <w:r w:rsidRPr="00C972D6">
              <w:rPr>
                <w:rFonts w:eastAsia="Times New Roman" w:cs="Times New Roman"/>
                <w:b/>
                <w:bCs/>
                <w:color w:val="000000"/>
                <w:sz w:val="16"/>
                <w:szCs w:val="16"/>
                <w:lang w:eastAsia="pl-PL"/>
              </w:rPr>
              <w:t>Nazwa przedsięwzięcia</w:t>
            </w:r>
          </w:p>
        </w:tc>
        <w:tc>
          <w:tcPr>
            <w:tcW w:w="3203" w:type="pct"/>
            <w:shd w:val="clear" w:color="auto" w:fill="BDD6EE" w:themeFill="accent1" w:themeFillTint="66"/>
            <w:hideMark/>
          </w:tcPr>
          <w:p w:rsidR="003264EC" w:rsidRPr="00C972D6" w:rsidRDefault="003264EC" w:rsidP="002661A2">
            <w:pPr>
              <w:spacing w:before="0" w:after="0"/>
              <w:jc w:val="left"/>
              <w:rPr>
                <w:rFonts w:eastAsia="Times New Roman" w:cs="Times New Roman"/>
                <w:b/>
                <w:color w:val="000000"/>
                <w:sz w:val="16"/>
                <w:szCs w:val="16"/>
                <w:lang w:eastAsia="pl-PL"/>
              </w:rPr>
            </w:pPr>
            <w:r w:rsidRPr="00C972D6">
              <w:rPr>
                <w:rFonts w:eastAsia="Times New Roman" w:cs="Times New Roman"/>
                <w:b/>
                <w:color w:val="000000"/>
                <w:sz w:val="16"/>
                <w:szCs w:val="16"/>
                <w:lang w:eastAsia="pl-PL"/>
              </w:rPr>
              <w:t>Przedsiębiorcy – sól tej Ziemi</w:t>
            </w:r>
          </w:p>
        </w:tc>
      </w:tr>
      <w:tr w:rsidR="003264EC" w:rsidRPr="00C972D6" w:rsidTr="00F36023">
        <w:trPr>
          <w:trHeight w:val="405"/>
        </w:trPr>
        <w:tc>
          <w:tcPr>
            <w:tcW w:w="1797" w:type="pct"/>
            <w:shd w:val="clear" w:color="auto" w:fill="DEEAF6" w:themeFill="accent1" w:themeFillTint="33"/>
            <w:hideMark/>
          </w:tcPr>
          <w:p w:rsidR="003264EC" w:rsidRPr="00C972D6" w:rsidRDefault="003264EC" w:rsidP="002661A2">
            <w:pPr>
              <w:spacing w:before="0" w:after="0"/>
              <w:jc w:val="left"/>
              <w:rPr>
                <w:rFonts w:eastAsia="Times New Roman" w:cs="Times New Roman"/>
                <w:b/>
                <w:bCs/>
                <w:color w:val="000000"/>
                <w:sz w:val="16"/>
                <w:szCs w:val="16"/>
                <w:lang w:eastAsia="pl-PL"/>
              </w:rPr>
            </w:pPr>
            <w:r w:rsidRPr="00C972D6">
              <w:rPr>
                <w:rFonts w:eastAsia="Times New Roman" w:cs="Times New Roman"/>
                <w:b/>
                <w:bCs/>
                <w:color w:val="000000"/>
                <w:sz w:val="16"/>
                <w:szCs w:val="16"/>
                <w:lang w:eastAsia="pl-PL"/>
              </w:rPr>
              <w:t>Nazwa i numer celu strategicznego</w:t>
            </w:r>
          </w:p>
        </w:tc>
        <w:tc>
          <w:tcPr>
            <w:tcW w:w="3203" w:type="pct"/>
            <w:shd w:val="clear" w:color="auto" w:fill="auto"/>
            <w:hideMark/>
          </w:tcPr>
          <w:p w:rsidR="003264EC" w:rsidRPr="00C972D6" w:rsidRDefault="003264EC" w:rsidP="002661A2">
            <w:p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Cel strategiczny 3</w:t>
            </w:r>
          </w:p>
          <w:p w:rsidR="003264EC" w:rsidRPr="00C972D6" w:rsidRDefault="003264EC" w:rsidP="002661A2">
            <w:p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Rozwój gospodarczy obszaru</w:t>
            </w:r>
          </w:p>
        </w:tc>
      </w:tr>
      <w:tr w:rsidR="003264EC" w:rsidRPr="00C972D6" w:rsidTr="00F36023">
        <w:trPr>
          <w:trHeight w:val="411"/>
        </w:trPr>
        <w:tc>
          <w:tcPr>
            <w:tcW w:w="1797" w:type="pct"/>
            <w:shd w:val="clear" w:color="auto" w:fill="DEEAF6" w:themeFill="accent1" w:themeFillTint="33"/>
            <w:hideMark/>
          </w:tcPr>
          <w:p w:rsidR="003264EC" w:rsidRPr="00C972D6" w:rsidRDefault="00D61BB5" w:rsidP="002661A2">
            <w:pPr>
              <w:spacing w:before="0" w:after="0"/>
              <w:jc w:val="left"/>
              <w:rPr>
                <w:rFonts w:eastAsia="Times New Roman" w:cs="Times New Roman"/>
                <w:b/>
                <w:bCs/>
                <w:color w:val="000000"/>
                <w:sz w:val="16"/>
                <w:szCs w:val="16"/>
                <w:lang w:eastAsia="pl-PL"/>
              </w:rPr>
            </w:pPr>
            <w:r w:rsidRPr="00C972D6">
              <w:rPr>
                <w:rFonts w:eastAsia="Times New Roman" w:cs="Times New Roman"/>
                <w:b/>
                <w:bCs/>
                <w:color w:val="000000"/>
                <w:sz w:val="16"/>
                <w:szCs w:val="16"/>
                <w:lang w:eastAsia="pl-PL"/>
              </w:rPr>
              <w:t>Nazwa i numer celu szczegółowego</w:t>
            </w:r>
          </w:p>
        </w:tc>
        <w:tc>
          <w:tcPr>
            <w:tcW w:w="3203" w:type="pct"/>
            <w:shd w:val="clear" w:color="auto" w:fill="auto"/>
            <w:hideMark/>
          </w:tcPr>
          <w:p w:rsidR="00CC2AF5" w:rsidRPr="00C972D6" w:rsidRDefault="00CC2AF5" w:rsidP="00CC2AF5">
            <w:p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 xml:space="preserve">Cel szczegółowy nr </w:t>
            </w:r>
            <w:r w:rsidR="009E3D18" w:rsidRPr="00C972D6">
              <w:rPr>
                <w:rFonts w:eastAsia="Times New Roman" w:cs="Times New Roman"/>
                <w:color w:val="000000"/>
                <w:sz w:val="16"/>
                <w:szCs w:val="16"/>
                <w:lang w:eastAsia="pl-PL"/>
              </w:rPr>
              <w:t>3.</w:t>
            </w:r>
            <w:r w:rsidRPr="00C972D6">
              <w:rPr>
                <w:rFonts w:eastAsia="Times New Roman" w:cs="Times New Roman"/>
                <w:color w:val="000000"/>
                <w:sz w:val="16"/>
                <w:szCs w:val="16"/>
                <w:lang w:eastAsia="pl-PL"/>
              </w:rPr>
              <w:t xml:space="preserve">1 </w:t>
            </w:r>
          </w:p>
          <w:p w:rsidR="003264EC" w:rsidRPr="00C972D6" w:rsidRDefault="00CC2AF5" w:rsidP="00CC2AF5">
            <w:p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Rozwój aktywności gospodarczej społeczności lokalnej</w:t>
            </w:r>
          </w:p>
        </w:tc>
      </w:tr>
      <w:tr w:rsidR="003264EC" w:rsidRPr="00C972D6" w:rsidTr="00F36023">
        <w:trPr>
          <w:trHeight w:val="558"/>
        </w:trPr>
        <w:tc>
          <w:tcPr>
            <w:tcW w:w="1797" w:type="pct"/>
            <w:shd w:val="clear" w:color="auto" w:fill="DEEAF6" w:themeFill="accent1" w:themeFillTint="33"/>
            <w:hideMark/>
          </w:tcPr>
          <w:p w:rsidR="003264EC" w:rsidRPr="00C972D6" w:rsidRDefault="003264EC" w:rsidP="002661A2">
            <w:pPr>
              <w:spacing w:before="0" w:after="0"/>
              <w:jc w:val="left"/>
              <w:rPr>
                <w:rFonts w:eastAsia="Times New Roman" w:cs="Times New Roman"/>
                <w:b/>
                <w:bCs/>
                <w:color w:val="000000"/>
                <w:sz w:val="16"/>
                <w:szCs w:val="16"/>
                <w:lang w:eastAsia="pl-PL"/>
              </w:rPr>
            </w:pPr>
            <w:r w:rsidRPr="00C972D6">
              <w:rPr>
                <w:rFonts w:eastAsia="Times New Roman" w:cs="Times New Roman"/>
                <w:b/>
                <w:bCs/>
                <w:color w:val="000000"/>
                <w:sz w:val="16"/>
                <w:szCs w:val="16"/>
                <w:lang w:eastAsia="pl-PL"/>
              </w:rPr>
              <w:t>Nazwy i numery działań</w:t>
            </w:r>
          </w:p>
        </w:tc>
        <w:tc>
          <w:tcPr>
            <w:tcW w:w="3203" w:type="pct"/>
            <w:shd w:val="clear" w:color="auto" w:fill="auto"/>
            <w:hideMark/>
          </w:tcPr>
          <w:p w:rsidR="0046214D" w:rsidRPr="00C972D6" w:rsidRDefault="00CC2AF5" w:rsidP="002661A2">
            <w:p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3.1.1 Rozpoczęcie działalności gospodarczej;</w:t>
            </w:r>
          </w:p>
          <w:p w:rsidR="00CC2AF5" w:rsidRPr="00C972D6" w:rsidRDefault="00CC2AF5" w:rsidP="002661A2">
            <w:p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3.1.2Tworzenie miejsc pracy i rozwój istniejących działalności gospodarczych na terenie lokalnej grupy działania.</w:t>
            </w:r>
          </w:p>
        </w:tc>
      </w:tr>
      <w:tr w:rsidR="003264EC" w:rsidRPr="00C972D6" w:rsidTr="00C972D6">
        <w:trPr>
          <w:trHeight w:val="1956"/>
        </w:trPr>
        <w:tc>
          <w:tcPr>
            <w:tcW w:w="1797" w:type="pct"/>
            <w:shd w:val="clear" w:color="auto" w:fill="DEEAF6" w:themeFill="accent1" w:themeFillTint="33"/>
            <w:hideMark/>
          </w:tcPr>
          <w:p w:rsidR="003264EC" w:rsidRPr="00C972D6" w:rsidRDefault="003264EC" w:rsidP="002661A2">
            <w:pPr>
              <w:spacing w:before="0" w:after="0"/>
              <w:jc w:val="left"/>
              <w:rPr>
                <w:rFonts w:eastAsia="Times New Roman" w:cs="Times New Roman"/>
                <w:b/>
                <w:bCs/>
                <w:color w:val="000000"/>
                <w:sz w:val="16"/>
                <w:szCs w:val="16"/>
                <w:lang w:eastAsia="pl-PL"/>
              </w:rPr>
            </w:pPr>
            <w:r w:rsidRPr="00C972D6">
              <w:rPr>
                <w:rFonts w:eastAsia="Times New Roman" w:cs="Times New Roman"/>
                <w:b/>
                <w:bCs/>
                <w:color w:val="000000"/>
                <w:sz w:val="16"/>
                <w:szCs w:val="16"/>
                <w:lang w:eastAsia="pl-PL"/>
              </w:rPr>
              <w:t xml:space="preserve">Uzasadnienie konieczności realizacji w oparciu o konsultacje społeczne i powiązanie z analizą SWOT i diagnozą obszaru. </w:t>
            </w:r>
          </w:p>
        </w:tc>
        <w:tc>
          <w:tcPr>
            <w:tcW w:w="3203" w:type="pct"/>
            <w:shd w:val="clear" w:color="auto" w:fill="auto"/>
            <w:hideMark/>
          </w:tcPr>
          <w:p w:rsidR="003264EC" w:rsidRPr="00C972D6" w:rsidRDefault="003264EC" w:rsidP="0032402F">
            <w:pPr>
              <w:spacing w:before="0" w:after="0"/>
              <w:rPr>
                <w:rFonts w:eastAsia="Times New Roman" w:cs="Times New Roman"/>
                <w:color w:val="000000"/>
                <w:sz w:val="16"/>
                <w:szCs w:val="16"/>
                <w:lang w:eastAsia="pl-PL"/>
              </w:rPr>
            </w:pPr>
            <w:r w:rsidRPr="00C972D6">
              <w:rPr>
                <w:rFonts w:eastAsia="Times New Roman" w:cs="Times New Roman"/>
                <w:color w:val="000000"/>
                <w:sz w:val="16"/>
                <w:szCs w:val="16"/>
                <w:lang w:eastAsia="pl-PL"/>
              </w:rPr>
              <w:t>Małe i średnie przedsiębiorstwa stanowią podstawę gospodarek krajów Unii Europejskiej. Sektor MSP wytwarza około 2/3 Produktu Krajowego Brutto w krajach zjednoc</w:t>
            </w:r>
            <w:r w:rsidR="00CC2AF5" w:rsidRPr="00C972D6">
              <w:rPr>
                <w:rFonts w:eastAsia="Times New Roman" w:cs="Times New Roman"/>
                <w:color w:val="000000"/>
                <w:sz w:val="16"/>
                <w:szCs w:val="16"/>
                <w:lang w:eastAsia="pl-PL"/>
              </w:rPr>
              <w:t xml:space="preserve">zonej Europy (w Polsce ok.50%). </w:t>
            </w:r>
            <w:r w:rsidRPr="00C972D6">
              <w:rPr>
                <w:rFonts w:eastAsia="Times New Roman" w:cs="Times New Roman"/>
                <w:color w:val="000000"/>
                <w:sz w:val="16"/>
                <w:szCs w:val="16"/>
                <w:lang w:eastAsia="pl-PL"/>
              </w:rPr>
              <w:t>Małe i średnie przedsiębiorstwa przyczyniają się do wzrostu gospodarczego i zachowania konkurencji. Około 50% wszystkich inwestycji pochodzi właśnie z MSP. Dobre pomysły przedsiębiorców nie mogą obyć się bez kapitału początkowego, a ten kredytowany jest głównie przez banki. W dobie pogarszającej się sytuacji na rynku kredytów bankowych wskazane jest wspieranie ciekawych i ambitnych projektów mających szansę powodzenia. Przedsięwzięcie pn. „Przedsiębiorcy – sól tej Ziemi” ma głównie za zadanie wspierać te inicjatywy, które będą przyczyniać się do</w:t>
            </w:r>
            <w:r w:rsidR="0032402F" w:rsidRPr="00C972D6">
              <w:rPr>
                <w:rFonts w:eastAsia="Times New Roman" w:cs="Times New Roman"/>
                <w:color w:val="000000"/>
                <w:sz w:val="16"/>
                <w:szCs w:val="16"/>
                <w:lang w:eastAsia="pl-PL"/>
              </w:rPr>
              <w:t xml:space="preserve"> rozwoju przedsiębiorczości i tworzenia nowych firm na terenie obszaru</w:t>
            </w:r>
            <w:r w:rsidRPr="00C972D6">
              <w:rPr>
                <w:rFonts w:eastAsia="Times New Roman" w:cs="Times New Roman"/>
                <w:color w:val="000000"/>
                <w:sz w:val="16"/>
                <w:szCs w:val="16"/>
                <w:lang w:eastAsia="pl-PL"/>
              </w:rPr>
              <w:t xml:space="preserve">. </w:t>
            </w:r>
          </w:p>
        </w:tc>
      </w:tr>
      <w:tr w:rsidR="003264EC" w:rsidRPr="00C972D6" w:rsidTr="00023621">
        <w:trPr>
          <w:trHeight w:val="268"/>
        </w:trPr>
        <w:tc>
          <w:tcPr>
            <w:tcW w:w="1797" w:type="pct"/>
            <w:shd w:val="clear" w:color="auto" w:fill="DEEAF6" w:themeFill="accent1" w:themeFillTint="33"/>
            <w:hideMark/>
          </w:tcPr>
          <w:p w:rsidR="003264EC" w:rsidRPr="00C972D6" w:rsidRDefault="003264EC" w:rsidP="002661A2">
            <w:pPr>
              <w:spacing w:before="0" w:after="0"/>
              <w:jc w:val="left"/>
              <w:rPr>
                <w:rFonts w:eastAsia="Times New Roman" w:cs="Times New Roman"/>
                <w:b/>
                <w:bCs/>
                <w:color w:val="000000"/>
                <w:sz w:val="16"/>
                <w:szCs w:val="16"/>
                <w:lang w:eastAsia="pl-PL"/>
              </w:rPr>
            </w:pPr>
            <w:r w:rsidRPr="00C972D6">
              <w:rPr>
                <w:rFonts w:eastAsia="Times New Roman" w:cs="Times New Roman"/>
                <w:b/>
                <w:bCs/>
                <w:color w:val="000000"/>
                <w:sz w:val="16"/>
                <w:szCs w:val="16"/>
                <w:lang w:eastAsia="pl-PL"/>
              </w:rPr>
              <w:t>Powiązanie ze specyfiką obszaru</w:t>
            </w:r>
          </w:p>
        </w:tc>
        <w:tc>
          <w:tcPr>
            <w:tcW w:w="3203" w:type="pct"/>
            <w:shd w:val="clear" w:color="auto" w:fill="auto"/>
            <w:hideMark/>
          </w:tcPr>
          <w:p w:rsidR="003264EC" w:rsidRPr="00C972D6" w:rsidRDefault="003264EC" w:rsidP="003264EC">
            <w:p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 xml:space="preserve">Powiązanie przedsięwzięcia ze specyfiką obszaru dotyczy: </w:t>
            </w:r>
          </w:p>
          <w:p w:rsidR="003264EC" w:rsidRPr="00C972D6" w:rsidRDefault="003264EC" w:rsidP="007C25C7">
            <w:pPr>
              <w:pStyle w:val="Akapitzlist"/>
              <w:numPr>
                <w:ilvl w:val="0"/>
                <w:numId w:val="31"/>
              </w:num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 xml:space="preserve">Aspektu geograficznego specyfiki obszaru; </w:t>
            </w:r>
          </w:p>
          <w:p w:rsidR="003264EC" w:rsidRPr="00C972D6" w:rsidRDefault="003264EC" w:rsidP="007C25C7">
            <w:pPr>
              <w:pStyle w:val="Akapitzlist"/>
              <w:numPr>
                <w:ilvl w:val="0"/>
                <w:numId w:val="31"/>
              </w:num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 xml:space="preserve">Aspektu ekologicznego specyfiki obszaru; </w:t>
            </w:r>
          </w:p>
          <w:p w:rsidR="003264EC" w:rsidRPr="00C972D6" w:rsidRDefault="003264EC" w:rsidP="007C25C7">
            <w:pPr>
              <w:pStyle w:val="Akapitzlist"/>
              <w:numPr>
                <w:ilvl w:val="0"/>
                <w:numId w:val="31"/>
              </w:num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 xml:space="preserve">Aspektu środowiskowego specyfiki obszaru; </w:t>
            </w:r>
          </w:p>
          <w:p w:rsidR="003264EC" w:rsidRPr="00C972D6" w:rsidRDefault="003264EC" w:rsidP="007C25C7">
            <w:pPr>
              <w:pStyle w:val="Akapitzlist"/>
              <w:numPr>
                <w:ilvl w:val="0"/>
                <w:numId w:val="31"/>
              </w:num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 xml:space="preserve">Aspektu historycznego specyfiki obszaru; </w:t>
            </w:r>
          </w:p>
          <w:p w:rsidR="003264EC" w:rsidRPr="00C972D6" w:rsidRDefault="003264EC" w:rsidP="007C25C7">
            <w:pPr>
              <w:pStyle w:val="Akapitzlist"/>
              <w:numPr>
                <w:ilvl w:val="0"/>
                <w:numId w:val="31"/>
              </w:num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Aspektu kulturowego specyfiki obszaru.</w:t>
            </w:r>
          </w:p>
        </w:tc>
      </w:tr>
      <w:tr w:rsidR="003264EC" w:rsidRPr="00C972D6" w:rsidTr="002661A2">
        <w:trPr>
          <w:trHeight w:val="358"/>
        </w:trPr>
        <w:tc>
          <w:tcPr>
            <w:tcW w:w="1797" w:type="pct"/>
            <w:shd w:val="clear" w:color="auto" w:fill="DEEAF6" w:themeFill="accent1" w:themeFillTint="33"/>
            <w:hideMark/>
          </w:tcPr>
          <w:p w:rsidR="003264EC" w:rsidRPr="00C972D6" w:rsidRDefault="003264EC" w:rsidP="002661A2">
            <w:pPr>
              <w:spacing w:before="0" w:after="0"/>
              <w:jc w:val="left"/>
              <w:rPr>
                <w:rFonts w:eastAsia="Times New Roman" w:cs="Times New Roman"/>
                <w:b/>
                <w:bCs/>
                <w:color w:val="000000"/>
                <w:sz w:val="16"/>
                <w:szCs w:val="16"/>
                <w:lang w:eastAsia="pl-PL"/>
              </w:rPr>
            </w:pPr>
            <w:r w:rsidRPr="00C972D6">
              <w:rPr>
                <w:rFonts w:eastAsia="Times New Roman" w:cs="Times New Roman"/>
                <w:b/>
                <w:bCs/>
                <w:color w:val="000000"/>
                <w:sz w:val="16"/>
                <w:szCs w:val="16"/>
                <w:lang w:eastAsia="pl-PL"/>
              </w:rPr>
              <w:t>Potencjalni beneficjenci</w:t>
            </w:r>
          </w:p>
        </w:tc>
        <w:tc>
          <w:tcPr>
            <w:tcW w:w="3203" w:type="pct"/>
            <w:shd w:val="clear" w:color="auto" w:fill="auto"/>
            <w:hideMark/>
          </w:tcPr>
          <w:p w:rsidR="003264EC" w:rsidRPr="00C972D6" w:rsidRDefault="003264EC" w:rsidP="007C25C7">
            <w:pPr>
              <w:pStyle w:val="Akapitzlist"/>
              <w:numPr>
                <w:ilvl w:val="0"/>
                <w:numId w:val="29"/>
              </w:numPr>
              <w:spacing w:before="0" w:after="0"/>
              <w:rPr>
                <w:rFonts w:eastAsia="Times New Roman" w:cs="Times New Roman"/>
                <w:color w:val="000000"/>
                <w:sz w:val="16"/>
                <w:szCs w:val="16"/>
                <w:lang w:eastAsia="pl-PL"/>
              </w:rPr>
            </w:pPr>
            <w:r w:rsidRPr="00C972D6">
              <w:rPr>
                <w:rFonts w:eastAsia="Times New Roman" w:cs="Times New Roman"/>
                <w:color w:val="000000"/>
                <w:sz w:val="16"/>
                <w:szCs w:val="16"/>
                <w:lang w:eastAsia="pl-PL"/>
              </w:rPr>
              <w:t>Osoby fizyczne;</w:t>
            </w:r>
          </w:p>
          <w:p w:rsidR="003264EC" w:rsidRPr="00C972D6" w:rsidRDefault="003264EC" w:rsidP="007C25C7">
            <w:pPr>
              <w:pStyle w:val="Akapitzlist"/>
              <w:numPr>
                <w:ilvl w:val="0"/>
                <w:numId w:val="29"/>
              </w:numPr>
              <w:spacing w:before="0" w:after="0"/>
              <w:rPr>
                <w:rFonts w:eastAsia="Times New Roman" w:cs="Times New Roman"/>
                <w:color w:val="000000"/>
                <w:sz w:val="16"/>
                <w:szCs w:val="16"/>
                <w:lang w:eastAsia="pl-PL"/>
              </w:rPr>
            </w:pPr>
            <w:r w:rsidRPr="00C972D6">
              <w:rPr>
                <w:rFonts w:eastAsia="Times New Roman" w:cs="Times New Roman"/>
                <w:color w:val="000000"/>
                <w:sz w:val="16"/>
                <w:szCs w:val="16"/>
                <w:lang w:eastAsia="pl-PL"/>
              </w:rPr>
              <w:t>Osoba prawna, z wyłączeniem województwa, jeżeli siedziba tej osoby lub jej oddziału znajduje się na obszarze wiejskim objętym LSR;</w:t>
            </w:r>
          </w:p>
          <w:p w:rsidR="003264EC" w:rsidRPr="00C972D6" w:rsidRDefault="003264EC" w:rsidP="007C25C7">
            <w:pPr>
              <w:pStyle w:val="Akapitzlist"/>
              <w:numPr>
                <w:ilvl w:val="0"/>
                <w:numId w:val="29"/>
              </w:num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Jednostka organizacyjna nieposiadająca osobowości prawnej, której ustawa przyznaje zdolność prawną, jeżeli siedziba tej jednostki lub jej oddziału znajduje się na obszarze wiejskim objętym LSR.</w:t>
            </w:r>
          </w:p>
        </w:tc>
      </w:tr>
      <w:tr w:rsidR="003264EC" w:rsidRPr="00C972D6" w:rsidTr="002661A2">
        <w:trPr>
          <w:trHeight w:val="406"/>
        </w:trPr>
        <w:tc>
          <w:tcPr>
            <w:tcW w:w="1797" w:type="pct"/>
            <w:shd w:val="clear" w:color="auto" w:fill="DEEAF6" w:themeFill="accent1" w:themeFillTint="33"/>
            <w:hideMark/>
          </w:tcPr>
          <w:p w:rsidR="003264EC" w:rsidRPr="00C972D6" w:rsidRDefault="003264EC" w:rsidP="002661A2">
            <w:pPr>
              <w:spacing w:before="0" w:after="0"/>
              <w:jc w:val="left"/>
              <w:rPr>
                <w:rFonts w:eastAsia="Times New Roman" w:cs="Times New Roman"/>
                <w:b/>
                <w:bCs/>
                <w:color w:val="000000"/>
                <w:sz w:val="16"/>
                <w:szCs w:val="16"/>
                <w:lang w:eastAsia="pl-PL"/>
              </w:rPr>
            </w:pPr>
            <w:r w:rsidRPr="00C972D6">
              <w:rPr>
                <w:rFonts w:eastAsia="Times New Roman" w:cs="Times New Roman"/>
                <w:b/>
                <w:bCs/>
                <w:color w:val="000000"/>
                <w:sz w:val="16"/>
                <w:szCs w:val="16"/>
                <w:lang w:eastAsia="pl-PL"/>
              </w:rPr>
              <w:lastRenderedPageBreak/>
              <w:t>Sektory gospodarcze potencjalnych beneficjentów</w:t>
            </w:r>
          </w:p>
        </w:tc>
        <w:tc>
          <w:tcPr>
            <w:tcW w:w="3203" w:type="pct"/>
            <w:shd w:val="clear" w:color="auto" w:fill="auto"/>
            <w:hideMark/>
          </w:tcPr>
          <w:p w:rsidR="003264EC" w:rsidRPr="00C972D6" w:rsidRDefault="003264EC" w:rsidP="007C25C7">
            <w:pPr>
              <w:pStyle w:val="Akapitzlist"/>
              <w:numPr>
                <w:ilvl w:val="0"/>
                <w:numId w:val="30"/>
              </w:num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 xml:space="preserve">Gospodarstwa domowe; </w:t>
            </w:r>
          </w:p>
          <w:p w:rsidR="003264EC" w:rsidRPr="00C972D6" w:rsidRDefault="003264EC" w:rsidP="007C25C7">
            <w:pPr>
              <w:pStyle w:val="Akapitzlist"/>
              <w:numPr>
                <w:ilvl w:val="0"/>
                <w:numId w:val="30"/>
              </w:num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Działalność w sferze zawodowej, naukowej i technicznej;</w:t>
            </w:r>
          </w:p>
          <w:p w:rsidR="003264EC" w:rsidRPr="00C972D6" w:rsidRDefault="003264EC" w:rsidP="007C25C7">
            <w:pPr>
              <w:pStyle w:val="Akapitzlist"/>
              <w:numPr>
                <w:ilvl w:val="0"/>
                <w:numId w:val="30"/>
              </w:num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 xml:space="preserve">Doradztwo finansowe i ubezpieczenia; </w:t>
            </w:r>
          </w:p>
          <w:p w:rsidR="003264EC" w:rsidRPr="00C972D6" w:rsidRDefault="003264EC" w:rsidP="007C25C7">
            <w:pPr>
              <w:pStyle w:val="Akapitzlist"/>
              <w:numPr>
                <w:ilvl w:val="0"/>
                <w:numId w:val="30"/>
              </w:num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 xml:space="preserve">Administracja i usługi; </w:t>
            </w:r>
          </w:p>
          <w:p w:rsidR="003264EC" w:rsidRPr="00C972D6" w:rsidRDefault="003264EC" w:rsidP="007C25C7">
            <w:pPr>
              <w:pStyle w:val="Akapitzlist"/>
              <w:numPr>
                <w:ilvl w:val="0"/>
                <w:numId w:val="30"/>
              </w:num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 xml:space="preserve">Hotelarstwo i gastronomia; </w:t>
            </w:r>
          </w:p>
          <w:p w:rsidR="003264EC" w:rsidRPr="00C972D6" w:rsidRDefault="003264EC" w:rsidP="007C25C7">
            <w:pPr>
              <w:pStyle w:val="Akapitzlist"/>
              <w:numPr>
                <w:ilvl w:val="0"/>
                <w:numId w:val="30"/>
              </w:num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 xml:space="preserve">Budownictwo; </w:t>
            </w:r>
          </w:p>
          <w:p w:rsidR="003264EC" w:rsidRPr="00C972D6" w:rsidRDefault="003264EC" w:rsidP="007C25C7">
            <w:pPr>
              <w:pStyle w:val="Akapitzlist"/>
              <w:numPr>
                <w:ilvl w:val="0"/>
                <w:numId w:val="30"/>
              </w:num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 xml:space="preserve">Handel, naprawa samochodów i motocykli; </w:t>
            </w:r>
          </w:p>
          <w:p w:rsidR="003264EC" w:rsidRPr="00C972D6" w:rsidRDefault="003264EC" w:rsidP="007C25C7">
            <w:pPr>
              <w:pStyle w:val="Akapitzlist"/>
              <w:numPr>
                <w:ilvl w:val="0"/>
                <w:numId w:val="30"/>
              </w:num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 xml:space="preserve">Transport i składowanie; </w:t>
            </w:r>
          </w:p>
          <w:p w:rsidR="003264EC" w:rsidRPr="00C972D6" w:rsidRDefault="003264EC" w:rsidP="007C25C7">
            <w:pPr>
              <w:pStyle w:val="Akapitzlist"/>
              <w:numPr>
                <w:ilvl w:val="0"/>
                <w:numId w:val="30"/>
              </w:num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Dostarczanie energii.</w:t>
            </w:r>
          </w:p>
        </w:tc>
      </w:tr>
      <w:tr w:rsidR="003264EC" w:rsidRPr="00C972D6" w:rsidTr="00C972D6">
        <w:trPr>
          <w:trHeight w:val="1752"/>
        </w:trPr>
        <w:tc>
          <w:tcPr>
            <w:tcW w:w="1797" w:type="pct"/>
            <w:shd w:val="clear" w:color="auto" w:fill="DEEAF6" w:themeFill="accent1" w:themeFillTint="33"/>
            <w:hideMark/>
          </w:tcPr>
          <w:p w:rsidR="003264EC" w:rsidRPr="00C972D6" w:rsidRDefault="003264EC" w:rsidP="002661A2">
            <w:pPr>
              <w:spacing w:before="0" w:after="0"/>
              <w:jc w:val="left"/>
              <w:rPr>
                <w:rFonts w:eastAsia="Times New Roman" w:cs="Times New Roman"/>
                <w:b/>
                <w:bCs/>
                <w:color w:val="000000"/>
                <w:sz w:val="16"/>
                <w:szCs w:val="16"/>
                <w:lang w:eastAsia="pl-PL"/>
              </w:rPr>
            </w:pPr>
            <w:r w:rsidRPr="00C972D6">
              <w:rPr>
                <w:rFonts w:eastAsia="Times New Roman" w:cs="Times New Roman"/>
                <w:b/>
                <w:bCs/>
                <w:color w:val="000000"/>
                <w:sz w:val="16"/>
                <w:szCs w:val="16"/>
                <w:lang w:eastAsia="pl-PL"/>
              </w:rPr>
              <w:t>Komplementarność z Programem Rozwoju Obszarów Wiejskich na lata 2014-2020</w:t>
            </w:r>
          </w:p>
        </w:tc>
        <w:tc>
          <w:tcPr>
            <w:tcW w:w="3203" w:type="pct"/>
            <w:shd w:val="clear" w:color="auto" w:fill="auto"/>
            <w:hideMark/>
          </w:tcPr>
          <w:p w:rsidR="003264EC" w:rsidRPr="00C972D6" w:rsidRDefault="003264EC" w:rsidP="002661A2">
            <w:p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 xml:space="preserve">8.2.14. M19 – Wsparcie dla rozwoju lokalnego w ramach inicjatywy LEADER; </w:t>
            </w:r>
          </w:p>
          <w:p w:rsidR="003264EC" w:rsidRPr="00C972D6" w:rsidRDefault="00CC2AF5" w:rsidP="00CC2AF5">
            <w:pPr>
              <w:spacing w:before="0" w:after="0"/>
              <w:rPr>
                <w:rFonts w:eastAsia="Times New Roman" w:cs="Times New Roman"/>
                <w:color w:val="000000"/>
                <w:sz w:val="16"/>
                <w:szCs w:val="16"/>
                <w:lang w:eastAsia="pl-PL"/>
              </w:rPr>
            </w:pPr>
            <w:r w:rsidRPr="00C972D6">
              <w:rPr>
                <w:rFonts w:eastAsia="Times New Roman" w:cs="Times New Roman"/>
                <w:color w:val="000000"/>
                <w:sz w:val="16"/>
                <w:szCs w:val="16"/>
                <w:lang w:eastAsia="pl-PL"/>
              </w:rPr>
              <w:t>Działanie LEADER realizuje cel szczegółowy 6B „wspieranie lokalnego rozwoju na obszarach wiejskich” w ramach priorytetu 6 „wspieranie włączenia społecznego, ograniczenia ubóstwa i rozwoju gospodarczego na obszarach wiejskich” poprzez wdrażanie lokalnych strategii rozwoju. Realizacja przedsięwzięcia związanego z tworzeniem i rozwojem przedsiębiorstw i przedsiębiorczości na obszarze działania LGD, pozytywnie na rozwój lokalny na obszarach wiejskich jak też przyczynia się do rozwoju gospodarczego, ograniczenia ubóstwa obszaru, przez co wpisuje się w cel działania LEADER.</w:t>
            </w:r>
          </w:p>
        </w:tc>
      </w:tr>
      <w:tr w:rsidR="00577F0A" w:rsidRPr="00C972D6" w:rsidTr="00C972D6">
        <w:trPr>
          <w:trHeight w:val="1112"/>
        </w:trPr>
        <w:tc>
          <w:tcPr>
            <w:tcW w:w="1797" w:type="pct"/>
            <w:shd w:val="clear" w:color="auto" w:fill="DEEAF6" w:themeFill="accent1" w:themeFillTint="33"/>
          </w:tcPr>
          <w:p w:rsidR="00577F0A" w:rsidRPr="00C972D6" w:rsidRDefault="00577F0A" w:rsidP="002661A2">
            <w:pPr>
              <w:spacing w:before="0" w:after="0"/>
              <w:jc w:val="left"/>
              <w:rPr>
                <w:rFonts w:eastAsia="Times New Roman" w:cs="Times New Roman"/>
                <w:b/>
                <w:bCs/>
                <w:color w:val="000000"/>
                <w:sz w:val="16"/>
                <w:szCs w:val="16"/>
                <w:lang w:eastAsia="pl-PL"/>
              </w:rPr>
            </w:pPr>
            <w:r w:rsidRPr="00577F0A">
              <w:rPr>
                <w:rFonts w:eastAsia="Times New Roman" w:cs="Times New Roman"/>
                <w:b/>
                <w:bCs/>
                <w:color w:val="000000"/>
                <w:sz w:val="16"/>
                <w:szCs w:val="16"/>
                <w:lang w:eastAsia="pl-PL"/>
              </w:rPr>
              <w:t>Komplementarność z celami przekrojowymi PROW</w:t>
            </w:r>
          </w:p>
        </w:tc>
        <w:tc>
          <w:tcPr>
            <w:tcW w:w="3203" w:type="pct"/>
            <w:shd w:val="clear" w:color="auto" w:fill="auto"/>
          </w:tcPr>
          <w:p w:rsidR="00577F0A" w:rsidRPr="00C972D6" w:rsidRDefault="004E0E91" w:rsidP="004E0E91">
            <w:pPr>
              <w:spacing w:before="0" w:after="0"/>
              <w:rPr>
                <w:rFonts w:eastAsia="Times New Roman" w:cs="Times New Roman"/>
                <w:color w:val="000000"/>
                <w:sz w:val="16"/>
                <w:szCs w:val="16"/>
                <w:lang w:eastAsia="pl-PL"/>
              </w:rPr>
            </w:pPr>
            <w:r w:rsidRPr="004E0E91">
              <w:rPr>
                <w:rFonts w:eastAsia="Times New Roman" w:cs="Times New Roman"/>
                <w:color w:val="000000"/>
                <w:sz w:val="16"/>
                <w:szCs w:val="16"/>
                <w:lang w:eastAsia="pl-PL"/>
              </w:rPr>
              <w:t>Przedmiotowe przedsięwzięcie jest komplementarne z celami PROW, wpisuje się w cel przekrojowy środowisko i ochrona klimatu i innowacyjność</w:t>
            </w:r>
            <w:r>
              <w:rPr>
                <w:rFonts w:eastAsia="Times New Roman" w:cs="Times New Roman"/>
                <w:color w:val="000000"/>
                <w:sz w:val="16"/>
                <w:szCs w:val="16"/>
                <w:lang w:eastAsia="pl-PL"/>
              </w:rPr>
              <w:t>, ponieważ promocja przedsiębiorczości związana będzie jednocześnie z zastosowaniem ekologicznych rozwiązań w przemyśle i rolnictwie, co wpłynie na poprawę ochrony klimatu oraz poprawę jakości środowiska naturalnego. Ponadto wśród przedsiębiorców promowana będzie innowacyjność.</w:t>
            </w:r>
          </w:p>
        </w:tc>
      </w:tr>
      <w:tr w:rsidR="003264EC" w:rsidRPr="00C972D6" w:rsidTr="00C972D6">
        <w:trPr>
          <w:trHeight w:val="1112"/>
        </w:trPr>
        <w:tc>
          <w:tcPr>
            <w:tcW w:w="1797" w:type="pct"/>
            <w:shd w:val="clear" w:color="auto" w:fill="DEEAF6" w:themeFill="accent1" w:themeFillTint="33"/>
            <w:hideMark/>
          </w:tcPr>
          <w:p w:rsidR="003264EC" w:rsidRPr="00C972D6" w:rsidRDefault="003264EC" w:rsidP="002661A2">
            <w:pPr>
              <w:spacing w:before="0" w:after="0"/>
              <w:jc w:val="left"/>
              <w:rPr>
                <w:rFonts w:eastAsia="Times New Roman" w:cs="Times New Roman"/>
                <w:b/>
                <w:bCs/>
                <w:color w:val="000000"/>
                <w:sz w:val="16"/>
                <w:szCs w:val="16"/>
                <w:lang w:eastAsia="pl-PL"/>
              </w:rPr>
            </w:pPr>
            <w:r w:rsidRPr="00C972D6">
              <w:rPr>
                <w:rFonts w:eastAsia="Times New Roman" w:cs="Times New Roman"/>
                <w:b/>
                <w:bCs/>
                <w:color w:val="000000"/>
                <w:sz w:val="16"/>
                <w:szCs w:val="16"/>
                <w:lang w:eastAsia="pl-PL"/>
              </w:rPr>
              <w:t>Spójność z innymi dokumentami strategicznymi</w:t>
            </w:r>
          </w:p>
        </w:tc>
        <w:tc>
          <w:tcPr>
            <w:tcW w:w="3203" w:type="pct"/>
            <w:shd w:val="clear" w:color="auto" w:fill="auto"/>
            <w:hideMark/>
          </w:tcPr>
          <w:p w:rsidR="003264EC" w:rsidRPr="00C972D6" w:rsidRDefault="003264EC" w:rsidP="002661A2">
            <w:p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 xml:space="preserve">Zaktualizowana Strategia Rozwoju Województwa Wielkopolskiego do 2020 roku; </w:t>
            </w:r>
          </w:p>
          <w:p w:rsidR="003264EC" w:rsidRPr="00C972D6" w:rsidRDefault="003264EC" w:rsidP="002661A2">
            <w:p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 xml:space="preserve">Strategia Zrównoważonego Rozwoju Turystyki i Rekreacji Mikroregionu Wielkopolskiego Parku Narodowego; </w:t>
            </w:r>
          </w:p>
          <w:p w:rsidR="003264EC" w:rsidRPr="00C972D6" w:rsidRDefault="003264EC" w:rsidP="002661A2">
            <w:p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 xml:space="preserve">Strategia Rozwoju Społeczno-Gospodarczego MiG Buk; </w:t>
            </w:r>
          </w:p>
          <w:p w:rsidR="003264EC" w:rsidRPr="00C972D6" w:rsidRDefault="003264EC" w:rsidP="002661A2">
            <w:p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 xml:space="preserve">Strategia Zrównoważonego Rozwoju Miasta i Gminy Stęszew; </w:t>
            </w:r>
          </w:p>
          <w:p w:rsidR="003264EC" w:rsidRPr="00C972D6" w:rsidRDefault="003264EC" w:rsidP="002661A2">
            <w:p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Plan Rozwoju Lokalnego Gminy Dopiewo na lata 2007-2016</w:t>
            </w:r>
          </w:p>
        </w:tc>
      </w:tr>
      <w:tr w:rsidR="003264EC" w:rsidRPr="00C972D6" w:rsidTr="002661A2">
        <w:trPr>
          <w:trHeight w:val="300"/>
        </w:trPr>
        <w:tc>
          <w:tcPr>
            <w:tcW w:w="1797" w:type="pct"/>
            <w:shd w:val="clear" w:color="auto" w:fill="DEEAF6" w:themeFill="accent1" w:themeFillTint="33"/>
            <w:hideMark/>
          </w:tcPr>
          <w:p w:rsidR="003264EC" w:rsidRPr="00C972D6" w:rsidRDefault="003264EC" w:rsidP="002661A2">
            <w:pPr>
              <w:spacing w:before="0" w:after="0"/>
              <w:jc w:val="left"/>
              <w:rPr>
                <w:rFonts w:eastAsia="Times New Roman" w:cs="Times New Roman"/>
                <w:b/>
                <w:bCs/>
                <w:color w:val="000000"/>
                <w:sz w:val="16"/>
                <w:szCs w:val="16"/>
                <w:lang w:eastAsia="pl-PL"/>
              </w:rPr>
            </w:pPr>
            <w:r w:rsidRPr="00C972D6">
              <w:rPr>
                <w:rFonts w:eastAsia="Times New Roman" w:cs="Times New Roman"/>
                <w:b/>
                <w:bCs/>
                <w:color w:val="000000"/>
                <w:sz w:val="16"/>
                <w:szCs w:val="16"/>
                <w:lang w:eastAsia="pl-PL"/>
              </w:rPr>
              <w:t>Źródła finansowania</w:t>
            </w:r>
          </w:p>
        </w:tc>
        <w:tc>
          <w:tcPr>
            <w:tcW w:w="3203" w:type="pct"/>
            <w:shd w:val="clear" w:color="auto" w:fill="auto"/>
            <w:hideMark/>
          </w:tcPr>
          <w:p w:rsidR="003264EC" w:rsidRPr="00C972D6" w:rsidRDefault="003264EC" w:rsidP="002661A2">
            <w:p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Program Rozwoju Obszarów Wiejskich na lata 2014-2020</w:t>
            </w:r>
          </w:p>
        </w:tc>
      </w:tr>
    </w:tbl>
    <w:p w:rsidR="00EB7EE9" w:rsidRDefault="00EB7EE9" w:rsidP="00AC34FC"/>
    <w:p w:rsidR="0080483D" w:rsidRDefault="00C8126C" w:rsidP="00C8126C">
      <w:pPr>
        <w:pStyle w:val="Tytu"/>
      </w:pPr>
      <w:r w:rsidRPr="00C8126C">
        <w:t>Nawiązywanie przedsięwzięć do specyfiki Obszaru</w:t>
      </w:r>
    </w:p>
    <w:p w:rsidR="00C8126C" w:rsidRPr="003E4966" w:rsidRDefault="00C8126C" w:rsidP="00043D1A">
      <w:pPr>
        <w:rPr>
          <w:b/>
        </w:rPr>
      </w:pPr>
      <w:r w:rsidRPr="00043D1A">
        <w:rPr>
          <w:b/>
        </w:rPr>
        <w:t>Rekreacja przez duże „R”</w:t>
      </w:r>
      <w:r w:rsidR="003E4966">
        <w:rPr>
          <w:b/>
        </w:rPr>
        <w:t xml:space="preserve"> - </w:t>
      </w:r>
      <w:r w:rsidRPr="00C8126C">
        <w:t xml:space="preserve">Projekty dofinansowywane w ramach tego przedsięwzięcia umożliwią odbudowę zniszczonej lub nieistniejącej infrastruktury rekreacyjnej w pobliżu </w:t>
      </w:r>
      <w:r w:rsidR="000564BD">
        <w:t xml:space="preserve">jezior </w:t>
      </w:r>
      <w:r w:rsidRPr="00C8126C">
        <w:t>stanowiących nierozerwalny i trwały element Obszaru.</w:t>
      </w:r>
    </w:p>
    <w:p w:rsidR="00C8126C" w:rsidRPr="00F92AEA" w:rsidRDefault="00190390" w:rsidP="00043D1A">
      <w:pPr>
        <w:rPr>
          <w:b/>
        </w:rPr>
      </w:pPr>
      <w:r>
        <w:rPr>
          <w:b/>
        </w:rPr>
        <w:t>Zapraszamy!</w:t>
      </w:r>
      <w:r w:rsidR="00F92AEA">
        <w:rPr>
          <w:b/>
        </w:rPr>
        <w:t xml:space="preserve"> - </w:t>
      </w:r>
      <w:r w:rsidR="00C8126C" w:rsidRPr="00C8126C">
        <w:t>Tereny bogate pod względem historii, kultury i czystego środowiska wymagają środków pozwalających je chronić i promować. Na terenie obszaru objętego LSR, znajduje się wiele kościołów, pałaców i dworków, które dzięki realizacji przedsięwzięcia będą mogły zostać zauważone i wypromowane wśród odwiedzających turystów.</w:t>
      </w:r>
    </w:p>
    <w:p w:rsidR="00C8126C" w:rsidRDefault="00F92AEA" w:rsidP="00043D1A">
      <w:r>
        <w:rPr>
          <w:b/>
        </w:rPr>
        <w:t xml:space="preserve">Dla nas i naszych podopiecznych - </w:t>
      </w:r>
      <w:r w:rsidR="00C8126C" w:rsidRPr="00C8126C">
        <w:t>Z możliwości skorzystania z czystych i zadbanych terenów Obszaru powinny mieć możliwość przede wszystkich dzieci i młodzież. Niestety, w dzisiejszych czasach, dzieci coraz mniej korzystają z aktywnego spędzania wolnego czasu. Obecnie w bezpośrednim położeniu Obszaru powstaje wiele obiektów sportowych, które w przyszłości będą mogły być wykorzystywane przez najmłodszych. Aby zapewnić środki na uprawianie bezpiecznego sportu, zdecydowano się na promowanie tego rodzaju inicjatyw w ramach realizacji celów Lokalnej Strategii Rozwoju.</w:t>
      </w:r>
    </w:p>
    <w:p w:rsidR="00EC315E" w:rsidRDefault="00EC315E" w:rsidP="00043D1A">
      <w:r w:rsidRPr="00EC315E">
        <w:rPr>
          <w:b/>
        </w:rPr>
        <w:t>Ekologia to ważne</w:t>
      </w:r>
      <w:r>
        <w:rPr>
          <w:b/>
        </w:rPr>
        <w:t xml:space="preserve"> – </w:t>
      </w:r>
      <w:r w:rsidRPr="00EC315E">
        <w:t>Promocja ekologicznych rozwiązań wynika z zanieczyszczenia terenu, zwłaszcza terenów jezior i lasów.</w:t>
      </w:r>
      <w:r>
        <w:t xml:space="preserve"> Przedsięwzięcie kierowane będzie do rolników, przedsiębiorców i mieszkańców. </w:t>
      </w:r>
      <w:r w:rsidR="00D112F6">
        <w:t>Wzrost liczby mieszkańców oraz liczby przedsiębiorstw pociąga za sobą zwiększenie zanieczyszczenia środowiska naturalnego, o którego znaczeniu przekonywać będzie realizowane przedsięwzięcie.</w:t>
      </w:r>
    </w:p>
    <w:p w:rsidR="007B19E3" w:rsidRPr="00942169" w:rsidRDefault="007B19E3" w:rsidP="00043D1A">
      <w:r w:rsidRPr="00484116">
        <w:rPr>
          <w:b/>
        </w:rPr>
        <w:t>Aktywizacja</w:t>
      </w:r>
      <w:r>
        <w:rPr>
          <w:b/>
        </w:rPr>
        <w:t xml:space="preserve"> – </w:t>
      </w:r>
      <w:r>
        <w:t xml:space="preserve">Niewielka liczba ośrodków kulturalnych na terenie obszaru i skupienie w dużej mierze dzielności </w:t>
      </w:r>
      <w:r w:rsidRPr="007B19E3">
        <w:rPr>
          <w:szCs w:val="22"/>
        </w:rPr>
        <w:t xml:space="preserve">kulturalno-społecznej w domach kultury wpływa na powstanie </w:t>
      </w:r>
      <w:r w:rsidRPr="007B19E3">
        <w:rPr>
          <w:rFonts w:eastAsia="Times New Roman" w:cs="Times New Roman"/>
          <w:szCs w:val="22"/>
          <w:lang w:eastAsia="pl-PL"/>
        </w:rPr>
        <w:t>zagrożenia w postaci odpływu mieszkańców do dużych aglomeracji miejskich jak też z rozwoju typowych problemów i zagrożeń miejskich (np. problem narkotykowy i przestępczości) wynikający z napływu nowych mieszkańców do gmin z terenów miejskich, zatrzymania rozwoju przedsiębiorczości i napływu nowych przedsiębiorstw do gmin wynikający</w:t>
      </w:r>
      <w:r w:rsidR="000D0398">
        <w:rPr>
          <w:rFonts w:eastAsia="Times New Roman" w:cs="Times New Roman"/>
          <w:szCs w:val="22"/>
          <w:lang w:eastAsia="pl-PL"/>
        </w:rPr>
        <w:br/>
      </w:r>
      <w:r w:rsidRPr="007B19E3">
        <w:rPr>
          <w:rFonts w:eastAsia="Times New Roman" w:cs="Times New Roman"/>
          <w:szCs w:val="22"/>
          <w:lang w:eastAsia="pl-PL"/>
        </w:rPr>
        <w:lastRenderedPageBreak/>
        <w:t>z niewystarczającej promocji regionu. Ponadto na obszarze działania LGD występuje grupa defaworyzowana w postaci kobiet bezrobotnych, które zgłaszały liczne problemy z uzyskaniem wymaganych na rynku pracy kwalifikacji i utrudnionym dostępie do przedszkoli. Projekt aktywizacyjnych wpłynie na zniwelowanie z</w:t>
      </w:r>
      <w:r w:rsidR="006F0ACD">
        <w:rPr>
          <w:rFonts w:eastAsia="Times New Roman" w:cs="Times New Roman"/>
          <w:szCs w:val="22"/>
          <w:lang w:eastAsia="pl-PL"/>
        </w:rPr>
        <w:t xml:space="preserve">agrożeń i poprawę jakości życia </w:t>
      </w:r>
      <w:r w:rsidR="006F0ACD" w:rsidRPr="00942169">
        <w:rPr>
          <w:rFonts w:eastAsia="Times New Roman" w:cs="Times New Roman"/>
          <w:szCs w:val="22"/>
          <w:lang w:eastAsia="pl-PL"/>
        </w:rPr>
        <w:t>oraz ułatwi mieszkańcom pozyskiwanie środków z LGD.</w:t>
      </w:r>
    </w:p>
    <w:p w:rsidR="007B19E3" w:rsidRPr="006F0ACD" w:rsidRDefault="007B19E3" w:rsidP="00043D1A">
      <w:pPr>
        <w:rPr>
          <w:color w:val="FF0000"/>
        </w:rPr>
      </w:pPr>
      <w:r w:rsidRPr="00484116">
        <w:rPr>
          <w:b/>
        </w:rPr>
        <w:t>Projekt współpracy –</w:t>
      </w:r>
      <w:r w:rsidRPr="00484116">
        <w:t xml:space="preserve"> przedsięwzięcie</w:t>
      </w:r>
      <w:r w:rsidR="0034041A">
        <w:t xml:space="preserve"> </w:t>
      </w:r>
      <w:r w:rsidRPr="00484116">
        <w:t>kierowane będzie do</w:t>
      </w:r>
      <w:r w:rsidR="0034041A">
        <w:t xml:space="preserve"> </w:t>
      </w:r>
      <w:r w:rsidRPr="00484116">
        <w:t xml:space="preserve">całej społeczności lokalnej LGD i LGD partnerskiego, w wyniku którego nawiązana będzie współpraca i </w:t>
      </w:r>
      <w:r>
        <w:t>integracja mieszkańców z innego LGD</w:t>
      </w:r>
      <w:r w:rsidR="000D0398">
        <w:br/>
      </w:r>
      <w:r>
        <w:t>i regionu. Partnerstwo zostanie nawiązane z obszarem o po</w:t>
      </w:r>
      <w:r w:rsidR="002E5270">
        <w:t xml:space="preserve">dobnych walorach środowiskowych </w:t>
      </w:r>
      <w:r>
        <w:t xml:space="preserve">ale odmiennej kulturze, co przyniesie wymierne korzyści w postaci wymiany wspólnych doświadczeń, poznanie odmiennej kultury i </w:t>
      </w:r>
      <w:r w:rsidRPr="00942169">
        <w:t>produktów lokalnych.</w:t>
      </w:r>
      <w:r w:rsidR="006F0ACD" w:rsidRPr="00942169">
        <w:t xml:space="preserve"> Ponadto w ramach przedsięwzięcia planowane jest wydanie publikacji turystycznych pozwalających na aktywny wypoczynek nie tylko na obszarze działania LGD „Źródło” alei w gminach ościennych zrzeszonych w innych LGD.</w:t>
      </w:r>
    </w:p>
    <w:p w:rsidR="00234E63" w:rsidRDefault="00F92AEA" w:rsidP="00F36023">
      <w:r>
        <w:rPr>
          <w:b/>
        </w:rPr>
        <w:t xml:space="preserve">Przedsiębiorcy – sól tej Ziemi - </w:t>
      </w:r>
      <w:r w:rsidR="00043D1A" w:rsidRPr="00043D1A">
        <w:t xml:space="preserve">Przedsięwzięcie jest skierowane głównie dla sektora </w:t>
      </w:r>
      <w:r w:rsidR="000564BD">
        <w:t xml:space="preserve">mikro i </w:t>
      </w:r>
      <w:r w:rsidR="00043D1A" w:rsidRPr="00043D1A">
        <w:t xml:space="preserve">przedsiębiorstw, chociaż Stowarzyszenie nie wyklucza możliwości ubiegania się o dofinansowanie innych podmiotów. Przedsiębiorcy, będą mieli szanse wdrożyć swoje pomysły związane z rekreacją, turystyką i aktywnym wypoczynkiem na terenach bezpośrednio związanych z </w:t>
      </w:r>
      <w:r w:rsidR="000564BD">
        <w:t xml:space="preserve">jeziorami a także </w:t>
      </w:r>
      <w:r w:rsidR="000564BD" w:rsidRPr="00484116">
        <w:t>możliwość nawiązania współpracy</w:t>
      </w:r>
      <w:r w:rsidR="000D0398">
        <w:br/>
      </w:r>
      <w:r w:rsidR="000564BD" w:rsidRPr="00484116">
        <w:t>i realizacje innowacyjnych inicjatyw.</w:t>
      </w:r>
    </w:p>
    <w:p w:rsidR="003910F2" w:rsidRDefault="003910F2" w:rsidP="00A14C91">
      <w:pPr>
        <w:pStyle w:val="Podtytu"/>
      </w:pPr>
      <w:r>
        <w:t>Nawiązanie przedsięwzięć do analizy SWOT</w:t>
      </w:r>
    </w:p>
    <w:tbl>
      <w:tblPr>
        <w:tblStyle w:val="Tabela-Siatka"/>
        <w:tblW w:w="5000" w:type="pct"/>
        <w:tblLook w:val="04A0" w:firstRow="1" w:lastRow="0" w:firstColumn="1" w:lastColumn="0" w:noHBand="0" w:noVBand="1"/>
      </w:tblPr>
      <w:tblGrid>
        <w:gridCol w:w="1336"/>
        <w:gridCol w:w="352"/>
        <w:gridCol w:w="8053"/>
      </w:tblGrid>
      <w:tr w:rsidR="003910F2" w:rsidTr="000D0398">
        <w:trPr>
          <w:trHeight w:val="485"/>
        </w:trPr>
        <w:tc>
          <w:tcPr>
            <w:tcW w:w="5000" w:type="pct"/>
            <w:gridSpan w:val="3"/>
            <w:shd w:val="clear" w:color="auto" w:fill="9CC2E5" w:themeFill="accent1" w:themeFillTint="99"/>
            <w:vAlign w:val="center"/>
          </w:tcPr>
          <w:p w:rsidR="003910F2" w:rsidRPr="003910F2" w:rsidRDefault="003910F2" w:rsidP="00A14C91">
            <w:pPr>
              <w:jc w:val="center"/>
              <w:rPr>
                <w:b/>
                <w:lang w:eastAsia="pl-PL"/>
              </w:rPr>
            </w:pPr>
            <w:r w:rsidRPr="003910F2">
              <w:rPr>
                <w:b/>
                <w:lang w:eastAsia="pl-PL"/>
              </w:rPr>
              <w:t>Adekwatność przedsięwzięć z analizą SWOT obszaru Lokalnej Grupy Działania</w:t>
            </w:r>
          </w:p>
        </w:tc>
      </w:tr>
      <w:tr w:rsidR="003910F2" w:rsidTr="000D0398">
        <w:tc>
          <w:tcPr>
            <w:tcW w:w="858" w:type="pct"/>
            <w:gridSpan w:val="2"/>
            <w:shd w:val="clear" w:color="auto" w:fill="9CC2E5" w:themeFill="accent1" w:themeFillTint="99"/>
          </w:tcPr>
          <w:p w:rsidR="003910F2" w:rsidRPr="003910F2" w:rsidRDefault="003910F2" w:rsidP="00A14C91">
            <w:pPr>
              <w:jc w:val="center"/>
              <w:rPr>
                <w:b/>
                <w:lang w:eastAsia="pl-PL"/>
              </w:rPr>
            </w:pPr>
            <w:r w:rsidRPr="003910F2">
              <w:rPr>
                <w:b/>
                <w:lang w:eastAsia="pl-PL"/>
              </w:rPr>
              <w:t>Przedsięwzięcie</w:t>
            </w:r>
          </w:p>
        </w:tc>
        <w:tc>
          <w:tcPr>
            <w:tcW w:w="4142" w:type="pct"/>
            <w:shd w:val="clear" w:color="auto" w:fill="9CC2E5" w:themeFill="accent1" w:themeFillTint="99"/>
          </w:tcPr>
          <w:p w:rsidR="003910F2" w:rsidRPr="003910F2" w:rsidRDefault="003910F2" w:rsidP="00A14C91">
            <w:pPr>
              <w:jc w:val="center"/>
              <w:rPr>
                <w:b/>
                <w:lang w:eastAsia="pl-PL"/>
              </w:rPr>
            </w:pPr>
            <w:r w:rsidRPr="003910F2">
              <w:rPr>
                <w:b/>
                <w:lang w:eastAsia="pl-PL"/>
              </w:rPr>
              <w:t>Powiązanie z analizą SWOT</w:t>
            </w:r>
          </w:p>
        </w:tc>
      </w:tr>
      <w:tr w:rsidR="003910F2" w:rsidTr="000D0398">
        <w:tc>
          <w:tcPr>
            <w:tcW w:w="675" w:type="pct"/>
            <w:shd w:val="clear" w:color="auto" w:fill="DEEAF6" w:themeFill="accent1" w:themeFillTint="33"/>
            <w:vAlign w:val="center"/>
          </w:tcPr>
          <w:p w:rsidR="003910F2" w:rsidRPr="00BD035D" w:rsidRDefault="003910F2" w:rsidP="0076789E">
            <w:pPr>
              <w:jc w:val="left"/>
              <w:rPr>
                <w:b/>
                <w:sz w:val="18"/>
                <w:lang w:eastAsia="pl-PL"/>
              </w:rPr>
            </w:pPr>
            <w:r w:rsidRPr="00BD035D">
              <w:rPr>
                <w:b/>
                <w:sz w:val="18"/>
                <w:lang w:eastAsia="pl-PL"/>
              </w:rPr>
              <w:t>Rekreacja przez duże „R”</w:t>
            </w:r>
          </w:p>
        </w:tc>
        <w:tc>
          <w:tcPr>
            <w:tcW w:w="4325" w:type="pct"/>
            <w:gridSpan w:val="2"/>
          </w:tcPr>
          <w:p w:rsidR="00A14C91" w:rsidRPr="00CE450D" w:rsidRDefault="00A14C91" w:rsidP="00A14C91">
            <w:pPr>
              <w:rPr>
                <w:rFonts w:eastAsia="Times New Roman" w:cs="Times New Roman"/>
                <w:color w:val="000000"/>
                <w:sz w:val="16"/>
                <w:szCs w:val="16"/>
                <w:lang w:eastAsia="pl-PL"/>
              </w:rPr>
            </w:pPr>
            <w:r w:rsidRPr="00CE450D">
              <w:rPr>
                <w:rFonts w:eastAsia="Times New Roman" w:cs="Times New Roman"/>
                <w:color w:val="000000"/>
                <w:sz w:val="16"/>
                <w:szCs w:val="16"/>
                <w:lang w:eastAsia="pl-PL"/>
              </w:rPr>
              <w:t>Mocne strony:</w:t>
            </w:r>
          </w:p>
          <w:p w:rsidR="00A14C91" w:rsidRPr="00CE450D" w:rsidRDefault="00A14C91" w:rsidP="007C25C7">
            <w:pPr>
              <w:pStyle w:val="Akapitzlist"/>
              <w:numPr>
                <w:ilvl w:val="0"/>
                <w:numId w:val="32"/>
              </w:numPr>
              <w:rPr>
                <w:rFonts w:eastAsia="Times New Roman" w:cs="Times New Roman"/>
                <w:color w:val="000000"/>
                <w:sz w:val="16"/>
                <w:szCs w:val="16"/>
                <w:lang w:eastAsia="pl-PL"/>
              </w:rPr>
            </w:pPr>
            <w:r w:rsidRPr="00CE450D">
              <w:rPr>
                <w:rFonts w:eastAsia="Times New Roman" w:cs="Times New Roman"/>
                <w:color w:val="000000"/>
                <w:sz w:val="16"/>
                <w:szCs w:val="16"/>
                <w:lang w:eastAsia="pl-PL"/>
              </w:rPr>
              <w:t>Dostępność terenów zielonych (jeziora, lasy, park narodowy).</w:t>
            </w:r>
          </w:p>
          <w:p w:rsidR="00A14C91" w:rsidRPr="00CE450D" w:rsidRDefault="00A14C91" w:rsidP="007C25C7">
            <w:pPr>
              <w:pStyle w:val="Akapitzlist"/>
              <w:numPr>
                <w:ilvl w:val="0"/>
                <w:numId w:val="32"/>
              </w:numPr>
              <w:rPr>
                <w:rFonts w:eastAsia="Times New Roman" w:cs="Times New Roman"/>
                <w:color w:val="000000"/>
                <w:sz w:val="16"/>
                <w:szCs w:val="16"/>
                <w:lang w:eastAsia="pl-PL"/>
              </w:rPr>
            </w:pPr>
            <w:r w:rsidRPr="00CE450D">
              <w:rPr>
                <w:rFonts w:eastAsia="Times New Roman" w:cs="Times New Roman"/>
                <w:color w:val="000000"/>
                <w:sz w:val="16"/>
                <w:szCs w:val="16"/>
                <w:lang w:eastAsia="pl-PL"/>
              </w:rPr>
              <w:t>Występowanie licznych zabytków.</w:t>
            </w:r>
          </w:p>
          <w:p w:rsidR="00A14C91" w:rsidRPr="00CE450D" w:rsidRDefault="00A14C91" w:rsidP="00A14C91">
            <w:pPr>
              <w:rPr>
                <w:rFonts w:eastAsia="Times New Roman" w:cs="Times New Roman"/>
                <w:color w:val="000000"/>
                <w:sz w:val="16"/>
                <w:szCs w:val="16"/>
                <w:lang w:eastAsia="pl-PL"/>
              </w:rPr>
            </w:pPr>
            <w:r w:rsidRPr="00CE450D">
              <w:rPr>
                <w:rFonts w:eastAsia="Times New Roman" w:cs="Times New Roman"/>
                <w:color w:val="000000"/>
                <w:sz w:val="16"/>
                <w:szCs w:val="16"/>
                <w:lang w:eastAsia="pl-PL"/>
              </w:rPr>
              <w:t>Słabe strony:</w:t>
            </w:r>
          </w:p>
          <w:p w:rsidR="00A14C91" w:rsidRPr="00CE450D" w:rsidRDefault="00A14C91" w:rsidP="007C25C7">
            <w:pPr>
              <w:pStyle w:val="Akapitzlist"/>
              <w:numPr>
                <w:ilvl w:val="0"/>
                <w:numId w:val="33"/>
              </w:numPr>
              <w:rPr>
                <w:rFonts w:eastAsia="Times New Roman" w:cs="Times New Roman"/>
                <w:color w:val="000000"/>
                <w:sz w:val="16"/>
                <w:szCs w:val="16"/>
                <w:lang w:eastAsia="pl-PL"/>
              </w:rPr>
            </w:pPr>
            <w:r w:rsidRPr="00CE450D">
              <w:rPr>
                <w:rFonts w:eastAsia="Times New Roman" w:cs="Times New Roman"/>
                <w:color w:val="000000"/>
                <w:sz w:val="16"/>
                <w:szCs w:val="16"/>
                <w:lang w:eastAsia="pl-PL"/>
              </w:rPr>
              <w:t>Słabo rozwinięte baza usług turystycznych (hotele, restauracje i inne).</w:t>
            </w:r>
          </w:p>
          <w:p w:rsidR="00A14C91" w:rsidRPr="00CE450D" w:rsidRDefault="00A14C91" w:rsidP="007C25C7">
            <w:pPr>
              <w:pStyle w:val="Akapitzlist"/>
              <w:numPr>
                <w:ilvl w:val="0"/>
                <w:numId w:val="33"/>
              </w:numPr>
              <w:rPr>
                <w:rFonts w:eastAsia="Times New Roman" w:cs="Times New Roman"/>
                <w:color w:val="000000"/>
                <w:sz w:val="16"/>
                <w:szCs w:val="16"/>
                <w:lang w:eastAsia="pl-PL"/>
              </w:rPr>
            </w:pPr>
            <w:r w:rsidRPr="00CE450D">
              <w:rPr>
                <w:rFonts w:eastAsia="Times New Roman" w:cs="Times New Roman"/>
                <w:color w:val="000000"/>
                <w:sz w:val="16"/>
                <w:szCs w:val="16"/>
                <w:lang w:eastAsia="pl-PL"/>
              </w:rPr>
              <w:t>Słabo rozwinięta baza kulturalno-rozrywkowa typu muzea, kina, domy kultury itp.</w:t>
            </w:r>
          </w:p>
          <w:p w:rsidR="00A14C91" w:rsidRPr="00CE450D" w:rsidRDefault="00A14C91" w:rsidP="007C25C7">
            <w:pPr>
              <w:pStyle w:val="Akapitzlist"/>
              <w:numPr>
                <w:ilvl w:val="0"/>
                <w:numId w:val="33"/>
              </w:numPr>
              <w:rPr>
                <w:rFonts w:eastAsia="Times New Roman" w:cs="Times New Roman"/>
                <w:color w:val="000000"/>
                <w:sz w:val="16"/>
                <w:szCs w:val="16"/>
                <w:lang w:eastAsia="pl-PL"/>
              </w:rPr>
            </w:pPr>
            <w:r w:rsidRPr="00CE450D">
              <w:rPr>
                <w:rFonts w:eastAsia="Times New Roman" w:cs="Times New Roman"/>
                <w:color w:val="000000"/>
                <w:sz w:val="16"/>
                <w:szCs w:val="16"/>
                <w:lang w:eastAsia="pl-PL"/>
              </w:rPr>
              <w:t>Słabo rozwinięta infrastruktura turystyczno-rekreacyjna (ścieżki rowerowe, tereny rekreacyjne, zagospodarowanie jezior itp.).</w:t>
            </w:r>
          </w:p>
          <w:p w:rsidR="00A14C91" w:rsidRPr="00CE450D" w:rsidRDefault="00A14C91" w:rsidP="00A14C91">
            <w:pPr>
              <w:rPr>
                <w:rFonts w:eastAsia="Times New Roman" w:cs="Times New Roman"/>
                <w:color w:val="000000"/>
                <w:sz w:val="16"/>
                <w:szCs w:val="16"/>
                <w:lang w:eastAsia="pl-PL"/>
              </w:rPr>
            </w:pPr>
            <w:r w:rsidRPr="00CE450D">
              <w:rPr>
                <w:rFonts w:eastAsia="Times New Roman" w:cs="Times New Roman"/>
                <w:color w:val="000000"/>
                <w:sz w:val="16"/>
                <w:szCs w:val="16"/>
                <w:lang w:eastAsia="pl-PL"/>
              </w:rPr>
              <w:t>Szanse:</w:t>
            </w:r>
          </w:p>
          <w:p w:rsidR="00A14C91" w:rsidRPr="00CE450D" w:rsidRDefault="00A14C91" w:rsidP="007C25C7">
            <w:pPr>
              <w:pStyle w:val="Akapitzlist"/>
              <w:numPr>
                <w:ilvl w:val="0"/>
                <w:numId w:val="34"/>
              </w:numPr>
              <w:rPr>
                <w:rFonts w:eastAsia="Times New Roman" w:cs="Times New Roman"/>
                <w:color w:val="000000"/>
                <w:sz w:val="16"/>
                <w:szCs w:val="16"/>
                <w:lang w:eastAsia="pl-PL"/>
              </w:rPr>
            </w:pPr>
            <w:r w:rsidRPr="00CE450D">
              <w:rPr>
                <w:rFonts w:eastAsia="Times New Roman" w:cs="Times New Roman"/>
                <w:color w:val="000000"/>
                <w:sz w:val="16"/>
                <w:szCs w:val="16"/>
                <w:lang w:eastAsia="pl-PL"/>
              </w:rPr>
              <w:t>Atrakcyjność turystyczna obszaru ze względu na liczne jeziora, lasy, parki, zabytki.</w:t>
            </w:r>
          </w:p>
          <w:p w:rsidR="00A14C91" w:rsidRPr="00CE450D" w:rsidRDefault="00A14C91" w:rsidP="007C25C7">
            <w:pPr>
              <w:pStyle w:val="Akapitzlist"/>
              <w:numPr>
                <w:ilvl w:val="0"/>
                <w:numId w:val="34"/>
              </w:numPr>
              <w:rPr>
                <w:rFonts w:eastAsia="Times New Roman" w:cs="Times New Roman"/>
                <w:color w:val="000000"/>
                <w:sz w:val="16"/>
                <w:szCs w:val="16"/>
                <w:lang w:eastAsia="pl-PL"/>
              </w:rPr>
            </w:pPr>
            <w:r w:rsidRPr="00CE450D">
              <w:rPr>
                <w:rFonts w:eastAsia="Times New Roman" w:cs="Times New Roman"/>
                <w:color w:val="000000"/>
                <w:sz w:val="16"/>
                <w:szCs w:val="16"/>
                <w:lang w:eastAsia="pl-PL"/>
              </w:rPr>
              <w:t>Rozwój infrastruktury turystycznej (ścieżki rowerowe, poprawa jakości zabytków, zagospodarowanie terenów jezior pod rekreację).</w:t>
            </w:r>
          </w:p>
          <w:p w:rsidR="00A14C91" w:rsidRPr="00CE450D" w:rsidRDefault="00A14C91" w:rsidP="007C25C7">
            <w:pPr>
              <w:pStyle w:val="Akapitzlist"/>
              <w:numPr>
                <w:ilvl w:val="0"/>
                <w:numId w:val="34"/>
              </w:numPr>
              <w:rPr>
                <w:rFonts w:eastAsia="Times New Roman" w:cs="Times New Roman"/>
                <w:color w:val="000000"/>
                <w:sz w:val="16"/>
                <w:szCs w:val="16"/>
                <w:lang w:eastAsia="pl-PL"/>
              </w:rPr>
            </w:pPr>
            <w:r w:rsidRPr="00CE450D">
              <w:rPr>
                <w:rFonts w:eastAsia="Times New Roman" w:cs="Times New Roman"/>
                <w:color w:val="000000"/>
                <w:sz w:val="16"/>
                <w:szCs w:val="16"/>
                <w:lang w:eastAsia="pl-PL"/>
              </w:rPr>
              <w:t>Rozwój bazy turystycznej obszaru (hotele, restauracje, puby itp.).</w:t>
            </w:r>
          </w:p>
          <w:p w:rsidR="00A14C91" w:rsidRPr="00CE450D" w:rsidRDefault="00A14C91" w:rsidP="007C25C7">
            <w:pPr>
              <w:pStyle w:val="Akapitzlist"/>
              <w:numPr>
                <w:ilvl w:val="0"/>
                <w:numId w:val="34"/>
              </w:numPr>
              <w:rPr>
                <w:rFonts w:eastAsia="Times New Roman" w:cs="Times New Roman"/>
                <w:color w:val="000000"/>
                <w:sz w:val="16"/>
                <w:szCs w:val="16"/>
                <w:lang w:eastAsia="pl-PL"/>
              </w:rPr>
            </w:pPr>
            <w:r w:rsidRPr="00CE450D">
              <w:rPr>
                <w:rFonts w:eastAsia="Times New Roman" w:cs="Times New Roman"/>
                <w:color w:val="000000"/>
                <w:sz w:val="16"/>
                <w:szCs w:val="16"/>
                <w:lang w:eastAsia="pl-PL"/>
              </w:rPr>
              <w:t>Rozwój turystyki związanej ze wzrostem wydarzeń kulturalnych i rozbudową bazy turystyczno-rekreacyjnej.</w:t>
            </w:r>
          </w:p>
          <w:p w:rsidR="00A14C91" w:rsidRPr="00CE450D" w:rsidRDefault="00A14C91" w:rsidP="007C25C7">
            <w:pPr>
              <w:pStyle w:val="Akapitzlist"/>
              <w:numPr>
                <w:ilvl w:val="0"/>
                <w:numId w:val="34"/>
              </w:numPr>
              <w:rPr>
                <w:rFonts w:eastAsia="Times New Roman" w:cs="Times New Roman"/>
                <w:color w:val="000000"/>
                <w:sz w:val="16"/>
                <w:szCs w:val="16"/>
                <w:lang w:eastAsia="pl-PL"/>
              </w:rPr>
            </w:pPr>
            <w:r w:rsidRPr="00CE450D">
              <w:rPr>
                <w:rFonts w:eastAsia="Times New Roman" w:cs="Times New Roman"/>
                <w:color w:val="000000"/>
                <w:sz w:val="16"/>
                <w:szCs w:val="16"/>
                <w:lang w:eastAsia="pl-PL"/>
              </w:rPr>
              <w:t>Dostępność funduszy unijnych.</w:t>
            </w:r>
          </w:p>
          <w:p w:rsidR="00A14C91" w:rsidRPr="00CE450D" w:rsidRDefault="00A14C91" w:rsidP="00A14C91">
            <w:pPr>
              <w:jc w:val="left"/>
              <w:rPr>
                <w:rFonts w:eastAsia="Times New Roman" w:cs="Times New Roman"/>
                <w:color w:val="000000"/>
                <w:sz w:val="16"/>
                <w:szCs w:val="16"/>
                <w:lang w:eastAsia="pl-PL"/>
              </w:rPr>
            </w:pPr>
            <w:r w:rsidRPr="00CE450D">
              <w:rPr>
                <w:rFonts w:eastAsia="Times New Roman" w:cs="Times New Roman"/>
                <w:color w:val="000000"/>
                <w:sz w:val="16"/>
                <w:szCs w:val="16"/>
                <w:lang w:eastAsia="pl-PL"/>
              </w:rPr>
              <w:t>Zagrożenia:</w:t>
            </w:r>
          </w:p>
          <w:p w:rsidR="00A14C91" w:rsidRPr="00CE450D" w:rsidRDefault="00A14C91" w:rsidP="007C25C7">
            <w:pPr>
              <w:pStyle w:val="Akapitzlist"/>
              <w:numPr>
                <w:ilvl w:val="0"/>
                <w:numId w:val="35"/>
              </w:numPr>
              <w:rPr>
                <w:rFonts w:eastAsia="Times New Roman" w:cs="Times New Roman"/>
                <w:color w:val="000000"/>
                <w:sz w:val="16"/>
                <w:szCs w:val="16"/>
                <w:lang w:eastAsia="pl-PL"/>
              </w:rPr>
            </w:pPr>
            <w:r w:rsidRPr="00CE450D">
              <w:rPr>
                <w:rFonts w:eastAsia="Times New Roman" w:cs="Times New Roman"/>
                <w:color w:val="000000"/>
                <w:sz w:val="16"/>
                <w:szCs w:val="16"/>
                <w:lang w:eastAsia="pl-PL"/>
              </w:rPr>
              <w:t>Pogarszający się stan środowiska (powietrza i wód w jeziorach) oraz dzikiej przyrody wynikający z inwestycji infrastrukturalnych.</w:t>
            </w:r>
          </w:p>
          <w:p w:rsidR="003910F2" w:rsidRPr="00CE450D" w:rsidRDefault="00A14C91" w:rsidP="007C25C7">
            <w:pPr>
              <w:pStyle w:val="Akapitzlist"/>
              <w:numPr>
                <w:ilvl w:val="0"/>
                <w:numId w:val="35"/>
              </w:numPr>
              <w:rPr>
                <w:rFonts w:eastAsia="Times New Roman" w:cs="Times New Roman"/>
                <w:color w:val="000000"/>
                <w:sz w:val="16"/>
                <w:szCs w:val="16"/>
                <w:lang w:eastAsia="pl-PL"/>
              </w:rPr>
            </w:pPr>
            <w:r w:rsidRPr="00CE450D">
              <w:rPr>
                <w:rFonts w:eastAsia="Times New Roman" w:cs="Times New Roman"/>
                <w:color w:val="000000"/>
                <w:sz w:val="16"/>
                <w:szCs w:val="16"/>
                <w:lang w:eastAsia="pl-PL"/>
              </w:rPr>
              <w:t>Niewystarczająca ilość inwestycji w infrastrukturę turystyczno-rekreacyjną i kulturalną – zatrzymanie rozwoju turystyki.</w:t>
            </w:r>
          </w:p>
        </w:tc>
      </w:tr>
      <w:tr w:rsidR="003910F2" w:rsidTr="000D0398">
        <w:tc>
          <w:tcPr>
            <w:tcW w:w="675" w:type="pct"/>
            <w:shd w:val="clear" w:color="auto" w:fill="DEEAF6" w:themeFill="accent1" w:themeFillTint="33"/>
            <w:vAlign w:val="center"/>
          </w:tcPr>
          <w:p w:rsidR="003910F2" w:rsidRPr="00BD035D" w:rsidRDefault="003910F2" w:rsidP="0076789E">
            <w:pPr>
              <w:jc w:val="left"/>
              <w:rPr>
                <w:b/>
                <w:sz w:val="18"/>
                <w:lang w:eastAsia="pl-PL"/>
              </w:rPr>
            </w:pPr>
            <w:r w:rsidRPr="00BD035D">
              <w:rPr>
                <w:b/>
                <w:sz w:val="18"/>
                <w:lang w:eastAsia="pl-PL"/>
              </w:rPr>
              <w:t>Zapraszamy!</w:t>
            </w:r>
          </w:p>
        </w:tc>
        <w:tc>
          <w:tcPr>
            <w:tcW w:w="4325" w:type="pct"/>
            <w:gridSpan w:val="2"/>
          </w:tcPr>
          <w:p w:rsidR="003910F2" w:rsidRPr="00CE450D" w:rsidRDefault="003910F2" w:rsidP="003910F2">
            <w:pPr>
              <w:jc w:val="left"/>
              <w:rPr>
                <w:rFonts w:eastAsia="Times New Roman" w:cs="Times New Roman"/>
                <w:color w:val="000000"/>
                <w:sz w:val="16"/>
                <w:szCs w:val="16"/>
                <w:lang w:eastAsia="pl-PL"/>
              </w:rPr>
            </w:pPr>
            <w:r w:rsidRPr="00CE450D">
              <w:rPr>
                <w:rFonts w:eastAsia="Times New Roman" w:cs="Times New Roman"/>
                <w:color w:val="000000"/>
                <w:sz w:val="16"/>
                <w:szCs w:val="16"/>
                <w:lang w:eastAsia="pl-PL"/>
              </w:rPr>
              <w:t>Mocne strony:</w:t>
            </w:r>
          </w:p>
          <w:p w:rsidR="003910F2" w:rsidRPr="00CE450D" w:rsidRDefault="003910F2" w:rsidP="007C25C7">
            <w:pPr>
              <w:pStyle w:val="Akapitzlist"/>
              <w:numPr>
                <w:ilvl w:val="0"/>
                <w:numId w:val="32"/>
              </w:numPr>
              <w:rPr>
                <w:rFonts w:eastAsia="Times New Roman" w:cs="Times New Roman"/>
                <w:color w:val="000000"/>
                <w:sz w:val="16"/>
                <w:szCs w:val="16"/>
                <w:lang w:eastAsia="pl-PL"/>
              </w:rPr>
            </w:pPr>
            <w:r w:rsidRPr="00CE450D">
              <w:rPr>
                <w:rFonts w:eastAsia="Times New Roman" w:cs="Times New Roman"/>
                <w:color w:val="000000"/>
                <w:sz w:val="16"/>
                <w:szCs w:val="16"/>
                <w:lang w:eastAsia="pl-PL"/>
              </w:rPr>
              <w:t xml:space="preserve">Wzrastający poziom bezpieczeństwa ogólnego i komunikacyjnego </w:t>
            </w:r>
          </w:p>
          <w:p w:rsidR="003910F2" w:rsidRPr="00CE450D" w:rsidRDefault="003910F2" w:rsidP="007C25C7">
            <w:pPr>
              <w:pStyle w:val="Akapitzlist"/>
              <w:numPr>
                <w:ilvl w:val="0"/>
                <w:numId w:val="32"/>
              </w:numPr>
              <w:rPr>
                <w:rFonts w:eastAsia="Times New Roman" w:cs="Times New Roman"/>
                <w:color w:val="000000"/>
                <w:sz w:val="16"/>
                <w:szCs w:val="16"/>
                <w:lang w:eastAsia="pl-PL"/>
              </w:rPr>
            </w:pPr>
            <w:r w:rsidRPr="00CE450D">
              <w:rPr>
                <w:rFonts w:eastAsia="Times New Roman" w:cs="Times New Roman"/>
                <w:color w:val="000000"/>
                <w:sz w:val="16"/>
                <w:szCs w:val="16"/>
                <w:lang w:eastAsia="pl-PL"/>
              </w:rPr>
              <w:t>Położenie przy głównych szlakach komunikacyjnych drogowych i kolejowych.</w:t>
            </w:r>
          </w:p>
          <w:p w:rsidR="003910F2" w:rsidRPr="00CE450D" w:rsidRDefault="003910F2" w:rsidP="007C25C7">
            <w:pPr>
              <w:pStyle w:val="Akapitzlist"/>
              <w:numPr>
                <w:ilvl w:val="0"/>
                <w:numId w:val="32"/>
              </w:numPr>
              <w:rPr>
                <w:rFonts w:eastAsia="Times New Roman" w:cs="Times New Roman"/>
                <w:color w:val="000000"/>
                <w:sz w:val="16"/>
                <w:szCs w:val="16"/>
                <w:lang w:eastAsia="pl-PL"/>
              </w:rPr>
            </w:pPr>
            <w:r w:rsidRPr="00CE450D">
              <w:rPr>
                <w:rFonts w:eastAsia="Times New Roman" w:cs="Times New Roman"/>
                <w:color w:val="000000"/>
                <w:sz w:val="16"/>
                <w:szCs w:val="16"/>
                <w:lang w:eastAsia="pl-PL"/>
              </w:rPr>
              <w:t>Bliska lokalizacja w okolicach Poznania – centrum kulturalno-gospodarczego Wielkopolski.</w:t>
            </w:r>
          </w:p>
          <w:p w:rsidR="003910F2" w:rsidRPr="00CE450D" w:rsidRDefault="003910F2" w:rsidP="003910F2">
            <w:pPr>
              <w:jc w:val="left"/>
              <w:rPr>
                <w:rFonts w:eastAsia="Times New Roman" w:cs="Times New Roman"/>
                <w:color w:val="000000"/>
                <w:sz w:val="16"/>
                <w:szCs w:val="16"/>
                <w:lang w:eastAsia="pl-PL"/>
              </w:rPr>
            </w:pPr>
            <w:r w:rsidRPr="00CE450D">
              <w:rPr>
                <w:rFonts w:eastAsia="Times New Roman" w:cs="Times New Roman"/>
                <w:color w:val="000000"/>
                <w:sz w:val="16"/>
                <w:szCs w:val="16"/>
                <w:lang w:eastAsia="pl-PL"/>
              </w:rPr>
              <w:t>Słabe strony:</w:t>
            </w:r>
          </w:p>
          <w:p w:rsidR="003910F2" w:rsidRPr="00CE450D" w:rsidRDefault="003910F2" w:rsidP="007C25C7">
            <w:pPr>
              <w:pStyle w:val="Akapitzlist"/>
              <w:numPr>
                <w:ilvl w:val="0"/>
                <w:numId w:val="33"/>
              </w:numPr>
              <w:jc w:val="left"/>
              <w:rPr>
                <w:rFonts w:eastAsia="Times New Roman" w:cs="Times New Roman"/>
                <w:color w:val="000000"/>
                <w:sz w:val="16"/>
                <w:szCs w:val="16"/>
                <w:lang w:eastAsia="pl-PL"/>
              </w:rPr>
            </w:pPr>
            <w:r w:rsidRPr="00CE450D">
              <w:rPr>
                <w:rFonts w:eastAsia="Times New Roman" w:cs="Times New Roman"/>
                <w:color w:val="000000"/>
                <w:sz w:val="16"/>
                <w:szCs w:val="16"/>
                <w:lang w:eastAsia="pl-PL"/>
              </w:rPr>
              <w:t>Słabo rozwinięta baza kulturalno-rozrywkowa typu muzea, kina, domy kultury itp.</w:t>
            </w:r>
          </w:p>
          <w:p w:rsidR="003910F2" w:rsidRPr="00CE450D" w:rsidRDefault="003910F2" w:rsidP="007C25C7">
            <w:pPr>
              <w:pStyle w:val="Akapitzlist"/>
              <w:numPr>
                <w:ilvl w:val="0"/>
                <w:numId w:val="33"/>
              </w:numPr>
              <w:rPr>
                <w:rFonts w:eastAsia="Times New Roman" w:cs="Times New Roman"/>
                <w:color w:val="000000"/>
                <w:sz w:val="16"/>
                <w:szCs w:val="16"/>
                <w:lang w:eastAsia="pl-PL"/>
              </w:rPr>
            </w:pPr>
            <w:r w:rsidRPr="00CE450D">
              <w:rPr>
                <w:rFonts w:eastAsia="Times New Roman" w:cs="Times New Roman"/>
                <w:color w:val="000000"/>
                <w:sz w:val="16"/>
                <w:szCs w:val="16"/>
                <w:lang w:eastAsia="pl-PL"/>
              </w:rPr>
              <w:t>Niewystarczająca liczba imprez kulturalnych i rozrywkowych promujących kulturę lokalną.</w:t>
            </w:r>
          </w:p>
          <w:p w:rsidR="003910F2" w:rsidRPr="00CE450D" w:rsidRDefault="003910F2" w:rsidP="007C25C7">
            <w:pPr>
              <w:pStyle w:val="Akapitzlist"/>
              <w:numPr>
                <w:ilvl w:val="0"/>
                <w:numId w:val="33"/>
              </w:numPr>
              <w:rPr>
                <w:rFonts w:eastAsia="Times New Roman" w:cs="Times New Roman"/>
                <w:color w:val="000000"/>
                <w:sz w:val="16"/>
                <w:szCs w:val="16"/>
                <w:lang w:eastAsia="pl-PL"/>
              </w:rPr>
            </w:pPr>
            <w:r w:rsidRPr="00CE450D">
              <w:rPr>
                <w:rFonts w:eastAsia="Times New Roman" w:cs="Times New Roman"/>
                <w:color w:val="000000"/>
                <w:sz w:val="16"/>
                <w:szCs w:val="16"/>
                <w:lang w:eastAsia="pl-PL"/>
              </w:rPr>
              <w:t>Niewystarczający poziom usług edukacyjno-opiekuńczych (żłobki, przedszkola, kluby malucha i zajęć dla dzieci).</w:t>
            </w:r>
          </w:p>
          <w:p w:rsidR="003910F2" w:rsidRPr="00CE450D" w:rsidRDefault="003910F2" w:rsidP="003910F2">
            <w:pPr>
              <w:jc w:val="left"/>
              <w:rPr>
                <w:rFonts w:eastAsia="Times New Roman" w:cs="Times New Roman"/>
                <w:color w:val="000000"/>
                <w:sz w:val="16"/>
                <w:szCs w:val="16"/>
                <w:lang w:eastAsia="pl-PL"/>
              </w:rPr>
            </w:pPr>
            <w:r w:rsidRPr="00CE450D">
              <w:rPr>
                <w:rFonts w:eastAsia="Times New Roman" w:cs="Times New Roman"/>
                <w:color w:val="000000"/>
                <w:sz w:val="16"/>
                <w:szCs w:val="16"/>
                <w:lang w:eastAsia="pl-PL"/>
              </w:rPr>
              <w:t>Szanse:</w:t>
            </w:r>
          </w:p>
          <w:p w:rsidR="003910F2" w:rsidRPr="00CE450D" w:rsidRDefault="003910F2" w:rsidP="007C25C7">
            <w:pPr>
              <w:pStyle w:val="Akapitzlist"/>
              <w:numPr>
                <w:ilvl w:val="0"/>
                <w:numId w:val="34"/>
              </w:numPr>
              <w:rPr>
                <w:rFonts w:eastAsia="Times New Roman" w:cs="Times New Roman"/>
                <w:color w:val="000000"/>
                <w:sz w:val="16"/>
                <w:szCs w:val="16"/>
                <w:lang w:eastAsia="pl-PL"/>
              </w:rPr>
            </w:pPr>
            <w:r w:rsidRPr="00CE450D">
              <w:rPr>
                <w:rFonts w:eastAsia="Times New Roman" w:cs="Times New Roman"/>
                <w:color w:val="000000"/>
                <w:sz w:val="16"/>
                <w:szCs w:val="16"/>
                <w:lang w:eastAsia="pl-PL"/>
              </w:rPr>
              <w:t>Dostępność funduszy unijnych.</w:t>
            </w:r>
          </w:p>
          <w:p w:rsidR="003910F2" w:rsidRPr="00CE450D" w:rsidRDefault="003910F2" w:rsidP="007C25C7">
            <w:pPr>
              <w:pStyle w:val="Akapitzlist"/>
              <w:numPr>
                <w:ilvl w:val="0"/>
                <w:numId w:val="34"/>
              </w:numPr>
              <w:rPr>
                <w:rFonts w:eastAsia="Times New Roman" w:cs="Times New Roman"/>
                <w:color w:val="000000"/>
                <w:sz w:val="16"/>
                <w:szCs w:val="16"/>
                <w:lang w:eastAsia="pl-PL"/>
              </w:rPr>
            </w:pPr>
            <w:r w:rsidRPr="00CE450D">
              <w:rPr>
                <w:rFonts w:eastAsia="Times New Roman" w:cs="Times New Roman"/>
                <w:color w:val="000000"/>
                <w:sz w:val="16"/>
                <w:szCs w:val="16"/>
                <w:lang w:eastAsia="pl-PL"/>
              </w:rPr>
              <w:t>Mocno rozwinięta tożsamość i pielęgnacja własnej kultury.</w:t>
            </w:r>
          </w:p>
          <w:p w:rsidR="003910F2" w:rsidRPr="00CE450D" w:rsidRDefault="003910F2" w:rsidP="007C25C7">
            <w:pPr>
              <w:pStyle w:val="Akapitzlist"/>
              <w:numPr>
                <w:ilvl w:val="0"/>
                <w:numId w:val="34"/>
              </w:numPr>
              <w:rPr>
                <w:rFonts w:eastAsia="Times New Roman" w:cs="Times New Roman"/>
                <w:color w:val="000000"/>
                <w:sz w:val="16"/>
                <w:szCs w:val="16"/>
                <w:lang w:eastAsia="pl-PL"/>
              </w:rPr>
            </w:pPr>
            <w:r w:rsidRPr="00CE450D">
              <w:rPr>
                <w:rFonts w:eastAsia="Times New Roman" w:cs="Times New Roman"/>
                <w:color w:val="000000"/>
                <w:sz w:val="16"/>
                <w:szCs w:val="16"/>
                <w:lang w:eastAsia="pl-PL"/>
              </w:rPr>
              <w:t>Napływ młodych mieszkańców do gmin w wieku produkcyjnym.</w:t>
            </w:r>
          </w:p>
          <w:p w:rsidR="003910F2" w:rsidRPr="00CE450D" w:rsidRDefault="003910F2" w:rsidP="007C25C7">
            <w:pPr>
              <w:pStyle w:val="Akapitzlist"/>
              <w:numPr>
                <w:ilvl w:val="0"/>
                <w:numId w:val="34"/>
              </w:numPr>
              <w:rPr>
                <w:rFonts w:eastAsia="Times New Roman" w:cs="Times New Roman"/>
                <w:color w:val="000000"/>
                <w:sz w:val="16"/>
                <w:szCs w:val="16"/>
                <w:lang w:eastAsia="pl-PL"/>
              </w:rPr>
            </w:pPr>
            <w:r w:rsidRPr="00CE450D">
              <w:rPr>
                <w:rFonts w:eastAsia="Times New Roman" w:cs="Times New Roman"/>
                <w:color w:val="000000"/>
                <w:sz w:val="16"/>
                <w:szCs w:val="16"/>
                <w:lang w:eastAsia="pl-PL"/>
              </w:rPr>
              <w:t>Promocja lokalnych produktów.</w:t>
            </w:r>
          </w:p>
          <w:p w:rsidR="003910F2" w:rsidRPr="00CE450D" w:rsidRDefault="003910F2" w:rsidP="007C25C7">
            <w:pPr>
              <w:pStyle w:val="Akapitzlist"/>
              <w:numPr>
                <w:ilvl w:val="0"/>
                <w:numId w:val="34"/>
              </w:numPr>
              <w:rPr>
                <w:rFonts w:eastAsia="Times New Roman" w:cs="Times New Roman"/>
                <w:color w:val="000000"/>
                <w:sz w:val="16"/>
                <w:szCs w:val="16"/>
                <w:lang w:eastAsia="pl-PL"/>
              </w:rPr>
            </w:pPr>
            <w:r w:rsidRPr="00CE450D">
              <w:rPr>
                <w:rFonts w:eastAsia="Times New Roman" w:cs="Times New Roman"/>
                <w:color w:val="000000"/>
                <w:sz w:val="16"/>
                <w:szCs w:val="16"/>
                <w:lang w:eastAsia="pl-PL"/>
              </w:rPr>
              <w:t>Atrakcyjność turystyczna obszaru ze względu na liczne jeziora, lasy, parki, zabytki.</w:t>
            </w:r>
          </w:p>
          <w:p w:rsidR="003910F2" w:rsidRPr="00CE450D" w:rsidRDefault="003910F2" w:rsidP="007C25C7">
            <w:pPr>
              <w:pStyle w:val="Akapitzlist"/>
              <w:numPr>
                <w:ilvl w:val="0"/>
                <w:numId w:val="34"/>
              </w:numPr>
              <w:rPr>
                <w:rFonts w:eastAsia="Times New Roman" w:cs="Times New Roman"/>
                <w:color w:val="000000"/>
                <w:sz w:val="16"/>
                <w:szCs w:val="16"/>
                <w:lang w:eastAsia="pl-PL"/>
              </w:rPr>
            </w:pPr>
            <w:r w:rsidRPr="00CE450D">
              <w:rPr>
                <w:rFonts w:eastAsia="Times New Roman" w:cs="Times New Roman"/>
                <w:color w:val="000000"/>
                <w:sz w:val="16"/>
                <w:szCs w:val="16"/>
                <w:lang w:eastAsia="pl-PL"/>
              </w:rPr>
              <w:t>Rozwój infrastruktury turystycznej (ścieżki rowerowe, poprawa jakości zabytków, zagospodarowanie terenów jezior pod rekreację).</w:t>
            </w:r>
          </w:p>
          <w:p w:rsidR="003910F2" w:rsidRPr="00CE450D" w:rsidRDefault="003910F2" w:rsidP="003910F2">
            <w:pPr>
              <w:rPr>
                <w:rFonts w:eastAsia="Times New Roman" w:cs="Times New Roman"/>
                <w:color w:val="000000"/>
                <w:sz w:val="16"/>
                <w:szCs w:val="16"/>
                <w:lang w:eastAsia="pl-PL"/>
              </w:rPr>
            </w:pPr>
            <w:r w:rsidRPr="00CE450D">
              <w:rPr>
                <w:rFonts w:eastAsia="Times New Roman" w:cs="Times New Roman"/>
                <w:color w:val="000000"/>
                <w:sz w:val="16"/>
                <w:szCs w:val="16"/>
                <w:lang w:eastAsia="pl-PL"/>
              </w:rPr>
              <w:t>Zagrożenia:</w:t>
            </w:r>
          </w:p>
          <w:p w:rsidR="003910F2" w:rsidRPr="00CE450D" w:rsidRDefault="003910F2" w:rsidP="007C25C7">
            <w:pPr>
              <w:pStyle w:val="Akapitzlist"/>
              <w:numPr>
                <w:ilvl w:val="0"/>
                <w:numId w:val="36"/>
              </w:numPr>
              <w:rPr>
                <w:rFonts w:eastAsia="Times New Roman" w:cs="Times New Roman"/>
                <w:color w:val="000000"/>
                <w:sz w:val="16"/>
                <w:szCs w:val="16"/>
                <w:lang w:eastAsia="pl-PL"/>
              </w:rPr>
            </w:pPr>
            <w:r w:rsidRPr="00CE450D">
              <w:rPr>
                <w:rFonts w:eastAsia="Times New Roman" w:cs="Times New Roman"/>
                <w:color w:val="000000"/>
                <w:sz w:val="16"/>
                <w:szCs w:val="16"/>
                <w:lang w:eastAsia="pl-PL"/>
              </w:rPr>
              <w:t>Pogarszający się stan środowiska naturalnego: wody, powietrza, gleb wynikający z braku dalszych inwestycji: w infrastrukturę kanalizacyjno-ściekową, poprawę stanu wody w jeziorach, inwestycji w poprawę stanu powietrza.</w:t>
            </w:r>
          </w:p>
          <w:p w:rsidR="00A14C91" w:rsidRPr="00CE450D" w:rsidRDefault="003910F2" w:rsidP="007C25C7">
            <w:pPr>
              <w:pStyle w:val="Akapitzlist"/>
              <w:numPr>
                <w:ilvl w:val="0"/>
                <w:numId w:val="36"/>
              </w:numPr>
              <w:rPr>
                <w:rFonts w:eastAsia="Times New Roman" w:cs="Times New Roman"/>
                <w:color w:val="000000"/>
                <w:sz w:val="16"/>
                <w:szCs w:val="16"/>
                <w:lang w:eastAsia="pl-PL"/>
              </w:rPr>
            </w:pPr>
            <w:r w:rsidRPr="00CE450D">
              <w:rPr>
                <w:rFonts w:eastAsia="Times New Roman" w:cs="Times New Roman"/>
                <w:color w:val="000000"/>
                <w:sz w:val="16"/>
                <w:szCs w:val="16"/>
                <w:lang w:eastAsia="pl-PL"/>
              </w:rPr>
              <w:lastRenderedPageBreak/>
              <w:t>Systematyczny odpływ mieszkańców wynikający z braku rozwoju bazy edukacyjno-opiekuńczej, infrastruktury drogowej i bazy kulturalnej.</w:t>
            </w:r>
          </w:p>
          <w:p w:rsidR="003910F2" w:rsidRPr="00CE450D" w:rsidRDefault="003910F2" w:rsidP="007C25C7">
            <w:pPr>
              <w:pStyle w:val="Akapitzlist"/>
              <w:numPr>
                <w:ilvl w:val="0"/>
                <w:numId w:val="36"/>
              </w:numPr>
              <w:rPr>
                <w:rFonts w:eastAsia="Times New Roman" w:cs="Times New Roman"/>
                <w:color w:val="000000"/>
                <w:sz w:val="16"/>
                <w:szCs w:val="16"/>
                <w:lang w:eastAsia="pl-PL"/>
              </w:rPr>
            </w:pPr>
            <w:r w:rsidRPr="00CE450D">
              <w:rPr>
                <w:rFonts w:eastAsia="Times New Roman" w:cs="Times New Roman"/>
                <w:color w:val="000000"/>
                <w:sz w:val="16"/>
                <w:szCs w:val="16"/>
                <w:lang w:eastAsia="pl-PL"/>
              </w:rPr>
              <w:t>Rozwój typowych problemów i zagrożeń miejskich (np. problem narkotykowy i przestępczości) wynikający z napływu nowych mieszkańców do gmin z terenów miejskich.</w:t>
            </w:r>
          </w:p>
        </w:tc>
      </w:tr>
      <w:tr w:rsidR="003910F2" w:rsidTr="000D0398">
        <w:tc>
          <w:tcPr>
            <w:tcW w:w="675" w:type="pct"/>
            <w:shd w:val="clear" w:color="auto" w:fill="DEEAF6" w:themeFill="accent1" w:themeFillTint="33"/>
            <w:vAlign w:val="center"/>
          </w:tcPr>
          <w:p w:rsidR="003910F2" w:rsidRPr="00BD035D" w:rsidRDefault="003910F2" w:rsidP="0076789E">
            <w:pPr>
              <w:jc w:val="left"/>
              <w:rPr>
                <w:b/>
                <w:sz w:val="18"/>
                <w:lang w:eastAsia="pl-PL"/>
              </w:rPr>
            </w:pPr>
            <w:r w:rsidRPr="00BD035D">
              <w:rPr>
                <w:b/>
                <w:sz w:val="18"/>
                <w:lang w:eastAsia="pl-PL"/>
              </w:rPr>
              <w:lastRenderedPageBreak/>
              <w:t>Dla nas i naszych podopiecznych</w:t>
            </w:r>
          </w:p>
        </w:tc>
        <w:tc>
          <w:tcPr>
            <w:tcW w:w="4325" w:type="pct"/>
            <w:gridSpan w:val="2"/>
          </w:tcPr>
          <w:p w:rsidR="003910F2" w:rsidRPr="00CE450D" w:rsidRDefault="003910F2" w:rsidP="003910F2">
            <w:pPr>
              <w:jc w:val="left"/>
              <w:rPr>
                <w:rFonts w:eastAsia="Times New Roman" w:cs="Times New Roman"/>
                <w:color w:val="000000"/>
                <w:sz w:val="16"/>
                <w:szCs w:val="16"/>
                <w:lang w:eastAsia="pl-PL"/>
              </w:rPr>
            </w:pPr>
            <w:r w:rsidRPr="00CE450D">
              <w:rPr>
                <w:rFonts w:eastAsia="Times New Roman" w:cs="Times New Roman"/>
                <w:color w:val="000000"/>
                <w:sz w:val="16"/>
                <w:szCs w:val="16"/>
                <w:lang w:eastAsia="pl-PL"/>
              </w:rPr>
              <w:t>Mocne strony:</w:t>
            </w:r>
          </w:p>
          <w:p w:rsidR="003910F2" w:rsidRPr="00CE450D" w:rsidRDefault="003910F2" w:rsidP="007C25C7">
            <w:pPr>
              <w:pStyle w:val="Akapitzlist"/>
              <w:numPr>
                <w:ilvl w:val="0"/>
                <w:numId w:val="37"/>
              </w:numPr>
              <w:jc w:val="left"/>
              <w:rPr>
                <w:rFonts w:eastAsia="Times New Roman" w:cs="Times New Roman"/>
                <w:color w:val="000000"/>
                <w:sz w:val="16"/>
                <w:szCs w:val="16"/>
                <w:lang w:eastAsia="pl-PL"/>
              </w:rPr>
            </w:pPr>
            <w:r w:rsidRPr="00CE450D">
              <w:rPr>
                <w:rFonts w:eastAsia="Times New Roman" w:cs="Times New Roman"/>
                <w:color w:val="000000"/>
                <w:sz w:val="16"/>
                <w:szCs w:val="16"/>
                <w:lang w:eastAsia="pl-PL"/>
              </w:rPr>
              <w:t>Bliska lokalizacja w okolicach Poznania – centrum kulturalno-gospodarczego Wielkopolski.</w:t>
            </w:r>
          </w:p>
          <w:p w:rsidR="003910F2" w:rsidRPr="00CE450D" w:rsidRDefault="003910F2" w:rsidP="007C25C7">
            <w:pPr>
              <w:pStyle w:val="Akapitzlist"/>
              <w:numPr>
                <w:ilvl w:val="0"/>
                <w:numId w:val="37"/>
              </w:numPr>
              <w:jc w:val="left"/>
              <w:rPr>
                <w:rFonts w:eastAsia="Times New Roman" w:cs="Times New Roman"/>
                <w:color w:val="000000"/>
                <w:sz w:val="16"/>
                <w:szCs w:val="16"/>
                <w:lang w:eastAsia="pl-PL"/>
              </w:rPr>
            </w:pPr>
            <w:r w:rsidRPr="00CE450D">
              <w:rPr>
                <w:rFonts w:eastAsia="Times New Roman" w:cs="Times New Roman"/>
                <w:color w:val="000000"/>
                <w:sz w:val="16"/>
                <w:szCs w:val="16"/>
                <w:lang w:eastAsia="pl-PL"/>
              </w:rPr>
              <w:t>Wzrastający poziom bezpieczeństwa ogólnego i komunikacyjnego.</w:t>
            </w:r>
          </w:p>
          <w:p w:rsidR="003910F2" w:rsidRPr="00CE450D" w:rsidRDefault="003910F2" w:rsidP="007C25C7">
            <w:pPr>
              <w:pStyle w:val="Akapitzlist"/>
              <w:numPr>
                <w:ilvl w:val="0"/>
                <w:numId w:val="37"/>
              </w:numPr>
              <w:jc w:val="left"/>
              <w:rPr>
                <w:rFonts w:eastAsia="Times New Roman" w:cs="Times New Roman"/>
                <w:color w:val="000000"/>
                <w:sz w:val="16"/>
                <w:szCs w:val="16"/>
                <w:lang w:eastAsia="pl-PL"/>
              </w:rPr>
            </w:pPr>
            <w:r w:rsidRPr="00CE450D">
              <w:rPr>
                <w:rFonts w:eastAsia="Times New Roman" w:cs="Times New Roman"/>
                <w:color w:val="000000"/>
                <w:sz w:val="16"/>
                <w:szCs w:val="16"/>
                <w:lang w:eastAsia="pl-PL"/>
              </w:rPr>
              <w:t xml:space="preserve">Systematyczny spadek bezrobocia. </w:t>
            </w:r>
          </w:p>
          <w:p w:rsidR="003910F2" w:rsidRPr="00CE450D" w:rsidRDefault="003910F2" w:rsidP="003910F2">
            <w:pPr>
              <w:jc w:val="left"/>
              <w:rPr>
                <w:rFonts w:eastAsia="Times New Roman" w:cs="Times New Roman"/>
                <w:color w:val="000000"/>
                <w:sz w:val="16"/>
                <w:szCs w:val="16"/>
                <w:lang w:eastAsia="pl-PL"/>
              </w:rPr>
            </w:pPr>
            <w:r w:rsidRPr="00CE450D">
              <w:rPr>
                <w:rFonts w:eastAsia="Times New Roman" w:cs="Times New Roman"/>
                <w:color w:val="000000"/>
                <w:sz w:val="16"/>
                <w:szCs w:val="16"/>
                <w:lang w:eastAsia="pl-PL"/>
              </w:rPr>
              <w:t>Słabe strony:</w:t>
            </w:r>
          </w:p>
          <w:p w:rsidR="003910F2" w:rsidRPr="00CE450D" w:rsidRDefault="003910F2" w:rsidP="007C25C7">
            <w:pPr>
              <w:pStyle w:val="Akapitzlist"/>
              <w:numPr>
                <w:ilvl w:val="0"/>
                <w:numId w:val="33"/>
              </w:numPr>
              <w:rPr>
                <w:rFonts w:eastAsia="Times New Roman" w:cs="Times New Roman"/>
                <w:color w:val="000000"/>
                <w:sz w:val="16"/>
                <w:szCs w:val="16"/>
                <w:lang w:eastAsia="pl-PL"/>
              </w:rPr>
            </w:pPr>
            <w:r w:rsidRPr="00CE450D">
              <w:rPr>
                <w:rFonts w:eastAsia="Times New Roman" w:cs="Times New Roman"/>
                <w:color w:val="000000"/>
                <w:sz w:val="16"/>
                <w:szCs w:val="16"/>
                <w:lang w:eastAsia="pl-PL"/>
              </w:rPr>
              <w:t>Wysoki poziom bezrobotnych kobiet w stosunku do ogółu bezrobotnych.</w:t>
            </w:r>
          </w:p>
          <w:p w:rsidR="003910F2" w:rsidRPr="00CE450D" w:rsidRDefault="003910F2" w:rsidP="007C25C7">
            <w:pPr>
              <w:pStyle w:val="Akapitzlist"/>
              <w:numPr>
                <w:ilvl w:val="0"/>
                <w:numId w:val="33"/>
              </w:numPr>
              <w:jc w:val="left"/>
              <w:rPr>
                <w:rFonts w:eastAsia="Times New Roman" w:cs="Times New Roman"/>
                <w:color w:val="000000"/>
                <w:sz w:val="16"/>
                <w:szCs w:val="16"/>
                <w:lang w:eastAsia="pl-PL"/>
              </w:rPr>
            </w:pPr>
            <w:r w:rsidRPr="00CE450D">
              <w:rPr>
                <w:rFonts w:eastAsia="Times New Roman" w:cs="Times New Roman"/>
                <w:color w:val="000000"/>
                <w:sz w:val="16"/>
                <w:szCs w:val="16"/>
                <w:lang w:eastAsia="pl-PL"/>
              </w:rPr>
              <w:t>Słabo rozwinięta baza kulturalno-rozrywkowa typu muzea, kina, domy kultury itp.</w:t>
            </w:r>
          </w:p>
          <w:p w:rsidR="003910F2" w:rsidRPr="00CE450D" w:rsidRDefault="003910F2" w:rsidP="007C25C7">
            <w:pPr>
              <w:pStyle w:val="Akapitzlist"/>
              <w:numPr>
                <w:ilvl w:val="0"/>
                <w:numId w:val="33"/>
              </w:numPr>
              <w:rPr>
                <w:rFonts w:eastAsia="Times New Roman" w:cs="Times New Roman"/>
                <w:color w:val="000000"/>
                <w:sz w:val="16"/>
                <w:szCs w:val="16"/>
                <w:lang w:eastAsia="pl-PL"/>
              </w:rPr>
            </w:pPr>
            <w:r w:rsidRPr="00CE450D">
              <w:rPr>
                <w:rFonts w:eastAsia="Times New Roman" w:cs="Times New Roman"/>
                <w:color w:val="000000"/>
                <w:sz w:val="16"/>
                <w:szCs w:val="16"/>
                <w:lang w:eastAsia="pl-PL"/>
              </w:rPr>
              <w:t>Niewystarczająca liczba imprez kulturalnych i rozrywkowych promujących kulturę lokalną.</w:t>
            </w:r>
          </w:p>
          <w:p w:rsidR="003910F2" w:rsidRPr="00CE450D" w:rsidRDefault="003910F2" w:rsidP="007C25C7">
            <w:pPr>
              <w:pStyle w:val="Akapitzlist"/>
              <w:numPr>
                <w:ilvl w:val="0"/>
                <w:numId w:val="33"/>
              </w:numPr>
              <w:rPr>
                <w:rFonts w:eastAsia="Times New Roman" w:cs="Times New Roman"/>
                <w:color w:val="000000"/>
                <w:sz w:val="16"/>
                <w:szCs w:val="16"/>
                <w:lang w:eastAsia="pl-PL"/>
              </w:rPr>
            </w:pPr>
            <w:r w:rsidRPr="00CE450D">
              <w:rPr>
                <w:rFonts w:eastAsia="Times New Roman" w:cs="Times New Roman"/>
                <w:color w:val="000000"/>
                <w:sz w:val="16"/>
                <w:szCs w:val="16"/>
                <w:lang w:eastAsia="pl-PL"/>
              </w:rPr>
              <w:t>Niewystarczający poziom usług edukacyjno-opiekuńczych (żłobki, przedszkola, kluby malucha i zajęć dla dzieci).</w:t>
            </w:r>
          </w:p>
          <w:p w:rsidR="003910F2" w:rsidRPr="00CE450D" w:rsidRDefault="003910F2" w:rsidP="003910F2">
            <w:pPr>
              <w:jc w:val="left"/>
              <w:rPr>
                <w:rFonts w:eastAsia="Times New Roman" w:cs="Times New Roman"/>
                <w:color w:val="000000"/>
                <w:sz w:val="16"/>
                <w:szCs w:val="16"/>
                <w:lang w:eastAsia="pl-PL"/>
              </w:rPr>
            </w:pPr>
            <w:r w:rsidRPr="00CE450D">
              <w:rPr>
                <w:rFonts w:eastAsia="Times New Roman" w:cs="Times New Roman"/>
                <w:color w:val="000000"/>
                <w:sz w:val="16"/>
                <w:szCs w:val="16"/>
                <w:lang w:eastAsia="pl-PL"/>
              </w:rPr>
              <w:t>Szanse:</w:t>
            </w:r>
          </w:p>
          <w:p w:rsidR="003910F2" w:rsidRPr="00CE450D" w:rsidRDefault="003910F2" w:rsidP="007C25C7">
            <w:pPr>
              <w:pStyle w:val="Akapitzlist"/>
              <w:numPr>
                <w:ilvl w:val="0"/>
                <w:numId w:val="34"/>
              </w:numPr>
              <w:rPr>
                <w:rFonts w:eastAsia="Times New Roman" w:cs="Times New Roman"/>
                <w:color w:val="000000"/>
                <w:sz w:val="16"/>
                <w:szCs w:val="16"/>
                <w:lang w:eastAsia="pl-PL"/>
              </w:rPr>
            </w:pPr>
            <w:r w:rsidRPr="00CE450D">
              <w:rPr>
                <w:rFonts w:eastAsia="Times New Roman" w:cs="Times New Roman"/>
                <w:color w:val="000000"/>
                <w:sz w:val="16"/>
                <w:szCs w:val="16"/>
                <w:lang w:eastAsia="pl-PL"/>
              </w:rPr>
              <w:t>Dostępność funduszy unijnych.</w:t>
            </w:r>
          </w:p>
          <w:p w:rsidR="003910F2" w:rsidRPr="00CE450D" w:rsidRDefault="003910F2" w:rsidP="007C25C7">
            <w:pPr>
              <w:pStyle w:val="Akapitzlist"/>
              <w:numPr>
                <w:ilvl w:val="0"/>
                <w:numId w:val="34"/>
              </w:numPr>
              <w:rPr>
                <w:rFonts w:eastAsia="Times New Roman" w:cs="Times New Roman"/>
                <w:color w:val="000000"/>
                <w:sz w:val="16"/>
                <w:szCs w:val="16"/>
                <w:lang w:eastAsia="pl-PL"/>
              </w:rPr>
            </w:pPr>
            <w:r w:rsidRPr="00CE450D">
              <w:rPr>
                <w:rFonts w:eastAsia="Times New Roman" w:cs="Times New Roman"/>
                <w:color w:val="000000"/>
                <w:sz w:val="16"/>
                <w:szCs w:val="16"/>
                <w:lang w:eastAsia="pl-PL"/>
              </w:rPr>
              <w:t>Mocno rozwinięta tożsamość i pielęgnacja własnej kultury.</w:t>
            </w:r>
          </w:p>
          <w:p w:rsidR="003910F2" w:rsidRPr="00CE450D" w:rsidRDefault="003910F2" w:rsidP="007C25C7">
            <w:pPr>
              <w:pStyle w:val="Akapitzlist"/>
              <w:numPr>
                <w:ilvl w:val="0"/>
                <w:numId w:val="34"/>
              </w:numPr>
              <w:rPr>
                <w:rFonts w:eastAsia="Times New Roman" w:cs="Times New Roman"/>
                <w:color w:val="000000"/>
                <w:sz w:val="16"/>
                <w:szCs w:val="16"/>
                <w:lang w:eastAsia="pl-PL"/>
              </w:rPr>
            </w:pPr>
            <w:r w:rsidRPr="00CE450D">
              <w:rPr>
                <w:rFonts w:eastAsia="Times New Roman" w:cs="Times New Roman"/>
                <w:color w:val="000000"/>
                <w:sz w:val="16"/>
                <w:szCs w:val="16"/>
                <w:lang w:eastAsia="pl-PL"/>
              </w:rPr>
              <w:t>Napływ młodych mieszkańców do gmin w wieku produkcyjnym.</w:t>
            </w:r>
          </w:p>
          <w:p w:rsidR="003910F2" w:rsidRPr="00CE450D" w:rsidRDefault="003910F2" w:rsidP="007C25C7">
            <w:pPr>
              <w:pStyle w:val="Akapitzlist"/>
              <w:numPr>
                <w:ilvl w:val="0"/>
                <w:numId w:val="34"/>
              </w:numPr>
              <w:rPr>
                <w:rFonts w:eastAsia="Times New Roman" w:cs="Times New Roman"/>
                <w:color w:val="000000"/>
                <w:sz w:val="16"/>
                <w:szCs w:val="16"/>
                <w:lang w:eastAsia="pl-PL"/>
              </w:rPr>
            </w:pPr>
            <w:r w:rsidRPr="00CE450D">
              <w:rPr>
                <w:rFonts w:eastAsia="Times New Roman" w:cs="Times New Roman"/>
                <w:color w:val="000000"/>
                <w:sz w:val="16"/>
                <w:szCs w:val="16"/>
                <w:lang w:eastAsia="pl-PL"/>
              </w:rPr>
              <w:t>Dostępność gruntów pod zabudowę dla mieszkalnictwa i przemysłu.</w:t>
            </w:r>
          </w:p>
          <w:p w:rsidR="003910F2" w:rsidRPr="00CE450D" w:rsidRDefault="003910F2" w:rsidP="003910F2">
            <w:pPr>
              <w:rPr>
                <w:rFonts w:eastAsia="Times New Roman" w:cs="Times New Roman"/>
                <w:color w:val="000000"/>
                <w:sz w:val="16"/>
                <w:szCs w:val="16"/>
                <w:lang w:eastAsia="pl-PL"/>
              </w:rPr>
            </w:pPr>
            <w:r w:rsidRPr="00CE450D">
              <w:rPr>
                <w:rFonts w:eastAsia="Times New Roman" w:cs="Times New Roman"/>
                <w:color w:val="000000"/>
                <w:sz w:val="16"/>
                <w:szCs w:val="16"/>
                <w:lang w:eastAsia="pl-PL"/>
              </w:rPr>
              <w:t>Zagrożenia:</w:t>
            </w:r>
          </w:p>
          <w:p w:rsidR="003910F2" w:rsidRPr="00CE450D" w:rsidRDefault="003910F2" w:rsidP="007C25C7">
            <w:pPr>
              <w:pStyle w:val="Akapitzlist"/>
              <w:numPr>
                <w:ilvl w:val="0"/>
                <w:numId w:val="36"/>
              </w:numPr>
              <w:rPr>
                <w:rFonts w:eastAsia="Times New Roman" w:cs="Times New Roman"/>
                <w:color w:val="000000"/>
                <w:sz w:val="16"/>
                <w:szCs w:val="16"/>
                <w:lang w:eastAsia="pl-PL"/>
              </w:rPr>
            </w:pPr>
            <w:r w:rsidRPr="00CE450D">
              <w:rPr>
                <w:rFonts w:eastAsia="Times New Roman" w:cs="Times New Roman"/>
                <w:color w:val="000000"/>
                <w:sz w:val="16"/>
                <w:szCs w:val="16"/>
                <w:lang w:eastAsia="pl-PL"/>
              </w:rPr>
              <w:t>Pogarszający się stan środowiska naturalnego: wody, powietrza, gleb wynikający z braku dalszych inwestycji: w infrastrukturę kanalizacyjno-ściekową, poprawę stanu wody w jeziorach, inwestycji w poprawę stanu powietrza.</w:t>
            </w:r>
          </w:p>
          <w:p w:rsidR="003910F2" w:rsidRPr="00CE450D" w:rsidRDefault="003910F2" w:rsidP="007C25C7">
            <w:pPr>
              <w:pStyle w:val="Akapitzlist"/>
              <w:numPr>
                <w:ilvl w:val="0"/>
                <w:numId w:val="36"/>
              </w:numPr>
              <w:rPr>
                <w:rFonts w:eastAsia="Times New Roman" w:cs="Times New Roman"/>
                <w:color w:val="000000"/>
                <w:sz w:val="16"/>
                <w:szCs w:val="16"/>
                <w:lang w:eastAsia="pl-PL"/>
              </w:rPr>
            </w:pPr>
            <w:r w:rsidRPr="00CE450D">
              <w:rPr>
                <w:rFonts w:eastAsia="Times New Roman" w:cs="Times New Roman"/>
                <w:color w:val="000000"/>
                <w:sz w:val="16"/>
                <w:szCs w:val="16"/>
                <w:lang w:eastAsia="pl-PL"/>
              </w:rPr>
              <w:t>Systematyczny odpływ mieszkańców wynikający z braku rozwoju bazy edukacyjno-opiekuńczej, infrastruktury drogowej i bazy kulturalnej.</w:t>
            </w:r>
          </w:p>
          <w:p w:rsidR="003910F2" w:rsidRPr="00CE450D" w:rsidRDefault="003910F2" w:rsidP="007C25C7">
            <w:pPr>
              <w:pStyle w:val="Akapitzlist"/>
              <w:numPr>
                <w:ilvl w:val="0"/>
                <w:numId w:val="36"/>
              </w:numPr>
              <w:rPr>
                <w:rFonts w:eastAsia="Times New Roman" w:cs="Times New Roman"/>
                <w:color w:val="000000"/>
                <w:sz w:val="16"/>
                <w:szCs w:val="16"/>
                <w:lang w:eastAsia="pl-PL"/>
              </w:rPr>
            </w:pPr>
            <w:r w:rsidRPr="00CE450D">
              <w:rPr>
                <w:rFonts w:eastAsia="Times New Roman" w:cs="Times New Roman"/>
                <w:color w:val="000000"/>
                <w:sz w:val="16"/>
                <w:szCs w:val="16"/>
                <w:lang w:eastAsia="pl-PL"/>
              </w:rPr>
              <w:t>Rozwój typowych problemów i zagrożeń miejskich (np. problem narkotykowy i przestępczości) wynikający z napływu nowych mieszkańców do gmin z terenów miejskich.</w:t>
            </w:r>
          </w:p>
          <w:p w:rsidR="003910F2" w:rsidRPr="00CE450D" w:rsidRDefault="003910F2" w:rsidP="007C25C7">
            <w:pPr>
              <w:pStyle w:val="Akapitzlist"/>
              <w:numPr>
                <w:ilvl w:val="0"/>
                <w:numId w:val="36"/>
              </w:numPr>
              <w:rPr>
                <w:rFonts w:eastAsia="Times New Roman" w:cs="Times New Roman"/>
                <w:color w:val="000000"/>
                <w:sz w:val="16"/>
                <w:szCs w:val="16"/>
                <w:lang w:eastAsia="pl-PL"/>
              </w:rPr>
            </w:pPr>
            <w:r w:rsidRPr="00CE450D">
              <w:rPr>
                <w:rFonts w:eastAsia="Times New Roman" w:cs="Times New Roman"/>
                <w:color w:val="000000"/>
                <w:sz w:val="16"/>
                <w:szCs w:val="16"/>
                <w:lang w:eastAsia="pl-PL"/>
              </w:rPr>
              <w:t>Zatrzymanie rozwoju przedsiębiorczości i napływu nowych przedsiębiorstw do gmin wynikający z niewystarczającej promocji regionu.</w:t>
            </w:r>
          </w:p>
        </w:tc>
      </w:tr>
      <w:tr w:rsidR="00123A1D" w:rsidTr="000D0398">
        <w:tc>
          <w:tcPr>
            <w:tcW w:w="675" w:type="pct"/>
            <w:shd w:val="clear" w:color="auto" w:fill="DEEAF6" w:themeFill="accent1" w:themeFillTint="33"/>
            <w:vAlign w:val="center"/>
          </w:tcPr>
          <w:p w:rsidR="00123A1D" w:rsidRPr="00BD035D" w:rsidRDefault="00123A1D" w:rsidP="0076789E">
            <w:pPr>
              <w:jc w:val="left"/>
              <w:rPr>
                <w:b/>
                <w:sz w:val="18"/>
                <w:lang w:eastAsia="pl-PL"/>
              </w:rPr>
            </w:pPr>
            <w:r w:rsidRPr="00BD035D">
              <w:rPr>
                <w:b/>
                <w:sz w:val="18"/>
                <w:lang w:eastAsia="pl-PL"/>
              </w:rPr>
              <w:t>Ekologia to ważne</w:t>
            </w:r>
          </w:p>
        </w:tc>
        <w:tc>
          <w:tcPr>
            <w:tcW w:w="4325" w:type="pct"/>
            <w:gridSpan w:val="2"/>
          </w:tcPr>
          <w:p w:rsidR="00234E63" w:rsidRPr="00CE450D" w:rsidRDefault="00234E63" w:rsidP="00234E63">
            <w:pPr>
              <w:jc w:val="left"/>
              <w:rPr>
                <w:rFonts w:eastAsia="Times New Roman" w:cs="Times New Roman"/>
                <w:color w:val="000000"/>
                <w:sz w:val="16"/>
                <w:szCs w:val="16"/>
                <w:lang w:eastAsia="pl-PL"/>
              </w:rPr>
            </w:pPr>
            <w:r w:rsidRPr="00CE450D">
              <w:rPr>
                <w:rFonts w:eastAsia="Times New Roman" w:cs="Times New Roman"/>
                <w:color w:val="000000"/>
                <w:sz w:val="16"/>
                <w:szCs w:val="16"/>
                <w:lang w:eastAsia="pl-PL"/>
              </w:rPr>
              <w:t>Mocne strony:</w:t>
            </w:r>
          </w:p>
          <w:p w:rsidR="00234E63" w:rsidRPr="00CE450D" w:rsidRDefault="00234E63" w:rsidP="007C25C7">
            <w:pPr>
              <w:pStyle w:val="Akapitzlist"/>
              <w:numPr>
                <w:ilvl w:val="0"/>
                <w:numId w:val="62"/>
              </w:numPr>
              <w:rPr>
                <w:sz w:val="16"/>
                <w:szCs w:val="16"/>
              </w:rPr>
            </w:pPr>
            <w:r w:rsidRPr="00CE450D">
              <w:rPr>
                <w:sz w:val="16"/>
                <w:szCs w:val="16"/>
              </w:rPr>
              <w:t>Wzrastający poziom bezpieczeństwa ogólnego i komunikacyjnego.</w:t>
            </w:r>
          </w:p>
          <w:p w:rsidR="00234E63" w:rsidRPr="00CE450D" w:rsidRDefault="00234E63" w:rsidP="007C25C7">
            <w:pPr>
              <w:pStyle w:val="Akapitzlist"/>
              <w:numPr>
                <w:ilvl w:val="0"/>
                <w:numId w:val="62"/>
              </w:numPr>
              <w:rPr>
                <w:sz w:val="16"/>
                <w:szCs w:val="16"/>
              </w:rPr>
            </w:pPr>
            <w:r w:rsidRPr="00CE450D">
              <w:rPr>
                <w:sz w:val="16"/>
                <w:szCs w:val="16"/>
              </w:rPr>
              <w:t>Dostępność terenów zielonych (jeziora, lasy, park narodowy).</w:t>
            </w:r>
          </w:p>
          <w:p w:rsidR="00123A1D" w:rsidRPr="00CE450D" w:rsidRDefault="00234E63" w:rsidP="003910F2">
            <w:pPr>
              <w:jc w:val="left"/>
              <w:rPr>
                <w:rFonts w:eastAsia="Times New Roman" w:cs="Times New Roman"/>
                <w:color w:val="000000"/>
                <w:sz w:val="16"/>
                <w:szCs w:val="16"/>
                <w:lang w:eastAsia="pl-PL"/>
              </w:rPr>
            </w:pPr>
            <w:r w:rsidRPr="00CE450D">
              <w:rPr>
                <w:rFonts w:eastAsia="Times New Roman" w:cs="Times New Roman"/>
                <w:color w:val="000000"/>
                <w:sz w:val="16"/>
                <w:szCs w:val="16"/>
                <w:lang w:eastAsia="pl-PL"/>
              </w:rPr>
              <w:t>Słabe strony:</w:t>
            </w:r>
          </w:p>
          <w:p w:rsidR="00234E63" w:rsidRPr="00CE450D" w:rsidRDefault="00234E63" w:rsidP="007C25C7">
            <w:pPr>
              <w:pStyle w:val="Akapitzlist"/>
              <w:numPr>
                <w:ilvl w:val="0"/>
                <w:numId w:val="63"/>
              </w:numPr>
              <w:jc w:val="left"/>
              <w:rPr>
                <w:rFonts w:eastAsia="Times New Roman" w:cs="Times New Roman"/>
                <w:color w:val="000000"/>
                <w:sz w:val="16"/>
                <w:szCs w:val="16"/>
                <w:lang w:eastAsia="pl-PL"/>
              </w:rPr>
            </w:pPr>
            <w:r w:rsidRPr="00CE450D">
              <w:rPr>
                <w:sz w:val="16"/>
                <w:szCs w:val="16"/>
              </w:rPr>
              <w:t>Wzrost zanieczyszczenia środowiska naturalnego poprzez niską emisje i zanieczyszczenie terenów jezior.</w:t>
            </w:r>
          </w:p>
          <w:p w:rsidR="00234E63" w:rsidRPr="00CE450D" w:rsidRDefault="00234E63" w:rsidP="00234E63">
            <w:pPr>
              <w:jc w:val="left"/>
              <w:rPr>
                <w:rFonts w:eastAsia="Times New Roman" w:cs="Times New Roman"/>
                <w:color w:val="000000"/>
                <w:sz w:val="16"/>
                <w:szCs w:val="16"/>
                <w:lang w:eastAsia="pl-PL"/>
              </w:rPr>
            </w:pPr>
            <w:r w:rsidRPr="00CE450D">
              <w:rPr>
                <w:rFonts w:eastAsia="Times New Roman" w:cs="Times New Roman"/>
                <w:color w:val="000000"/>
                <w:sz w:val="16"/>
                <w:szCs w:val="16"/>
                <w:lang w:eastAsia="pl-PL"/>
              </w:rPr>
              <w:t>Szanse:</w:t>
            </w:r>
          </w:p>
          <w:p w:rsidR="00234E63" w:rsidRPr="00CE450D" w:rsidRDefault="00234E63" w:rsidP="007C25C7">
            <w:pPr>
              <w:pStyle w:val="Akapitzlist"/>
              <w:numPr>
                <w:ilvl w:val="0"/>
                <w:numId w:val="63"/>
              </w:numPr>
              <w:rPr>
                <w:sz w:val="16"/>
                <w:szCs w:val="16"/>
              </w:rPr>
            </w:pPr>
            <w:r w:rsidRPr="00CE450D">
              <w:rPr>
                <w:sz w:val="16"/>
                <w:szCs w:val="16"/>
              </w:rPr>
              <w:t>Dostępność funduszy unijnych.</w:t>
            </w:r>
          </w:p>
          <w:p w:rsidR="00234E63" w:rsidRPr="00CE450D" w:rsidRDefault="00234E63" w:rsidP="007C25C7">
            <w:pPr>
              <w:pStyle w:val="Akapitzlist"/>
              <w:numPr>
                <w:ilvl w:val="0"/>
                <w:numId w:val="63"/>
              </w:numPr>
              <w:rPr>
                <w:sz w:val="16"/>
                <w:szCs w:val="16"/>
              </w:rPr>
            </w:pPr>
            <w:r w:rsidRPr="00CE450D">
              <w:rPr>
                <w:sz w:val="16"/>
                <w:szCs w:val="16"/>
              </w:rPr>
              <w:t>Rozwój infrastruktury turystycznej (ścieżki rowerowe, poprawa jakości zabytków, zagospodarowanie terenów jezior pod rekreację).</w:t>
            </w:r>
          </w:p>
          <w:p w:rsidR="00234E63" w:rsidRPr="00CE450D" w:rsidRDefault="00234E63" w:rsidP="007C25C7">
            <w:pPr>
              <w:pStyle w:val="Akapitzlist"/>
              <w:numPr>
                <w:ilvl w:val="0"/>
                <w:numId w:val="63"/>
              </w:numPr>
              <w:jc w:val="left"/>
              <w:rPr>
                <w:rFonts w:eastAsia="Times New Roman" w:cs="Times New Roman"/>
                <w:color w:val="000000"/>
                <w:sz w:val="16"/>
                <w:szCs w:val="16"/>
                <w:lang w:eastAsia="pl-PL"/>
              </w:rPr>
            </w:pPr>
            <w:r w:rsidRPr="00CE450D">
              <w:rPr>
                <w:sz w:val="16"/>
                <w:szCs w:val="16"/>
              </w:rPr>
              <w:t>Rozwój turystyki związanej ze wzrostem wydarzeń kulturalnych i rozbudową bazy turystyczno-rekreacyjnej.</w:t>
            </w:r>
          </w:p>
          <w:p w:rsidR="00234E63" w:rsidRPr="00CE450D" w:rsidRDefault="00234E63" w:rsidP="00234E63">
            <w:pPr>
              <w:jc w:val="left"/>
              <w:rPr>
                <w:rFonts w:eastAsia="Times New Roman" w:cs="Times New Roman"/>
                <w:color w:val="000000"/>
                <w:sz w:val="16"/>
                <w:szCs w:val="16"/>
                <w:lang w:eastAsia="pl-PL"/>
              </w:rPr>
            </w:pPr>
            <w:r w:rsidRPr="00CE450D">
              <w:rPr>
                <w:rFonts w:eastAsia="Times New Roman" w:cs="Times New Roman"/>
                <w:color w:val="000000"/>
                <w:sz w:val="16"/>
                <w:szCs w:val="16"/>
                <w:lang w:eastAsia="pl-PL"/>
              </w:rPr>
              <w:t>Zagrożenia:</w:t>
            </w:r>
          </w:p>
          <w:p w:rsidR="00234E63" w:rsidRPr="00CE450D" w:rsidRDefault="00234E63" w:rsidP="007C25C7">
            <w:pPr>
              <w:pStyle w:val="Akapitzlist"/>
              <w:numPr>
                <w:ilvl w:val="0"/>
                <w:numId w:val="64"/>
              </w:numPr>
              <w:rPr>
                <w:sz w:val="16"/>
                <w:szCs w:val="16"/>
              </w:rPr>
            </w:pPr>
            <w:r w:rsidRPr="00CE450D">
              <w:rPr>
                <w:sz w:val="16"/>
                <w:szCs w:val="16"/>
              </w:rPr>
              <w:t>Pogarszający się stan środowiska (powietrza i wód w jeziorach) oraz dzikiej przyrody wynikający z inwestycji infrastrukturalnych.</w:t>
            </w:r>
          </w:p>
          <w:p w:rsidR="00234E63" w:rsidRPr="00CE450D" w:rsidRDefault="00234E63" w:rsidP="007C25C7">
            <w:pPr>
              <w:pStyle w:val="Akapitzlist"/>
              <w:numPr>
                <w:ilvl w:val="0"/>
                <w:numId w:val="64"/>
              </w:numPr>
              <w:rPr>
                <w:sz w:val="16"/>
                <w:szCs w:val="16"/>
              </w:rPr>
            </w:pPr>
            <w:r w:rsidRPr="00CE450D">
              <w:rPr>
                <w:sz w:val="16"/>
                <w:szCs w:val="16"/>
              </w:rPr>
              <w:t>Pogarszający się stan środowiska naturalnego: wody, powietrza, gleb wynikający z braku dalszych inwestycji: w infrastrukturę kanalizacyjno-ściekową, poprawę stanu wody w jeziorach, inwestycji w poprawę stanu powietrza.</w:t>
            </w:r>
          </w:p>
        </w:tc>
      </w:tr>
      <w:tr w:rsidR="007B19E3" w:rsidTr="000D0398">
        <w:tc>
          <w:tcPr>
            <w:tcW w:w="675" w:type="pct"/>
            <w:shd w:val="clear" w:color="auto" w:fill="DEEAF6" w:themeFill="accent1" w:themeFillTint="33"/>
            <w:vAlign w:val="center"/>
          </w:tcPr>
          <w:p w:rsidR="007B19E3" w:rsidRPr="00BD035D" w:rsidRDefault="007B19E3" w:rsidP="0076789E">
            <w:pPr>
              <w:jc w:val="left"/>
              <w:rPr>
                <w:b/>
                <w:sz w:val="18"/>
                <w:lang w:eastAsia="pl-PL"/>
              </w:rPr>
            </w:pPr>
            <w:r w:rsidRPr="00BD035D">
              <w:rPr>
                <w:b/>
                <w:sz w:val="18"/>
                <w:lang w:eastAsia="pl-PL"/>
              </w:rPr>
              <w:t>Aktywizacja</w:t>
            </w:r>
          </w:p>
        </w:tc>
        <w:tc>
          <w:tcPr>
            <w:tcW w:w="4325" w:type="pct"/>
            <w:gridSpan w:val="2"/>
          </w:tcPr>
          <w:p w:rsidR="007B19E3" w:rsidRPr="00CE450D" w:rsidRDefault="007B19E3" w:rsidP="007B19E3">
            <w:pPr>
              <w:jc w:val="left"/>
              <w:rPr>
                <w:rFonts w:eastAsia="Times New Roman" w:cs="Times New Roman"/>
                <w:color w:val="000000"/>
                <w:sz w:val="16"/>
                <w:szCs w:val="16"/>
                <w:lang w:eastAsia="pl-PL"/>
              </w:rPr>
            </w:pPr>
            <w:r w:rsidRPr="00CE450D">
              <w:rPr>
                <w:rFonts w:eastAsia="Times New Roman" w:cs="Times New Roman"/>
                <w:color w:val="000000"/>
                <w:sz w:val="16"/>
                <w:szCs w:val="16"/>
                <w:lang w:eastAsia="pl-PL"/>
              </w:rPr>
              <w:t>Mocne strony:</w:t>
            </w:r>
          </w:p>
          <w:p w:rsidR="007B19E3" w:rsidRPr="00CE450D" w:rsidRDefault="00970656" w:rsidP="007C25C7">
            <w:pPr>
              <w:pStyle w:val="Akapitzlist"/>
              <w:numPr>
                <w:ilvl w:val="0"/>
                <w:numId w:val="68"/>
              </w:numPr>
              <w:jc w:val="left"/>
              <w:rPr>
                <w:sz w:val="16"/>
                <w:szCs w:val="16"/>
              </w:rPr>
            </w:pPr>
            <w:r w:rsidRPr="00CE450D">
              <w:rPr>
                <w:sz w:val="16"/>
                <w:szCs w:val="16"/>
              </w:rPr>
              <w:t>Wzrastający poziom bezpieczeństwa ogólnego i komunikacyjnego</w:t>
            </w:r>
          </w:p>
          <w:p w:rsidR="00970656" w:rsidRPr="00CE450D" w:rsidRDefault="00970656" w:rsidP="007C25C7">
            <w:pPr>
              <w:pStyle w:val="Akapitzlist"/>
              <w:numPr>
                <w:ilvl w:val="0"/>
                <w:numId w:val="68"/>
              </w:numPr>
              <w:rPr>
                <w:sz w:val="16"/>
                <w:szCs w:val="16"/>
              </w:rPr>
            </w:pPr>
            <w:r w:rsidRPr="00CE450D">
              <w:rPr>
                <w:sz w:val="16"/>
                <w:szCs w:val="16"/>
              </w:rPr>
              <w:t>Wzrost przedsiębiorczości i rejestrowanych przedsiębiorstw.</w:t>
            </w:r>
          </w:p>
          <w:p w:rsidR="00970656" w:rsidRPr="00CE450D" w:rsidRDefault="00970656" w:rsidP="007C25C7">
            <w:pPr>
              <w:pStyle w:val="Akapitzlist"/>
              <w:numPr>
                <w:ilvl w:val="0"/>
                <w:numId w:val="68"/>
              </w:numPr>
              <w:rPr>
                <w:sz w:val="16"/>
                <w:szCs w:val="16"/>
              </w:rPr>
            </w:pPr>
            <w:r w:rsidRPr="00CE450D">
              <w:rPr>
                <w:sz w:val="16"/>
                <w:szCs w:val="16"/>
              </w:rPr>
              <w:t xml:space="preserve">Systematyczny spadek bezrobocia. </w:t>
            </w:r>
          </w:p>
          <w:p w:rsidR="007B19E3" w:rsidRPr="00CE450D" w:rsidRDefault="007B19E3" w:rsidP="007B19E3">
            <w:pPr>
              <w:jc w:val="left"/>
              <w:rPr>
                <w:rFonts w:eastAsia="Times New Roman" w:cs="Times New Roman"/>
                <w:color w:val="000000"/>
                <w:sz w:val="16"/>
                <w:szCs w:val="16"/>
                <w:lang w:eastAsia="pl-PL"/>
              </w:rPr>
            </w:pPr>
            <w:r w:rsidRPr="00CE450D">
              <w:rPr>
                <w:rFonts w:eastAsia="Times New Roman" w:cs="Times New Roman"/>
                <w:color w:val="000000"/>
                <w:sz w:val="16"/>
                <w:szCs w:val="16"/>
                <w:lang w:eastAsia="pl-PL"/>
              </w:rPr>
              <w:t>Słabe strony:</w:t>
            </w:r>
          </w:p>
          <w:p w:rsidR="00970656" w:rsidRPr="00CE450D" w:rsidRDefault="00970656" w:rsidP="007C25C7">
            <w:pPr>
              <w:pStyle w:val="Akapitzlist"/>
              <w:numPr>
                <w:ilvl w:val="0"/>
                <w:numId w:val="69"/>
              </w:numPr>
              <w:rPr>
                <w:sz w:val="16"/>
                <w:szCs w:val="16"/>
              </w:rPr>
            </w:pPr>
            <w:r w:rsidRPr="00CE450D">
              <w:rPr>
                <w:sz w:val="16"/>
                <w:szCs w:val="16"/>
              </w:rPr>
              <w:t>Wysoki poziom bezrobotnych kobiet w stosunku do ogółu bezrobotnych.</w:t>
            </w:r>
          </w:p>
          <w:p w:rsidR="00970656" w:rsidRPr="00CE450D" w:rsidRDefault="00970656" w:rsidP="007C25C7">
            <w:pPr>
              <w:pStyle w:val="Akapitzlist"/>
              <w:numPr>
                <w:ilvl w:val="0"/>
                <w:numId w:val="69"/>
              </w:numPr>
              <w:rPr>
                <w:sz w:val="16"/>
                <w:szCs w:val="16"/>
              </w:rPr>
            </w:pPr>
            <w:r w:rsidRPr="00CE450D">
              <w:rPr>
                <w:sz w:val="16"/>
                <w:szCs w:val="16"/>
              </w:rPr>
              <w:t>Niewystarczająca liczba imprez kulturalnych i rozrywkowych promujących kulturę lokalną.</w:t>
            </w:r>
          </w:p>
          <w:p w:rsidR="00970656" w:rsidRPr="00CE450D" w:rsidRDefault="00970656" w:rsidP="007C25C7">
            <w:pPr>
              <w:pStyle w:val="Akapitzlist"/>
              <w:numPr>
                <w:ilvl w:val="0"/>
                <w:numId w:val="69"/>
              </w:numPr>
              <w:rPr>
                <w:sz w:val="16"/>
                <w:szCs w:val="16"/>
              </w:rPr>
            </w:pPr>
            <w:r w:rsidRPr="00CE450D">
              <w:rPr>
                <w:sz w:val="16"/>
                <w:szCs w:val="16"/>
              </w:rPr>
              <w:t>Niewystarczający poziom usług edukacyjno-opiekuńczych (żłobki, przedszkola, kluby malucha i zajęć dla dzieci).</w:t>
            </w:r>
          </w:p>
          <w:p w:rsidR="007B19E3" w:rsidRPr="00CE450D" w:rsidRDefault="007B19E3" w:rsidP="007B19E3">
            <w:pPr>
              <w:jc w:val="left"/>
              <w:rPr>
                <w:rFonts w:eastAsia="Times New Roman" w:cs="Times New Roman"/>
                <w:color w:val="000000"/>
                <w:sz w:val="16"/>
                <w:szCs w:val="16"/>
                <w:lang w:eastAsia="pl-PL"/>
              </w:rPr>
            </w:pPr>
            <w:r w:rsidRPr="00CE450D">
              <w:rPr>
                <w:rFonts w:eastAsia="Times New Roman" w:cs="Times New Roman"/>
                <w:color w:val="000000"/>
                <w:sz w:val="16"/>
                <w:szCs w:val="16"/>
                <w:lang w:eastAsia="pl-PL"/>
              </w:rPr>
              <w:t>Szanse:</w:t>
            </w:r>
          </w:p>
          <w:p w:rsidR="00970656" w:rsidRPr="00CE450D" w:rsidRDefault="00970656" w:rsidP="007C25C7">
            <w:pPr>
              <w:pStyle w:val="Akapitzlist"/>
              <w:numPr>
                <w:ilvl w:val="0"/>
                <w:numId w:val="71"/>
              </w:numPr>
              <w:ind w:left="360"/>
              <w:rPr>
                <w:sz w:val="16"/>
                <w:szCs w:val="16"/>
              </w:rPr>
            </w:pPr>
            <w:r w:rsidRPr="00CE450D">
              <w:rPr>
                <w:sz w:val="16"/>
                <w:szCs w:val="16"/>
              </w:rPr>
              <w:t>Dostępność funduszy unijnych.</w:t>
            </w:r>
          </w:p>
          <w:p w:rsidR="00970656" w:rsidRPr="00CE450D" w:rsidRDefault="00970656" w:rsidP="007C25C7">
            <w:pPr>
              <w:pStyle w:val="Akapitzlist"/>
              <w:numPr>
                <w:ilvl w:val="0"/>
                <w:numId w:val="71"/>
              </w:numPr>
              <w:ind w:left="360"/>
              <w:rPr>
                <w:sz w:val="16"/>
                <w:szCs w:val="16"/>
              </w:rPr>
            </w:pPr>
            <w:r w:rsidRPr="00CE450D">
              <w:rPr>
                <w:sz w:val="16"/>
                <w:szCs w:val="16"/>
              </w:rPr>
              <w:t>Mocno rozwinięta tożsamość i pielęgnacja własnej kultury.</w:t>
            </w:r>
          </w:p>
          <w:p w:rsidR="00970656" w:rsidRPr="00CE450D" w:rsidRDefault="00970656" w:rsidP="007C25C7">
            <w:pPr>
              <w:pStyle w:val="Akapitzlist"/>
              <w:numPr>
                <w:ilvl w:val="0"/>
                <w:numId w:val="71"/>
              </w:numPr>
              <w:ind w:left="360"/>
              <w:rPr>
                <w:sz w:val="16"/>
                <w:szCs w:val="16"/>
              </w:rPr>
            </w:pPr>
            <w:r w:rsidRPr="00CE450D">
              <w:rPr>
                <w:sz w:val="16"/>
                <w:szCs w:val="16"/>
              </w:rPr>
              <w:t>Napływ młodych mieszkańców do gmin w wieku produkcyjnym.</w:t>
            </w:r>
          </w:p>
          <w:p w:rsidR="00970656" w:rsidRPr="00CE450D" w:rsidRDefault="00970656" w:rsidP="007C25C7">
            <w:pPr>
              <w:pStyle w:val="Akapitzlist"/>
              <w:numPr>
                <w:ilvl w:val="0"/>
                <w:numId w:val="71"/>
              </w:numPr>
              <w:ind w:left="360"/>
              <w:rPr>
                <w:sz w:val="16"/>
                <w:szCs w:val="16"/>
              </w:rPr>
            </w:pPr>
            <w:r w:rsidRPr="00CE450D">
              <w:rPr>
                <w:sz w:val="16"/>
                <w:szCs w:val="16"/>
              </w:rPr>
              <w:t>Napływ przedsiębiorstw z kapitałem zagranicznym, firm produkcyjnych i wzrost przedsiębiorczości obszaru.</w:t>
            </w:r>
          </w:p>
          <w:p w:rsidR="007B19E3" w:rsidRPr="00CE450D" w:rsidRDefault="007B19E3" w:rsidP="007B19E3">
            <w:pPr>
              <w:jc w:val="left"/>
              <w:rPr>
                <w:rFonts w:eastAsia="Times New Roman" w:cs="Times New Roman"/>
                <w:color w:val="000000"/>
                <w:sz w:val="16"/>
                <w:szCs w:val="16"/>
                <w:lang w:eastAsia="pl-PL"/>
              </w:rPr>
            </w:pPr>
            <w:r w:rsidRPr="00CE450D">
              <w:rPr>
                <w:rFonts w:eastAsia="Times New Roman" w:cs="Times New Roman"/>
                <w:color w:val="000000"/>
                <w:sz w:val="16"/>
                <w:szCs w:val="16"/>
                <w:lang w:eastAsia="pl-PL"/>
              </w:rPr>
              <w:t>Zagrożenia:</w:t>
            </w:r>
          </w:p>
          <w:p w:rsidR="00970656" w:rsidRPr="00CE450D" w:rsidRDefault="00970656" w:rsidP="007C25C7">
            <w:pPr>
              <w:pStyle w:val="Akapitzlist"/>
              <w:numPr>
                <w:ilvl w:val="0"/>
                <w:numId w:val="70"/>
              </w:numPr>
              <w:rPr>
                <w:sz w:val="16"/>
                <w:szCs w:val="16"/>
              </w:rPr>
            </w:pPr>
            <w:r w:rsidRPr="00CE450D">
              <w:rPr>
                <w:sz w:val="16"/>
                <w:szCs w:val="16"/>
              </w:rPr>
              <w:t>Systematyczny odpływ mieszkańców wynikający z braku rozwoju bazy edukacyjno-opiekuńczej, infrastruktury drogowej i bazy kulturalnej.</w:t>
            </w:r>
          </w:p>
          <w:p w:rsidR="00970656" w:rsidRPr="00CE450D" w:rsidRDefault="00970656" w:rsidP="007C25C7">
            <w:pPr>
              <w:pStyle w:val="Akapitzlist"/>
              <w:numPr>
                <w:ilvl w:val="0"/>
                <w:numId w:val="70"/>
              </w:numPr>
              <w:rPr>
                <w:sz w:val="16"/>
                <w:szCs w:val="16"/>
              </w:rPr>
            </w:pPr>
            <w:r w:rsidRPr="00CE450D">
              <w:rPr>
                <w:sz w:val="16"/>
                <w:szCs w:val="16"/>
              </w:rPr>
              <w:t>Rozwój typowych problemów i zagrożeń miejskich (np. problem narkotykowy i przestępczości) wynikający z napływu nowych mieszkańców do gmin z terenów miejskich.</w:t>
            </w:r>
          </w:p>
          <w:p w:rsidR="007B19E3" w:rsidRPr="00CE450D" w:rsidRDefault="00970656" w:rsidP="007C25C7">
            <w:pPr>
              <w:pStyle w:val="Akapitzlist"/>
              <w:numPr>
                <w:ilvl w:val="0"/>
                <w:numId w:val="70"/>
              </w:numPr>
              <w:jc w:val="left"/>
              <w:rPr>
                <w:rFonts w:eastAsia="Times New Roman" w:cs="Times New Roman"/>
                <w:color w:val="000000"/>
                <w:sz w:val="16"/>
                <w:szCs w:val="16"/>
                <w:lang w:eastAsia="pl-PL"/>
              </w:rPr>
            </w:pPr>
            <w:r w:rsidRPr="00CE450D">
              <w:rPr>
                <w:sz w:val="16"/>
                <w:szCs w:val="16"/>
              </w:rPr>
              <w:t>Zatrzymanie rozwoju przedsiębiorczości i napływu nowych przedsiębiorstw do gmin wynikający z niewystarczającej promocji regionu.</w:t>
            </w:r>
          </w:p>
        </w:tc>
      </w:tr>
      <w:tr w:rsidR="007B19E3" w:rsidTr="000D0398">
        <w:tc>
          <w:tcPr>
            <w:tcW w:w="675" w:type="pct"/>
            <w:shd w:val="clear" w:color="auto" w:fill="DEEAF6" w:themeFill="accent1" w:themeFillTint="33"/>
            <w:vAlign w:val="center"/>
          </w:tcPr>
          <w:p w:rsidR="007B19E3" w:rsidRPr="00BD035D" w:rsidRDefault="007B19E3" w:rsidP="0076789E">
            <w:pPr>
              <w:jc w:val="left"/>
              <w:rPr>
                <w:b/>
                <w:sz w:val="18"/>
                <w:lang w:eastAsia="pl-PL"/>
              </w:rPr>
            </w:pPr>
            <w:r w:rsidRPr="00BD035D">
              <w:rPr>
                <w:b/>
                <w:sz w:val="18"/>
                <w:lang w:eastAsia="pl-PL"/>
              </w:rPr>
              <w:t>Projekt współpracy</w:t>
            </w:r>
          </w:p>
        </w:tc>
        <w:tc>
          <w:tcPr>
            <w:tcW w:w="4325" w:type="pct"/>
            <w:gridSpan w:val="2"/>
          </w:tcPr>
          <w:p w:rsidR="007B19E3" w:rsidRPr="00CE450D" w:rsidRDefault="007B19E3" w:rsidP="007B19E3">
            <w:pPr>
              <w:jc w:val="left"/>
              <w:rPr>
                <w:rFonts w:eastAsia="Times New Roman" w:cs="Times New Roman"/>
                <w:color w:val="000000"/>
                <w:sz w:val="16"/>
                <w:szCs w:val="16"/>
                <w:lang w:eastAsia="pl-PL"/>
              </w:rPr>
            </w:pPr>
            <w:r w:rsidRPr="00CE450D">
              <w:rPr>
                <w:rFonts w:eastAsia="Times New Roman" w:cs="Times New Roman"/>
                <w:color w:val="000000"/>
                <w:sz w:val="16"/>
                <w:szCs w:val="16"/>
                <w:lang w:eastAsia="pl-PL"/>
              </w:rPr>
              <w:t>Mocne strony:</w:t>
            </w:r>
          </w:p>
          <w:p w:rsidR="007B19E3" w:rsidRPr="00CE450D" w:rsidRDefault="007B19E3" w:rsidP="007C25C7">
            <w:pPr>
              <w:pStyle w:val="Akapitzlist"/>
              <w:numPr>
                <w:ilvl w:val="0"/>
                <w:numId w:val="59"/>
              </w:numPr>
              <w:jc w:val="left"/>
              <w:rPr>
                <w:sz w:val="16"/>
                <w:szCs w:val="16"/>
              </w:rPr>
            </w:pPr>
            <w:r w:rsidRPr="00CE450D">
              <w:rPr>
                <w:sz w:val="16"/>
                <w:szCs w:val="16"/>
              </w:rPr>
              <w:t>Położenie przy głównych szlakach komunikacyjnych drogowych i kolejowych.</w:t>
            </w:r>
          </w:p>
          <w:p w:rsidR="007B19E3" w:rsidRPr="00CE450D" w:rsidRDefault="007B19E3" w:rsidP="007C25C7">
            <w:pPr>
              <w:pStyle w:val="Akapitzlist"/>
              <w:numPr>
                <w:ilvl w:val="0"/>
                <w:numId w:val="59"/>
              </w:numPr>
              <w:rPr>
                <w:sz w:val="16"/>
                <w:szCs w:val="16"/>
              </w:rPr>
            </w:pPr>
            <w:r w:rsidRPr="00CE450D">
              <w:rPr>
                <w:sz w:val="16"/>
                <w:szCs w:val="16"/>
              </w:rPr>
              <w:t>Dostępność terenów inwestycyjnych w gminach obszaru LGD.</w:t>
            </w:r>
          </w:p>
          <w:p w:rsidR="007B19E3" w:rsidRPr="00CE450D" w:rsidRDefault="007B19E3" w:rsidP="007B19E3">
            <w:pPr>
              <w:jc w:val="left"/>
              <w:rPr>
                <w:rFonts w:eastAsia="Times New Roman" w:cs="Times New Roman"/>
                <w:color w:val="000000"/>
                <w:sz w:val="16"/>
                <w:szCs w:val="16"/>
                <w:lang w:eastAsia="pl-PL"/>
              </w:rPr>
            </w:pPr>
            <w:r w:rsidRPr="00CE450D">
              <w:rPr>
                <w:rFonts w:eastAsia="Times New Roman" w:cs="Times New Roman"/>
                <w:color w:val="000000"/>
                <w:sz w:val="16"/>
                <w:szCs w:val="16"/>
                <w:lang w:eastAsia="pl-PL"/>
              </w:rPr>
              <w:t>Słabe strony:</w:t>
            </w:r>
          </w:p>
          <w:p w:rsidR="007B19E3" w:rsidRPr="00CE450D" w:rsidRDefault="007B19E3" w:rsidP="007C25C7">
            <w:pPr>
              <w:pStyle w:val="Akapitzlist"/>
              <w:numPr>
                <w:ilvl w:val="0"/>
                <w:numId w:val="60"/>
              </w:numPr>
              <w:rPr>
                <w:sz w:val="16"/>
                <w:szCs w:val="16"/>
              </w:rPr>
            </w:pPr>
            <w:r w:rsidRPr="00CE450D">
              <w:rPr>
                <w:sz w:val="16"/>
                <w:szCs w:val="16"/>
              </w:rPr>
              <w:t>Niewystarczająca liczba imprez kulturalnych i rozrywkowych promujących kulturę lokalną.</w:t>
            </w:r>
          </w:p>
          <w:p w:rsidR="007B19E3" w:rsidRPr="00CE450D" w:rsidRDefault="007B19E3" w:rsidP="007B19E3">
            <w:pPr>
              <w:jc w:val="left"/>
              <w:rPr>
                <w:rFonts w:eastAsia="Times New Roman" w:cs="Times New Roman"/>
                <w:color w:val="000000"/>
                <w:sz w:val="16"/>
                <w:szCs w:val="16"/>
                <w:lang w:eastAsia="pl-PL"/>
              </w:rPr>
            </w:pPr>
            <w:r w:rsidRPr="00CE450D">
              <w:rPr>
                <w:rFonts w:eastAsia="Times New Roman" w:cs="Times New Roman"/>
                <w:color w:val="000000"/>
                <w:sz w:val="16"/>
                <w:szCs w:val="16"/>
                <w:lang w:eastAsia="pl-PL"/>
              </w:rPr>
              <w:t>Szanse:</w:t>
            </w:r>
          </w:p>
          <w:p w:rsidR="007B19E3" w:rsidRPr="00CE450D" w:rsidRDefault="007B19E3" w:rsidP="007C25C7">
            <w:pPr>
              <w:pStyle w:val="Akapitzlist"/>
              <w:numPr>
                <w:ilvl w:val="0"/>
                <w:numId w:val="60"/>
              </w:numPr>
              <w:rPr>
                <w:sz w:val="16"/>
                <w:szCs w:val="16"/>
              </w:rPr>
            </w:pPr>
            <w:r w:rsidRPr="00CE450D">
              <w:rPr>
                <w:sz w:val="16"/>
                <w:szCs w:val="16"/>
              </w:rPr>
              <w:t>Promocja lokalnych produktów.</w:t>
            </w:r>
          </w:p>
          <w:p w:rsidR="007B19E3" w:rsidRPr="00CE450D" w:rsidRDefault="007B19E3" w:rsidP="007C25C7">
            <w:pPr>
              <w:pStyle w:val="Akapitzlist"/>
              <w:numPr>
                <w:ilvl w:val="0"/>
                <w:numId w:val="60"/>
              </w:numPr>
              <w:rPr>
                <w:sz w:val="16"/>
                <w:szCs w:val="16"/>
              </w:rPr>
            </w:pPr>
            <w:r w:rsidRPr="00CE450D">
              <w:rPr>
                <w:sz w:val="16"/>
                <w:szCs w:val="16"/>
              </w:rPr>
              <w:t>Napływ młodych mieszkańców do gmin w wieku produkcyjnym.</w:t>
            </w:r>
          </w:p>
          <w:p w:rsidR="007B19E3" w:rsidRPr="00CE450D" w:rsidRDefault="007B19E3" w:rsidP="007C25C7">
            <w:pPr>
              <w:pStyle w:val="Akapitzlist"/>
              <w:numPr>
                <w:ilvl w:val="0"/>
                <w:numId w:val="60"/>
              </w:numPr>
              <w:jc w:val="left"/>
              <w:rPr>
                <w:rFonts w:eastAsia="Times New Roman" w:cs="Times New Roman"/>
                <w:color w:val="000000"/>
                <w:sz w:val="16"/>
                <w:szCs w:val="16"/>
                <w:lang w:eastAsia="pl-PL"/>
              </w:rPr>
            </w:pPr>
            <w:r w:rsidRPr="00CE450D">
              <w:rPr>
                <w:sz w:val="16"/>
                <w:szCs w:val="16"/>
              </w:rPr>
              <w:lastRenderedPageBreak/>
              <w:t>Rozwój turystyki związanej ze wzrostem wydarzeń kulturalnych i rozbudową bazy turystyczno-rekreacyjnej.</w:t>
            </w:r>
          </w:p>
          <w:p w:rsidR="007B19E3" w:rsidRPr="00CE450D" w:rsidRDefault="007B19E3" w:rsidP="007B19E3">
            <w:pPr>
              <w:jc w:val="left"/>
              <w:rPr>
                <w:rFonts w:eastAsia="Times New Roman" w:cs="Times New Roman"/>
                <w:color w:val="000000"/>
                <w:sz w:val="16"/>
                <w:szCs w:val="16"/>
                <w:lang w:eastAsia="pl-PL"/>
              </w:rPr>
            </w:pPr>
            <w:r w:rsidRPr="00CE450D">
              <w:rPr>
                <w:rFonts w:eastAsia="Times New Roman" w:cs="Times New Roman"/>
                <w:color w:val="000000"/>
                <w:sz w:val="16"/>
                <w:szCs w:val="16"/>
                <w:lang w:eastAsia="pl-PL"/>
              </w:rPr>
              <w:t>Zagrożenia:</w:t>
            </w:r>
          </w:p>
          <w:p w:rsidR="007B19E3" w:rsidRPr="00CE450D" w:rsidRDefault="007B19E3" w:rsidP="007C25C7">
            <w:pPr>
              <w:pStyle w:val="Akapitzlist"/>
              <w:numPr>
                <w:ilvl w:val="0"/>
                <w:numId w:val="61"/>
              </w:numPr>
              <w:rPr>
                <w:sz w:val="16"/>
                <w:szCs w:val="16"/>
              </w:rPr>
            </w:pPr>
            <w:r w:rsidRPr="00CE450D">
              <w:rPr>
                <w:sz w:val="16"/>
                <w:szCs w:val="16"/>
              </w:rPr>
              <w:t>Systematyczny odpływ mieszkańców wynikający z braku rozwoju bazy edukacyjno-opiekuńczej, infrastruktury drogowej, bazy kulturalnej i wydarzeń kulturalnych.</w:t>
            </w:r>
          </w:p>
          <w:p w:rsidR="007B19E3" w:rsidRPr="00CE450D" w:rsidRDefault="007B19E3" w:rsidP="007C25C7">
            <w:pPr>
              <w:pStyle w:val="Akapitzlist"/>
              <w:numPr>
                <w:ilvl w:val="0"/>
                <w:numId w:val="61"/>
              </w:numPr>
              <w:rPr>
                <w:sz w:val="16"/>
                <w:szCs w:val="16"/>
              </w:rPr>
            </w:pPr>
            <w:r w:rsidRPr="00CE450D">
              <w:rPr>
                <w:sz w:val="16"/>
                <w:szCs w:val="16"/>
              </w:rPr>
              <w:t>Rozwój typowych problemów i zagrożeń miejskich (np. problem narkotykowy i przestępczości) wynikający z napływu nowych mieszkańców do gmin z terenów miejskich.</w:t>
            </w:r>
          </w:p>
        </w:tc>
      </w:tr>
      <w:tr w:rsidR="003910F2" w:rsidTr="000D0398">
        <w:tc>
          <w:tcPr>
            <w:tcW w:w="675" w:type="pct"/>
            <w:shd w:val="clear" w:color="auto" w:fill="DEEAF6" w:themeFill="accent1" w:themeFillTint="33"/>
            <w:vAlign w:val="center"/>
          </w:tcPr>
          <w:p w:rsidR="003910F2" w:rsidRPr="00BD035D" w:rsidRDefault="003910F2" w:rsidP="0076789E">
            <w:pPr>
              <w:jc w:val="left"/>
              <w:rPr>
                <w:b/>
                <w:sz w:val="18"/>
                <w:lang w:eastAsia="pl-PL"/>
              </w:rPr>
            </w:pPr>
            <w:r w:rsidRPr="00BD035D">
              <w:rPr>
                <w:b/>
                <w:sz w:val="18"/>
                <w:lang w:eastAsia="pl-PL"/>
              </w:rPr>
              <w:lastRenderedPageBreak/>
              <w:t>Przedsiębiorcy – sól tej Ziemi</w:t>
            </w:r>
          </w:p>
        </w:tc>
        <w:tc>
          <w:tcPr>
            <w:tcW w:w="4325" w:type="pct"/>
            <w:gridSpan w:val="2"/>
          </w:tcPr>
          <w:p w:rsidR="003910F2" w:rsidRPr="00CE450D" w:rsidRDefault="003910F2" w:rsidP="003910F2">
            <w:pPr>
              <w:jc w:val="left"/>
              <w:rPr>
                <w:rFonts w:eastAsia="Times New Roman" w:cs="Times New Roman"/>
                <w:color w:val="000000"/>
                <w:sz w:val="16"/>
                <w:szCs w:val="16"/>
                <w:lang w:eastAsia="pl-PL"/>
              </w:rPr>
            </w:pPr>
            <w:r w:rsidRPr="00CE450D">
              <w:rPr>
                <w:rFonts w:eastAsia="Times New Roman" w:cs="Times New Roman"/>
                <w:color w:val="000000"/>
                <w:sz w:val="16"/>
                <w:szCs w:val="16"/>
                <w:lang w:eastAsia="pl-PL"/>
              </w:rPr>
              <w:t>Mocne strony:</w:t>
            </w:r>
          </w:p>
          <w:p w:rsidR="003910F2" w:rsidRPr="00CE450D" w:rsidRDefault="003910F2" w:rsidP="007C25C7">
            <w:pPr>
              <w:pStyle w:val="Akapitzlist"/>
              <w:numPr>
                <w:ilvl w:val="0"/>
                <w:numId w:val="37"/>
              </w:numPr>
              <w:jc w:val="left"/>
              <w:rPr>
                <w:rFonts w:eastAsia="Times New Roman" w:cs="Times New Roman"/>
                <w:color w:val="000000"/>
                <w:sz w:val="16"/>
                <w:szCs w:val="16"/>
                <w:lang w:eastAsia="pl-PL"/>
              </w:rPr>
            </w:pPr>
            <w:r w:rsidRPr="00CE450D">
              <w:rPr>
                <w:rFonts w:eastAsia="Times New Roman" w:cs="Times New Roman"/>
                <w:color w:val="000000"/>
                <w:sz w:val="16"/>
                <w:szCs w:val="16"/>
                <w:lang w:eastAsia="pl-PL"/>
              </w:rPr>
              <w:t>Bliska lokalizacja w okolicach Poznania – centrum kulturalno-gospodarczego Wielkopolski.</w:t>
            </w:r>
          </w:p>
          <w:p w:rsidR="003910F2" w:rsidRPr="00CE450D" w:rsidRDefault="003910F2" w:rsidP="007C25C7">
            <w:pPr>
              <w:pStyle w:val="Akapitzlist"/>
              <w:numPr>
                <w:ilvl w:val="0"/>
                <w:numId w:val="37"/>
              </w:numPr>
              <w:jc w:val="left"/>
              <w:rPr>
                <w:rFonts w:eastAsia="Times New Roman" w:cs="Times New Roman"/>
                <w:color w:val="000000"/>
                <w:sz w:val="16"/>
                <w:szCs w:val="16"/>
                <w:lang w:eastAsia="pl-PL"/>
              </w:rPr>
            </w:pPr>
            <w:r w:rsidRPr="00CE450D">
              <w:rPr>
                <w:rFonts w:eastAsia="Times New Roman" w:cs="Times New Roman"/>
                <w:color w:val="000000"/>
                <w:sz w:val="16"/>
                <w:szCs w:val="16"/>
                <w:lang w:eastAsia="pl-PL"/>
              </w:rPr>
              <w:t>Wzrastający poziom bezpieczeństwa ogólnego i komunikacyjnego.</w:t>
            </w:r>
          </w:p>
          <w:p w:rsidR="003910F2" w:rsidRPr="00CE450D" w:rsidRDefault="003910F2" w:rsidP="007C25C7">
            <w:pPr>
              <w:pStyle w:val="Akapitzlist"/>
              <w:numPr>
                <w:ilvl w:val="0"/>
                <w:numId w:val="37"/>
              </w:numPr>
              <w:jc w:val="left"/>
              <w:rPr>
                <w:rFonts w:eastAsia="Times New Roman" w:cs="Times New Roman"/>
                <w:color w:val="000000"/>
                <w:sz w:val="16"/>
                <w:szCs w:val="16"/>
                <w:lang w:eastAsia="pl-PL"/>
              </w:rPr>
            </w:pPr>
            <w:r w:rsidRPr="00CE450D">
              <w:rPr>
                <w:rFonts w:eastAsia="Times New Roman" w:cs="Times New Roman"/>
                <w:color w:val="000000"/>
                <w:sz w:val="16"/>
                <w:szCs w:val="16"/>
                <w:lang w:eastAsia="pl-PL"/>
              </w:rPr>
              <w:t xml:space="preserve">Systematyczny spadek bezrobocia. </w:t>
            </w:r>
          </w:p>
          <w:p w:rsidR="003910F2" w:rsidRPr="00CE450D" w:rsidRDefault="003910F2" w:rsidP="007C25C7">
            <w:pPr>
              <w:pStyle w:val="Akapitzlist"/>
              <w:numPr>
                <w:ilvl w:val="0"/>
                <w:numId w:val="37"/>
              </w:numPr>
              <w:rPr>
                <w:rFonts w:eastAsia="Times New Roman" w:cs="Times New Roman"/>
                <w:color w:val="000000"/>
                <w:sz w:val="16"/>
                <w:szCs w:val="16"/>
                <w:lang w:eastAsia="pl-PL"/>
              </w:rPr>
            </w:pPr>
            <w:r w:rsidRPr="00CE450D">
              <w:rPr>
                <w:rFonts w:eastAsia="Times New Roman" w:cs="Times New Roman"/>
                <w:color w:val="000000"/>
                <w:sz w:val="16"/>
                <w:szCs w:val="16"/>
                <w:lang w:eastAsia="pl-PL"/>
              </w:rPr>
              <w:t>Położenie przy głównych szlakach komunikacyjnych drogowych i kolejowych.</w:t>
            </w:r>
          </w:p>
          <w:p w:rsidR="003910F2" w:rsidRPr="00CE450D" w:rsidRDefault="003910F2" w:rsidP="007C25C7">
            <w:pPr>
              <w:pStyle w:val="Akapitzlist"/>
              <w:numPr>
                <w:ilvl w:val="0"/>
                <w:numId w:val="37"/>
              </w:numPr>
              <w:rPr>
                <w:rFonts w:eastAsia="Times New Roman" w:cs="Times New Roman"/>
                <w:color w:val="000000"/>
                <w:sz w:val="16"/>
                <w:szCs w:val="16"/>
                <w:lang w:eastAsia="pl-PL"/>
              </w:rPr>
            </w:pPr>
            <w:r w:rsidRPr="00CE450D">
              <w:rPr>
                <w:rFonts w:eastAsia="Times New Roman" w:cs="Times New Roman"/>
                <w:color w:val="000000"/>
                <w:sz w:val="16"/>
                <w:szCs w:val="16"/>
                <w:lang w:eastAsia="pl-PL"/>
              </w:rPr>
              <w:t>Wzrost przedsiębiorczości i rejestrowanych przedsiębiorstw.</w:t>
            </w:r>
          </w:p>
          <w:p w:rsidR="003910F2" w:rsidRPr="00CE450D" w:rsidRDefault="003910F2" w:rsidP="007C25C7">
            <w:pPr>
              <w:pStyle w:val="Akapitzlist"/>
              <w:numPr>
                <w:ilvl w:val="0"/>
                <w:numId w:val="37"/>
              </w:numPr>
              <w:rPr>
                <w:rFonts w:eastAsia="Times New Roman" w:cs="Times New Roman"/>
                <w:color w:val="000000"/>
                <w:sz w:val="16"/>
                <w:szCs w:val="16"/>
                <w:lang w:eastAsia="pl-PL"/>
              </w:rPr>
            </w:pPr>
            <w:r w:rsidRPr="00CE450D">
              <w:rPr>
                <w:rFonts w:eastAsia="Times New Roman" w:cs="Times New Roman"/>
                <w:color w:val="000000"/>
                <w:sz w:val="16"/>
                <w:szCs w:val="16"/>
                <w:lang w:eastAsia="pl-PL"/>
              </w:rPr>
              <w:t>Dostępność terenów inwestycyjnych w gminach obszaru LGD.</w:t>
            </w:r>
          </w:p>
          <w:p w:rsidR="003910F2" w:rsidRPr="00CE450D" w:rsidRDefault="003910F2" w:rsidP="003910F2">
            <w:pPr>
              <w:jc w:val="left"/>
              <w:rPr>
                <w:rFonts w:eastAsia="Times New Roman" w:cs="Times New Roman"/>
                <w:color w:val="000000"/>
                <w:sz w:val="16"/>
                <w:szCs w:val="16"/>
                <w:lang w:eastAsia="pl-PL"/>
              </w:rPr>
            </w:pPr>
            <w:r w:rsidRPr="00CE450D">
              <w:rPr>
                <w:rFonts w:eastAsia="Times New Roman" w:cs="Times New Roman"/>
                <w:color w:val="000000"/>
                <w:sz w:val="16"/>
                <w:szCs w:val="16"/>
                <w:lang w:eastAsia="pl-PL"/>
              </w:rPr>
              <w:t>Słabe strony:</w:t>
            </w:r>
          </w:p>
          <w:p w:rsidR="003910F2" w:rsidRPr="00CE450D" w:rsidRDefault="003910F2" w:rsidP="007C25C7">
            <w:pPr>
              <w:pStyle w:val="Akapitzlist"/>
              <w:numPr>
                <w:ilvl w:val="0"/>
                <w:numId w:val="37"/>
              </w:numPr>
              <w:rPr>
                <w:rFonts w:eastAsia="Times New Roman" w:cs="Times New Roman"/>
                <w:color w:val="000000"/>
                <w:sz w:val="16"/>
                <w:szCs w:val="16"/>
                <w:lang w:eastAsia="pl-PL"/>
              </w:rPr>
            </w:pPr>
            <w:r w:rsidRPr="00CE450D">
              <w:rPr>
                <w:rFonts w:eastAsia="Times New Roman" w:cs="Times New Roman"/>
                <w:color w:val="000000"/>
                <w:sz w:val="16"/>
                <w:szCs w:val="16"/>
                <w:lang w:eastAsia="pl-PL"/>
              </w:rPr>
              <w:t>Wysoki poziom bezrobotnych kobiet w stosunku do ogółu bezrobotnych.</w:t>
            </w:r>
          </w:p>
          <w:p w:rsidR="003910F2" w:rsidRPr="00CE450D" w:rsidRDefault="003910F2" w:rsidP="007C25C7">
            <w:pPr>
              <w:pStyle w:val="Akapitzlist"/>
              <w:numPr>
                <w:ilvl w:val="0"/>
                <w:numId w:val="37"/>
              </w:numPr>
              <w:rPr>
                <w:rFonts w:eastAsia="Times New Roman" w:cs="Times New Roman"/>
                <w:color w:val="000000"/>
                <w:sz w:val="16"/>
                <w:szCs w:val="16"/>
                <w:lang w:eastAsia="pl-PL"/>
              </w:rPr>
            </w:pPr>
            <w:r w:rsidRPr="00CE450D">
              <w:rPr>
                <w:rFonts w:eastAsia="Times New Roman" w:cs="Times New Roman"/>
                <w:color w:val="000000"/>
                <w:sz w:val="16"/>
                <w:szCs w:val="16"/>
                <w:lang w:eastAsia="pl-PL"/>
              </w:rPr>
              <w:t>Słabo rozwinięty przemysł.</w:t>
            </w:r>
          </w:p>
          <w:p w:rsidR="003910F2" w:rsidRPr="00CE450D" w:rsidRDefault="003910F2" w:rsidP="007C25C7">
            <w:pPr>
              <w:pStyle w:val="Akapitzlist"/>
              <w:numPr>
                <w:ilvl w:val="0"/>
                <w:numId w:val="37"/>
              </w:numPr>
              <w:rPr>
                <w:rFonts w:eastAsia="Times New Roman" w:cs="Times New Roman"/>
                <w:color w:val="000000"/>
                <w:sz w:val="16"/>
                <w:szCs w:val="16"/>
                <w:lang w:eastAsia="pl-PL"/>
              </w:rPr>
            </w:pPr>
            <w:r w:rsidRPr="00CE450D">
              <w:rPr>
                <w:rFonts w:eastAsia="Times New Roman" w:cs="Times New Roman"/>
                <w:color w:val="000000"/>
                <w:sz w:val="16"/>
                <w:szCs w:val="16"/>
                <w:lang w:eastAsia="pl-PL"/>
              </w:rPr>
              <w:t>Niezadawalający infrastruktura dróg lokalnych i powiatowych (ilość dróg, oświetlenie, jakość nawierzchni i infrastruktury towarzyszącej).</w:t>
            </w:r>
          </w:p>
          <w:p w:rsidR="003910F2" w:rsidRPr="00CE450D" w:rsidRDefault="003910F2" w:rsidP="003910F2">
            <w:pPr>
              <w:jc w:val="left"/>
              <w:rPr>
                <w:rFonts w:eastAsia="Times New Roman" w:cs="Times New Roman"/>
                <w:color w:val="000000"/>
                <w:sz w:val="16"/>
                <w:szCs w:val="16"/>
                <w:lang w:eastAsia="pl-PL"/>
              </w:rPr>
            </w:pPr>
            <w:r w:rsidRPr="00CE450D">
              <w:rPr>
                <w:rFonts w:eastAsia="Times New Roman" w:cs="Times New Roman"/>
                <w:color w:val="000000"/>
                <w:sz w:val="16"/>
                <w:szCs w:val="16"/>
                <w:lang w:eastAsia="pl-PL"/>
              </w:rPr>
              <w:t>Szanse:</w:t>
            </w:r>
          </w:p>
          <w:p w:rsidR="003910F2" w:rsidRPr="00CE450D" w:rsidRDefault="003910F2" w:rsidP="007C25C7">
            <w:pPr>
              <w:pStyle w:val="Akapitzlist"/>
              <w:numPr>
                <w:ilvl w:val="0"/>
                <w:numId w:val="37"/>
              </w:numPr>
              <w:rPr>
                <w:rFonts w:eastAsia="Times New Roman" w:cs="Times New Roman"/>
                <w:color w:val="000000"/>
                <w:sz w:val="16"/>
                <w:szCs w:val="16"/>
                <w:lang w:eastAsia="pl-PL"/>
              </w:rPr>
            </w:pPr>
            <w:r w:rsidRPr="00CE450D">
              <w:rPr>
                <w:rFonts w:eastAsia="Times New Roman" w:cs="Times New Roman"/>
                <w:color w:val="000000"/>
                <w:sz w:val="16"/>
                <w:szCs w:val="16"/>
                <w:lang w:eastAsia="pl-PL"/>
              </w:rPr>
              <w:t>Dostępność funduszy unijnych.</w:t>
            </w:r>
          </w:p>
          <w:p w:rsidR="003910F2" w:rsidRPr="00CE450D" w:rsidRDefault="003910F2" w:rsidP="007C25C7">
            <w:pPr>
              <w:pStyle w:val="Akapitzlist"/>
              <w:numPr>
                <w:ilvl w:val="0"/>
                <w:numId w:val="37"/>
              </w:numPr>
              <w:rPr>
                <w:rFonts w:eastAsia="Times New Roman" w:cs="Times New Roman"/>
                <w:color w:val="000000"/>
                <w:sz w:val="16"/>
                <w:szCs w:val="16"/>
                <w:lang w:eastAsia="pl-PL"/>
              </w:rPr>
            </w:pPr>
            <w:r w:rsidRPr="00CE450D">
              <w:rPr>
                <w:rFonts w:eastAsia="Times New Roman" w:cs="Times New Roman"/>
                <w:color w:val="000000"/>
                <w:sz w:val="16"/>
                <w:szCs w:val="16"/>
                <w:lang w:eastAsia="pl-PL"/>
              </w:rPr>
              <w:t>Napływ młodych mieszkańców do gmin w wieku produkcyjnym.</w:t>
            </w:r>
          </w:p>
          <w:p w:rsidR="003910F2" w:rsidRPr="00CE450D" w:rsidRDefault="003910F2" w:rsidP="007C25C7">
            <w:pPr>
              <w:pStyle w:val="Akapitzlist"/>
              <w:numPr>
                <w:ilvl w:val="0"/>
                <w:numId w:val="37"/>
              </w:numPr>
              <w:rPr>
                <w:rFonts w:eastAsia="Times New Roman" w:cs="Times New Roman"/>
                <w:color w:val="000000"/>
                <w:sz w:val="16"/>
                <w:szCs w:val="16"/>
                <w:lang w:eastAsia="pl-PL"/>
              </w:rPr>
            </w:pPr>
            <w:r w:rsidRPr="00CE450D">
              <w:rPr>
                <w:rFonts w:eastAsia="Times New Roman" w:cs="Times New Roman"/>
                <w:color w:val="000000"/>
                <w:sz w:val="16"/>
                <w:szCs w:val="16"/>
                <w:lang w:eastAsia="pl-PL"/>
              </w:rPr>
              <w:t>Dostępność gruntów pod zabudowę dla mieszkalnictwa i przemysłu.</w:t>
            </w:r>
          </w:p>
          <w:p w:rsidR="003910F2" w:rsidRPr="00CE450D" w:rsidRDefault="003910F2" w:rsidP="007C25C7">
            <w:pPr>
              <w:pStyle w:val="Akapitzlist"/>
              <w:numPr>
                <w:ilvl w:val="0"/>
                <w:numId w:val="37"/>
              </w:numPr>
              <w:rPr>
                <w:rFonts w:eastAsia="Times New Roman" w:cs="Times New Roman"/>
                <w:color w:val="000000"/>
                <w:sz w:val="16"/>
                <w:szCs w:val="16"/>
                <w:lang w:eastAsia="pl-PL"/>
              </w:rPr>
            </w:pPr>
            <w:r w:rsidRPr="00CE450D">
              <w:rPr>
                <w:rFonts w:eastAsia="Times New Roman" w:cs="Times New Roman"/>
                <w:color w:val="000000"/>
                <w:sz w:val="16"/>
                <w:szCs w:val="16"/>
                <w:lang w:eastAsia="pl-PL"/>
              </w:rPr>
              <w:t>Promocja lokalnych produktów.</w:t>
            </w:r>
          </w:p>
          <w:p w:rsidR="003910F2" w:rsidRPr="00CE450D" w:rsidRDefault="003910F2" w:rsidP="007C25C7">
            <w:pPr>
              <w:pStyle w:val="Akapitzlist"/>
              <w:numPr>
                <w:ilvl w:val="0"/>
                <w:numId w:val="37"/>
              </w:numPr>
              <w:rPr>
                <w:rFonts w:eastAsia="Times New Roman" w:cs="Times New Roman"/>
                <w:color w:val="000000"/>
                <w:sz w:val="16"/>
                <w:szCs w:val="16"/>
                <w:lang w:eastAsia="pl-PL"/>
              </w:rPr>
            </w:pPr>
            <w:r w:rsidRPr="00CE450D">
              <w:rPr>
                <w:rFonts w:eastAsia="Times New Roman" w:cs="Times New Roman"/>
                <w:color w:val="000000"/>
                <w:sz w:val="16"/>
                <w:szCs w:val="16"/>
                <w:lang w:eastAsia="pl-PL"/>
              </w:rPr>
              <w:t>Dostępność do rozwiniętego układu komunikacyjnego (drogi powiatowe i regionalne, ekspresowe, kolej regionalna).</w:t>
            </w:r>
          </w:p>
          <w:p w:rsidR="003910F2" w:rsidRPr="00CE450D" w:rsidRDefault="003910F2" w:rsidP="007C25C7">
            <w:pPr>
              <w:pStyle w:val="Akapitzlist"/>
              <w:numPr>
                <w:ilvl w:val="0"/>
                <w:numId w:val="37"/>
              </w:numPr>
              <w:rPr>
                <w:rFonts w:eastAsia="Times New Roman" w:cs="Times New Roman"/>
                <w:color w:val="000000"/>
                <w:sz w:val="16"/>
                <w:szCs w:val="16"/>
                <w:lang w:eastAsia="pl-PL"/>
              </w:rPr>
            </w:pPr>
            <w:r w:rsidRPr="00CE450D">
              <w:rPr>
                <w:rFonts w:eastAsia="Times New Roman" w:cs="Times New Roman"/>
                <w:color w:val="000000"/>
                <w:sz w:val="16"/>
                <w:szCs w:val="16"/>
                <w:lang w:eastAsia="pl-PL"/>
              </w:rPr>
              <w:t>Napływ przedsiębiorstw z kapitałem zagranicznym, firm produkcyjnych i wzrost przedsiębiorczości obszaru.</w:t>
            </w:r>
          </w:p>
          <w:p w:rsidR="003910F2" w:rsidRPr="00CE450D" w:rsidRDefault="003910F2" w:rsidP="007C25C7">
            <w:pPr>
              <w:pStyle w:val="Akapitzlist"/>
              <w:numPr>
                <w:ilvl w:val="0"/>
                <w:numId w:val="37"/>
              </w:numPr>
              <w:rPr>
                <w:rFonts w:eastAsia="Times New Roman" w:cs="Times New Roman"/>
                <w:color w:val="000000"/>
                <w:sz w:val="16"/>
                <w:szCs w:val="16"/>
                <w:lang w:eastAsia="pl-PL"/>
              </w:rPr>
            </w:pPr>
            <w:r w:rsidRPr="00CE450D">
              <w:rPr>
                <w:rFonts w:eastAsia="Times New Roman" w:cs="Times New Roman"/>
                <w:color w:val="000000"/>
                <w:sz w:val="16"/>
                <w:szCs w:val="16"/>
                <w:lang w:eastAsia="pl-PL"/>
              </w:rPr>
              <w:t>Stworzenie aglomeracji 8 gmin szansą na szybszy rozwój.</w:t>
            </w:r>
          </w:p>
          <w:p w:rsidR="003910F2" w:rsidRPr="00CE450D" w:rsidRDefault="003910F2" w:rsidP="003910F2">
            <w:pPr>
              <w:rPr>
                <w:rFonts w:eastAsia="Times New Roman" w:cs="Times New Roman"/>
                <w:color w:val="000000"/>
                <w:sz w:val="16"/>
                <w:szCs w:val="16"/>
                <w:lang w:eastAsia="pl-PL"/>
              </w:rPr>
            </w:pPr>
            <w:r w:rsidRPr="00CE450D">
              <w:rPr>
                <w:rFonts w:eastAsia="Times New Roman" w:cs="Times New Roman"/>
                <w:color w:val="000000"/>
                <w:sz w:val="16"/>
                <w:szCs w:val="16"/>
                <w:lang w:eastAsia="pl-PL"/>
              </w:rPr>
              <w:t>Zagrożenia:</w:t>
            </w:r>
          </w:p>
          <w:p w:rsidR="003910F2" w:rsidRPr="00CE450D" w:rsidRDefault="003910F2" w:rsidP="007C25C7">
            <w:pPr>
              <w:pStyle w:val="Akapitzlist"/>
              <w:numPr>
                <w:ilvl w:val="0"/>
                <w:numId w:val="37"/>
              </w:numPr>
              <w:rPr>
                <w:rFonts w:eastAsia="Times New Roman" w:cs="Times New Roman"/>
                <w:color w:val="000000"/>
                <w:sz w:val="16"/>
                <w:szCs w:val="16"/>
                <w:lang w:eastAsia="pl-PL"/>
              </w:rPr>
            </w:pPr>
            <w:r w:rsidRPr="00CE450D">
              <w:rPr>
                <w:rFonts w:eastAsia="Times New Roman" w:cs="Times New Roman"/>
                <w:color w:val="000000"/>
                <w:sz w:val="16"/>
                <w:szCs w:val="16"/>
                <w:lang w:eastAsia="pl-PL"/>
              </w:rPr>
              <w:t>Pogarszający się stan środowiska naturalnego: wody, powietrza, gleb wynikający z braku dalszych inwestycji: w infrastrukturę kanalizacyjno-ściekową, poprawę stanu wody w jeziorach, inwestycji w poprawę stanu powietrza.</w:t>
            </w:r>
          </w:p>
          <w:p w:rsidR="003910F2" w:rsidRPr="00CE450D" w:rsidRDefault="003910F2" w:rsidP="007C25C7">
            <w:pPr>
              <w:pStyle w:val="Akapitzlist"/>
              <w:numPr>
                <w:ilvl w:val="0"/>
                <w:numId w:val="37"/>
              </w:numPr>
              <w:rPr>
                <w:rFonts w:eastAsia="Times New Roman" w:cs="Times New Roman"/>
                <w:color w:val="000000"/>
                <w:sz w:val="16"/>
                <w:szCs w:val="16"/>
                <w:lang w:eastAsia="pl-PL"/>
              </w:rPr>
            </w:pPr>
            <w:r w:rsidRPr="00CE450D">
              <w:rPr>
                <w:rFonts w:eastAsia="Times New Roman" w:cs="Times New Roman"/>
                <w:color w:val="000000"/>
                <w:sz w:val="16"/>
                <w:szCs w:val="16"/>
                <w:lang w:eastAsia="pl-PL"/>
              </w:rPr>
              <w:t>Systematyczny odpływ mieszkańców wynikający z braku rozwoju bazy edukacyjno-opiekuńczej, infrastruktury drogowej i bazy kulturalnej.</w:t>
            </w:r>
          </w:p>
          <w:p w:rsidR="003910F2" w:rsidRPr="00CE450D" w:rsidRDefault="003910F2" w:rsidP="007C25C7">
            <w:pPr>
              <w:pStyle w:val="Akapitzlist"/>
              <w:numPr>
                <w:ilvl w:val="0"/>
                <w:numId w:val="37"/>
              </w:numPr>
              <w:rPr>
                <w:rFonts w:eastAsia="Times New Roman" w:cs="Times New Roman"/>
                <w:color w:val="000000"/>
                <w:sz w:val="16"/>
                <w:szCs w:val="16"/>
                <w:lang w:eastAsia="pl-PL"/>
              </w:rPr>
            </w:pPr>
            <w:r w:rsidRPr="00CE450D">
              <w:rPr>
                <w:rFonts w:eastAsia="Times New Roman" w:cs="Times New Roman"/>
                <w:color w:val="000000"/>
                <w:sz w:val="16"/>
                <w:szCs w:val="16"/>
                <w:lang w:eastAsia="pl-PL"/>
              </w:rPr>
              <w:t>Zatrzymanie rozwoju przedsiębiorczości i napływu nowych przedsiębiorstw do gmin wynikający z niewystarczającej promocji regionu.</w:t>
            </w:r>
          </w:p>
        </w:tc>
      </w:tr>
    </w:tbl>
    <w:p w:rsidR="00114992" w:rsidRDefault="00114992" w:rsidP="00D023A2">
      <w:pPr>
        <w:autoSpaceDE w:val="0"/>
        <w:autoSpaceDN w:val="0"/>
        <w:adjustRightInd w:val="0"/>
        <w:spacing w:before="0" w:after="0"/>
        <w:jc w:val="left"/>
        <w:rPr>
          <w:rFonts w:ascii="Times New Roman" w:hAnsi="Times New Roman" w:cs="Times New Roman"/>
          <w:color w:val="000000"/>
          <w:sz w:val="24"/>
          <w:szCs w:val="24"/>
        </w:rPr>
      </w:pPr>
    </w:p>
    <w:p w:rsidR="00C972D6" w:rsidRDefault="00C972D6" w:rsidP="00D023A2">
      <w:pPr>
        <w:autoSpaceDE w:val="0"/>
        <w:autoSpaceDN w:val="0"/>
        <w:adjustRightInd w:val="0"/>
        <w:spacing w:before="0" w:after="0"/>
        <w:jc w:val="left"/>
        <w:rPr>
          <w:rFonts w:ascii="Times New Roman" w:hAnsi="Times New Roman" w:cs="Times New Roman"/>
          <w:color w:val="000000"/>
          <w:sz w:val="24"/>
          <w:szCs w:val="24"/>
        </w:rPr>
      </w:pPr>
    </w:p>
    <w:p w:rsidR="00AC4498" w:rsidRDefault="007045AF" w:rsidP="00AC4498">
      <w:pPr>
        <w:pStyle w:val="Nagwek2"/>
      </w:pPr>
      <w:bookmarkStart w:id="32" w:name="_Toc437007948"/>
      <w:bookmarkStart w:id="33" w:name="_Toc437501595"/>
      <w:r>
        <w:t xml:space="preserve">V.2. </w:t>
      </w:r>
      <w:r w:rsidR="00AC4498">
        <w:t>Specyfikacja wskaźników przypisanych do przedsięwzięć, celów szczegółowych i ogólnych</w:t>
      </w:r>
      <w:bookmarkEnd w:id="32"/>
      <w:bookmarkEnd w:id="33"/>
    </w:p>
    <w:p w:rsidR="00AC4498" w:rsidRDefault="00AC4498" w:rsidP="00D023A2">
      <w:pPr>
        <w:autoSpaceDE w:val="0"/>
        <w:autoSpaceDN w:val="0"/>
        <w:adjustRightInd w:val="0"/>
        <w:spacing w:before="0" w:after="0"/>
        <w:jc w:val="left"/>
        <w:rPr>
          <w:sz w:val="23"/>
          <w:szCs w:val="23"/>
        </w:rPr>
      </w:pPr>
    </w:p>
    <w:p w:rsidR="00AC4498" w:rsidRDefault="00F706C5" w:rsidP="00970656">
      <w:pPr>
        <w:rPr>
          <w:color w:val="FF0000"/>
        </w:rPr>
      </w:pPr>
      <w:r>
        <w:t xml:space="preserve">Wskaźniki realizacji </w:t>
      </w:r>
      <w:r w:rsidR="00504CDC">
        <w:t xml:space="preserve">przedsięwzięć, </w:t>
      </w:r>
      <w:r>
        <w:t xml:space="preserve">celów zostały przedstawione w </w:t>
      </w:r>
      <w:r w:rsidRPr="00FB141D">
        <w:t xml:space="preserve">załączniku </w:t>
      </w:r>
      <w:r w:rsidR="00FB141D" w:rsidRPr="00FB141D">
        <w:t>nr 7</w:t>
      </w:r>
      <w:r w:rsidRPr="00FB141D">
        <w:t xml:space="preserve"> do strategii.</w:t>
      </w:r>
    </w:p>
    <w:p w:rsidR="00041656" w:rsidRDefault="006B2B13" w:rsidP="00AC34FC">
      <w:r w:rsidRPr="00970656">
        <w:t>Wszystkie wskaźniki zawarte w Lokalnej strategii rozwoju były budowa</w:t>
      </w:r>
      <w:r w:rsidR="00970656" w:rsidRPr="00970656">
        <w:t>ne zgodnie z logiką interwencji,</w:t>
      </w:r>
      <w:r w:rsidR="000D0398">
        <w:br/>
      </w:r>
      <w:r w:rsidRPr="00970656">
        <w:t>w związku z tym w sposób bezpośredni korespondują z celami.  Wskaźniki produktu zostały zbudowane</w:t>
      </w:r>
      <w:r w:rsidR="002E5270">
        <w:br/>
      </w:r>
      <w:r w:rsidRPr="00970656">
        <w:t>w taki sposób, aby bezpośrednio mierzyć postępy w realizacji poszczeg</w:t>
      </w:r>
      <w:r w:rsidR="008E6420">
        <w:t>ólnych przedsięwzięć, wskaźniki</w:t>
      </w:r>
      <w:r w:rsidR="0034041A">
        <w:t xml:space="preserve"> </w:t>
      </w:r>
      <w:r w:rsidRPr="00970656">
        <w:t xml:space="preserve">rezultatów mierzą </w:t>
      </w:r>
      <w:r w:rsidR="00D35749" w:rsidRPr="00970656">
        <w:t xml:space="preserve">natomiast </w:t>
      </w:r>
      <w:r w:rsidRPr="00970656">
        <w:t>wykonanie celów szczegółowych. Wskaźniki oddziaływania odnoszą się do celu ogólnego LSR oraz mają za zadanie ukazywać zmiany danych w ujęciu makroekonomicznym</w:t>
      </w:r>
      <w:r w:rsidR="0034041A">
        <w:t xml:space="preserve"> </w:t>
      </w:r>
      <w:r w:rsidRPr="00970656">
        <w:t>i makrospołecznym. Stan początkowy wskaźników produktu i rezultatu wynosi” 0”, natomiast stan początkowy wskaźników oddziaływania jest wyrażony głównie w punktach procentowych a jego wartość zaczerpnięta jest z wyników ankiety ewaluacyjnej przeprowadzonej w okresie od 10 kw</w:t>
      </w:r>
      <w:r w:rsidR="00BD035D">
        <w:t xml:space="preserve">ietnia do 19 czerwca 2015 roku. </w:t>
      </w:r>
      <w:r w:rsidRPr="00970656">
        <w:t>Dane do pomiaru poszczególnych wskaźników przedstawione są w załączniku nr 7. Wskaźniki produktu i rezultatu będą mierzone na bieżąco</w:t>
      </w:r>
      <w:r w:rsidR="00D35749" w:rsidRPr="00970656">
        <w:t xml:space="preserve"> za pomocą dokumentacji Biura LGD oraz informacji pozyskanych od Beneficjentów</w:t>
      </w:r>
      <w:r w:rsidRPr="00970656">
        <w:t>, natomiast raport czą</w:t>
      </w:r>
      <w:r w:rsidR="00D35749" w:rsidRPr="00970656">
        <w:t>s</w:t>
      </w:r>
      <w:r w:rsidRPr="00970656">
        <w:t xml:space="preserve">tkowy z ich realizacji będzie przedstawiony w roku 2019. Wskaźniki oddziaływania będą mierzone za pomocą ankiety przeprowadzonej na próbie z populacji. Pierwsze badanie ankietowe odbędzie się w roku 2019, kolejne wraz z zakończeniem perspektywy 2014-2020. </w:t>
      </w:r>
    </w:p>
    <w:p w:rsidR="004C0197" w:rsidRDefault="004C0197" w:rsidP="00AC34FC"/>
    <w:p w:rsidR="000D0398" w:rsidRDefault="000D0398" w:rsidP="00AC34FC"/>
    <w:p w:rsidR="003E596F" w:rsidRPr="003E596F" w:rsidRDefault="003E596F" w:rsidP="00AC34FC">
      <w:pPr>
        <w:pStyle w:val="Nagwek1"/>
      </w:pPr>
      <w:bookmarkStart w:id="34" w:name="_Toc437007949"/>
      <w:bookmarkStart w:id="35" w:name="_Toc437501596"/>
      <w:r w:rsidRPr="003E596F">
        <w:lastRenderedPageBreak/>
        <w:t>Rozdział VI Sposób wyboru i oceny operacji oraz sposób ustanawiania kryteriów wyboru</w:t>
      </w:r>
      <w:bookmarkEnd w:id="34"/>
      <w:bookmarkEnd w:id="35"/>
    </w:p>
    <w:p w:rsidR="00833DEC" w:rsidRPr="00DC5D8E" w:rsidRDefault="00833DEC" w:rsidP="00833DEC">
      <w:r w:rsidRPr="00DC5D8E">
        <w:t>W ramach LSR mogą być realizowane następujące typy operacji:</w:t>
      </w:r>
    </w:p>
    <w:p w:rsidR="00833DEC" w:rsidRPr="00DC5D8E" w:rsidRDefault="00833DEC" w:rsidP="00CE450D">
      <w:pPr>
        <w:pStyle w:val="Akapitzlist"/>
        <w:numPr>
          <w:ilvl w:val="0"/>
          <w:numId w:val="86"/>
        </w:numPr>
        <w:rPr>
          <w:rFonts w:cs="Times New Roman"/>
          <w:color w:val="000000"/>
        </w:rPr>
      </w:pPr>
      <w:r w:rsidRPr="00DC5D8E">
        <w:rPr>
          <w:rFonts w:cs="Times New Roman"/>
          <w:color w:val="000000"/>
        </w:rPr>
        <w:t>operacje realizowane indywidualnie w ramach wniosków składanych przez beneficjentów innych niż LGD i wybieranych przez organ decyzyjny, a następnie przed</w:t>
      </w:r>
      <w:r w:rsidR="00C972D6" w:rsidRPr="00DC5D8E">
        <w:rPr>
          <w:rFonts w:cs="Times New Roman"/>
          <w:color w:val="000000"/>
        </w:rPr>
        <w:t>kładanych do weryfikacji do SW,</w:t>
      </w:r>
    </w:p>
    <w:p w:rsidR="00833DEC" w:rsidRPr="00DC5D8E" w:rsidRDefault="00833DEC" w:rsidP="00CE450D">
      <w:pPr>
        <w:pStyle w:val="Akapitzlist"/>
        <w:numPr>
          <w:ilvl w:val="0"/>
          <w:numId w:val="86"/>
        </w:numPr>
        <w:rPr>
          <w:rFonts w:cs="Times New Roman"/>
          <w:color w:val="000000"/>
        </w:rPr>
      </w:pPr>
      <w:r w:rsidRPr="00DC5D8E">
        <w:rPr>
          <w:rFonts w:cs="Times New Roman"/>
          <w:color w:val="000000"/>
        </w:rPr>
        <w:t>projekty grantowe</w:t>
      </w:r>
      <w:r w:rsidR="00C972D6" w:rsidRPr="00DC5D8E">
        <w:rPr>
          <w:rFonts w:cs="Times New Roman"/>
          <w:color w:val="000000"/>
        </w:rPr>
        <w:t>,</w:t>
      </w:r>
    </w:p>
    <w:p w:rsidR="00833DEC" w:rsidRPr="001E3CC8" w:rsidRDefault="00833DEC" w:rsidP="00CE450D">
      <w:pPr>
        <w:pStyle w:val="Akapitzlist"/>
        <w:numPr>
          <w:ilvl w:val="0"/>
          <w:numId w:val="86"/>
        </w:numPr>
      </w:pPr>
      <w:r w:rsidRPr="001E3CC8">
        <w:t>operacje „własne” LGD (OW), - operacje</w:t>
      </w:r>
      <w:r w:rsidR="005E0109" w:rsidRPr="001E3CC8">
        <w:t>,</w:t>
      </w:r>
      <w:r w:rsidRPr="001E3CC8">
        <w:t xml:space="preserve"> w których beneficjentem i realizatorem operacji jest LGD.</w:t>
      </w:r>
    </w:p>
    <w:p w:rsidR="00833DEC" w:rsidRPr="00833DEC" w:rsidRDefault="00833DEC" w:rsidP="00833DEC">
      <w:r w:rsidRPr="00833DEC">
        <w:rPr>
          <w:bCs/>
        </w:rPr>
        <w:t>Projekt grantowy</w:t>
      </w:r>
      <w:r w:rsidRPr="00833DEC">
        <w:t>– zgodnie z art. 14 ust. 5 ustawy o rozwoju lokalnym jest operacją, której beneficjent będący LGD udziela innym podmiotom wybranym przez LGD, zwanym dalej „grantobiorcami”, grantów będących środkami finansowymi programu powierzonymi przez LGD grantobiorcom na realizację zadań służących osiągnięciu celu tej operacji.</w:t>
      </w:r>
    </w:p>
    <w:p w:rsidR="004909F2" w:rsidRDefault="00833DEC" w:rsidP="00AC34FC">
      <w:r>
        <w:t xml:space="preserve">Innowacyjność </w:t>
      </w:r>
      <w:r w:rsidR="003851E1">
        <w:t xml:space="preserve">w kryteriach wyboru operacji została przestawiona poprzez </w:t>
      </w:r>
      <w:r w:rsidR="005E0109">
        <w:t>wielowymiarowe konsultacje</w:t>
      </w:r>
      <w:r w:rsidR="000D0398">
        <w:br/>
      </w:r>
      <w:r w:rsidR="005E0109">
        <w:t>w zakresie opracowania procedur wyboru projektów. Opracowane procedury wyboru, przed jego wdrożeniem, zostały skonsultowane z mieszkańcami i przedsiębiorcami w drodze spotkań fokusowych.</w:t>
      </w:r>
    </w:p>
    <w:p w:rsidR="00691393" w:rsidRDefault="00267764" w:rsidP="00AC34FC">
      <w:pPr>
        <w:pStyle w:val="Nagwek2"/>
      </w:pPr>
      <w:bookmarkStart w:id="36" w:name="_Toc437007950"/>
      <w:bookmarkStart w:id="37" w:name="_Toc437501597"/>
      <w:r>
        <w:t xml:space="preserve">VI.1. </w:t>
      </w:r>
      <w:r w:rsidR="00691393" w:rsidRPr="00691393">
        <w:t>Zasady wyboru operacji przez Lokalną Grupę Działania</w:t>
      </w:r>
      <w:bookmarkEnd w:id="36"/>
      <w:bookmarkEnd w:id="37"/>
    </w:p>
    <w:p w:rsidR="009A10AE" w:rsidRDefault="00691393" w:rsidP="00AC34FC">
      <w:r w:rsidRPr="00691393">
        <w:t>Procedura naboru wniosków o pomoc na realizacje projektów będzie prowadzona przez biuro Lokalnej Grupy Działania mające siedzibę w Buku zgodnie z kryteriami przyjętymi na drodze Rozporządzenia Ministra Rolnictwa i Rozwoju Wsi</w:t>
      </w:r>
      <w:r w:rsidR="00986582" w:rsidRPr="00986582">
        <w:t>z dnia 24 września 2015 r.</w:t>
      </w:r>
      <w:r>
        <w:t>w sprawie szczegółowych warunków i trybu przyznawania pomocy finansowej w ramach poddziałania „Wsparcie na wdrażanie operacji w ramach strategii rozwoju lokalnego kierowanego przez społeczność” objętego Programem Rozwoju Obszarów Wiejskich na lata 2014–2020</w:t>
      </w:r>
      <w:r w:rsidR="00986582">
        <w:t xml:space="preserve"> (</w:t>
      </w:r>
      <w:r w:rsidR="00986582" w:rsidRPr="00986582">
        <w:t>Dz.U. 2015 poz. 1570</w:t>
      </w:r>
      <w:r w:rsidR="00F92AEA">
        <w:t>).</w:t>
      </w:r>
      <w:r w:rsidR="001862A0">
        <w:t xml:space="preserve"> Procedury wyboru projektów będą udostępniane do publicznej wiadomości w drodze zamieszczenia szczegółowego opisu na stronie internetowej LGD „Źródło” oraz stronach internetowych gmin wchodzących w skład LGD. Ogł</w:t>
      </w:r>
      <w:r w:rsidR="000564BD">
        <w:t>oszenie będzie udostępniane na 14 dni</w:t>
      </w:r>
      <w:r w:rsidR="001862A0">
        <w:t xml:space="preserve"> przed planowanym terminem rozpoczęcia naboru wniosków.</w:t>
      </w:r>
    </w:p>
    <w:p w:rsidR="00335039" w:rsidRDefault="00335039" w:rsidP="00D30F43">
      <w:pPr>
        <w:pStyle w:val="Legenda"/>
      </w:pPr>
      <w:bookmarkStart w:id="38" w:name="_Toc436989711"/>
      <w:r>
        <w:t xml:space="preserve">Tabela </w:t>
      </w:r>
      <w:r w:rsidR="008C1CE3">
        <w:fldChar w:fldCharType="begin"/>
      </w:r>
      <w:r w:rsidR="00B554C5">
        <w:instrText xml:space="preserve"> SEQ Tabela \* ARABIC </w:instrText>
      </w:r>
      <w:r w:rsidR="008C1CE3">
        <w:fldChar w:fldCharType="separate"/>
      </w:r>
      <w:r w:rsidR="002D6272">
        <w:rPr>
          <w:noProof/>
        </w:rPr>
        <w:t>5</w:t>
      </w:r>
      <w:r w:rsidR="008C1CE3">
        <w:rPr>
          <w:noProof/>
        </w:rPr>
        <w:fldChar w:fldCharType="end"/>
      </w:r>
      <w:r w:rsidR="00F025F2">
        <w:t xml:space="preserve"> Podmioty biorące udział w postę</w:t>
      </w:r>
      <w:r>
        <w:t>powaniu konkursowym</w:t>
      </w:r>
      <w:bookmarkEnd w:id="38"/>
    </w:p>
    <w:tbl>
      <w:tblPr>
        <w:tblW w:w="5000" w:type="pct"/>
        <w:tblLayout w:type="fixed"/>
        <w:tblCellMar>
          <w:left w:w="70" w:type="dxa"/>
          <w:right w:w="70" w:type="dxa"/>
        </w:tblCellMar>
        <w:tblLook w:val="04A0" w:firstRow="1" w:lastRow="0" w:firstColumn="1" w:lastColumn="0" w:noHBand="0" w:noVBand="1"/>
      </w:tblPr>
      <w:tblGrid>
        <w:gridCol w:w="1678"/>
        <w:gridCol w:w="1438"/>
        <w:gridCol w:w="2125"/>
        <w:gridCol w:w="4500"/>
      </w:tblGrid>
      <w:tr w:rsidR="00335039" w:rsidRPr="005E10D6" w:rsidTr="000D0398">
        <w:trPr>
          <w:trHeight w:val="300"/>
        </w:trPr>
        <w:tc>
          <w:tcPr>
            <w:tcW w:w="5000" w:type="pct"/>
            <w:gridSpan w:val="4"/>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tcPr>
          <w:p w:rsidR="00335039" w:rsidRPr="005E10D6" w:rsidRDefault="00335039" w:rsidP="008D3207">
            <w:pPr>
              <w:spacing w:before="0" w:after="0"/>
              <w:jc w:val="center"/>
              <w:rPr>
                <w:rFonts w:eastAsia="Times New Roman"/>
                <w:b/>
                <w:sz w:val="18"/>
                <w:szCs w:val="18"/>
                <w:lang w:eastAsia="pl-PL"/>
              </w:rPr>
            </w:pPr>
            <w:r w:rsidRPr="005E10D6">
              <w:rPr>
                <w:rFonts w:eastAsia="Times New Roman"/>
                <w:b/>
                <w:sz w:val="18"/>
                <w:szCs w:val="18"/>
                <w:lang w:eastAsia="pl-PL"/>
              </w:rPr>
              <w:t>Podmioty biorące udział w procesie konkursowym</w:t>
            </w:r>
          </w:p>
        </w:tc>
      </w:tr>
      <w:tr w:rsidR="00AA795F" w:rsidRPr="005E10D6" w:rsidTr="000D0398">
        <w:trPr>
          <w:trHeight w:val="300"/>
        </w:trPr>
        <w:tc>
          <w:tcPr>
            <w:tcW w:w="861" w:type="pct"/>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hideMark/>
          </w:tcPr>
          <w:p w:rsidR="00AA795F" w:rsidRPr="00556291" w:rsidRDefault="00AA795F" w:rsidP="008D3207">
            <w:pPr>
              <w:spacing w:before="0" w:after="0"/>
              <w:jc w:val="center"/>
              <w:rPr>
                <w:rFonts w:eastAsia="Times New Roman"/>
                <w:b/>
                <w:sz w:val="18"/>
                <w:szCs w:val="18"/>
                <w:lang w:eastAsia="pl-PL"/>
              </w:rPr>
            </w:pPr>
            <w:r w:rsidRPr="00556291">
              <w:rPr>
                <w:rFonts w:eastAsia="Times New Roman"/>
                <w:b/>
                <w:sz w:val="18"/>
                <w:szCs w:val="18"/>
                <w:lang w:eastAsia="pl-PL"/>
              </w:rPr>
              <w:t>Wyszczególnienie</w:t>
            </w:r>
          </w:p>
        </w:tc>
        <w:tc>
          <w:tcPr>
            <w:tcW w:w="738" w:type="pct"/>
            <w:tcBorders>
              <w:top w:val="single" w:sz="4" w:space="0" w:color="auto"/>
              <w:left w:val="nil"/>
              <w:bottom w:val="single" w:sz="4" w:space="0" w:color="auto"/>
              <w:right w:val="single" w:sz="4" w:space="0" w:color="auto"/>
            </w:tcBorders>
            <w:shd w:val="clear" w:color="auto" w:fill="BDD6EE" w:themeFill="accent1" w:themeFillTint="66"/>
            <w:noWrap/>
            <w:vAlign w:val="center"/>
            <w:hideMark/>
          </w:tcPr>
          <w:p w:rsidR="00AA795F" w:rsidRPr="00556291" w:rsidRDefault="00AA795F" w:rsidP="008D3207">
            <w:pPr>
              <w:spacing w:before="0" w:after="0"/>
              <w:jc w:val="center"/>
              <w:rPr>
                <w:rFonts w:eastAsia="Times New Roman"/>
                <w:b/>
                <w:sz w:val="18"/>
                <w:szCs w:val="18"/>
                <w:lang w:eastAsia="pl-PL"/>
              </w:rPr>
            </w:pPr>
            <w:r w:rsidRPr="00556291">
              <w:rPr>
                <w:rFonts w:eastAsia="Times New Roman"/>
                <w:b/>
                <w:sz w:val="18"/>
                <w:szCs w:val="18"/>
                <w:lang w:eastAsia="pl-PL"/>
              </w:rPr>
              <w:t>Podmioty biorące udział w etapie</w:t>
            </w:r>
          </w:p>
        </w:tc>
        <w:tc>
          <w:tcPr>
            <w:tcW w:w="1091" w:type="pct"/>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AA795F" w:rsidRPr="00556291" w:rsidRDefault="00AA795F" w:rsidP="008D3207">
            <w:pPr>
              <w:spacing w:before="0" w:after="0"/>
              <w:jc w:val="center"/>
              <w:rPr>
                <w:rFonts w:eastAsia="Times New Roman"/>
                <w:b/>
                <w:sz w:val="18"/>
                <w:szCs w:val="18"/>
                <w:lang w:eastAsia="pl-PL"/>
              </w:rPr>
            </w:pPr>
            <w:r w:rsidRPr="00556291">
              <w:rPr>
                <w:rFonts w:eastAsia="Times New Roman"/>
                <w:b/>
                <w:sz w:val="18"/>
                <w:szCs w:val="18"/>
                <w:lang w:eastAsia="pl-PL"/>
              </w:rPr>
              <w:t>Przydzielone zadania</w:t>
            </w:r>
          </w:p>
        </w:tc>
        <w:tc>
          <w:tcPr>
            <w:tcW w:w="2310" w:type="pct"/>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AA795F" w:rsidRPr="00556291" w:rsidRDefault="00AA795F" w:rsidP="008D3207">
            <w:pPr>
              <w:spacing w:before="0" w:after="0"/>
              <w:jc w:val="center"/>
              <w:rPr>
                <w:rFonts w:eastAsia="Times New Roman"/>
                <w:b/>
                <w:sz w:val="18"/>
                <w:szCs w:val="18"/>
                <w:lang w:eastAsia="pl-PL"/>
              </w:rPr>
            </w:pPr>
            <w:r w:rsidRPr="00556291">
              <w:rPr>
                <w:rFonts w:eastAsia="Times New Roman"/>
                <w:b/>
                <w:sz w:val="18"/>
                <w:szCs w:val="18"/>
                <w:lang w:eastAsia="pl-PL"/>
              </w:rPr>
              <w:t>Zakres odpowiedzialności</w:t>
            </w:r>
          </w:p>
        </w:tc>
      </w:tr>
      <w:tr w:rsidR="000325E8" w:rsidRPr="005E10D6" w:rsidTr="000D0398">
        <w:trPr>
          <w:trHeight w:val="744"/>
        </w:trPr>
        <w:tc>
          <w:tcPr>
            <w:tcW w:w="861" w:type="pct"/>
            <w:tcBorders>
              <w:top w:val="nil"/>
              <w:left w:val="single" w:sz="4" w:space="0" w:color="auto"/>
              <w:bottom w:val="single" w:sz="4" w:space="0" w:color="auto"/>
              <w:right w:val="single" w:sz="4" w:space="0" w:color="auto"/>
            </w:tcBorders>
            <w:shd w:val="clear" w:color="auto" w:fill="BDD6EE" w:themeFill="accent1" w:themeFillTint="66"/>
            <w:noWrap/>
            <w:vAlign w:val="center"/>
          </w:tcPr>
          <w:p w:rsidR="000325E8" w:rsidRPr="00556291" w:rsidRDefault="000325E8" w:rsidP="00970656">
            <w:pPr>
              <w:spacing w:before="0" w:after="0"/>
              <w:jc w:val="left"/>
              <w:rPr>
                <w:rFonts w:eastAsia="Times New Roman"/>
                <w:b/>
                <w:sz w:val="16"/>
                <w:szCs w:val="16"/>
                <w:lang w:eastAsia="pl-PL"/>
              </w:rPr>
            </w:pPr>
            <w:r w:rsidRPr="00556291">
              <w:rPr>
                <w:rFonts w:eastAsia="Times New Roman"/>
                <w:b/>
                <w:sz w:val="16"/>
                <w:szCs w:val="16"/>
                <w:lang w:eastAsia="pl-PL"/>
              </w:rPr>
              <w:t>Rozpoczęcie procedury konkursowej</w:t>
            </w:r>
          </w:p>
        </w:tc>
        <w:tc>
          <w:tcPr>
            <w:tcW w:w="738" w:type="pct"/>
            <w:tcBorders>
              <w:top w:val="nil"/>
              <w:left w:val="nil"/>
              <w:bottom w:val="single" w:sz="4" w:space="0" w:color="auto"/>
              <w:right w:val="single" w:sz="4" w:space="0" w:color="auto"/>
            </w:tcBorders>
            <w:shd w:val="clear" w:color="auto" w:fill="auto"/>
            <w:noWrap/>
            <w:vAlign w:val="center"/>
          </w:tcPr>
          <w:p w:rsidR="000325E8" w:rsidRPr="00556291" w:rsidRDefault="000325E8" w:rsidP="008D3207">
            <w:pPr>
              <w:spacing w:before="0" w:after="0"/>
              <w:rPr>
                <w:rFonts w:eastAsia="Times New Roman"/>
                <w:sz w:val="16"/>
                <w:szCs w:val="16"/>
                <w:lang w:eastAsia="pl-PL"/>
              </w:rPr>
            </w:pPr>
            <w:r w:rsidRPr="00556291">
              <w:rPr>
                <w:rFonts w:eastAsia="Times New Roman"/>
                <w:sz w:val="16"/>
                <w:szCs w:val="16"/>
                <w:lang w:eastAsia="pl-PL"/>
              </w:rPr>
              <w:t>Biuro LGD</w:t>
            </w:r>
          </w:p>
        </w:tc>
        <w:tc>
          <w:tcPr>
            <w:tcW w:w="1091" w:type="pct"/>
            <w:tcBorders>
              <w:top w:val="nil"/>
              <w:left w:val="nil"/>
              <w:bottom w:val="single" w:sz="4" w:space="0" w:color="auto"/>
              <w:right w:val="single" w:sz="4" w:space="0" w:color="auto"/>
            </w:tcBorders>
            <w:shd w:val="clear" w:color="auto" w:fill="auto"/>
            <w:vAlign w:val="center"/>
          </w:tcPr>
          <w:p w:rsidR="000325E8" w:rsidRPr="00556291" w:rsidRDefault="000325E8" w:rsidP="008D3207">
            <w:pPr>
              <w:spacing w:before="0" w:after="0"/>
              <w:rPr>
                <w:rFonts w:eastAsia="Times New Roman"/>
                <w:sz w:val="16"/>
                <w:szCs w:val="16"/>
                <w:lang w:eastAsia="pl-PL"/>
              </w:rPr>
            </w:pPr>
            <w:r w:rsidRPr="00556291">
              <w:rPr>
                <w:rFonts w:eastAsia="Times New Roman"/>
                <w:sz w:val="16"/>
                <w:szCs w:val="16"/>
                <w:lang w:eastAsia="pl-PL"/>
              </w:rPr>
              <w:t>Wniosek do Samorządu Województwa o ustalenie wysokości dostępnych środków finansowych w przeliczeniu na złote</w:t>
            </w:r>
          </w:p>
        </w:tc>
        <w:tc>
          <w:tcPr>
            <w:tcW w:w="2310" w:type="pct"/>
            <w:tcBorders>
              <w:top w:val="nil"/>
              <w:left w:val="nil"/>
              <w:bottom w:val="single" w:sz="4" w:space="0" w:color="auto"/>
              <w:right w:val="single" w:sz="4" w:space="0" w:color="auto"/>
            </w:tcBorders>
            <w:shd w:val="clear" w:color="auto" w:fill="auto"/>
            <w:vAlign w:val="center"/>
          </w:tcPr>
          <w:p w:rsidR="000325E8" w:rsidRPr="00556291" w:rsidRDefault="000325E8" w:rsidP="008D3207">
            <w:pPr>
              <w:spacing w:before="0" w:after="0"/>
              <w:rPr>
                <w:rFonts w:eastAsia="Times New Roman"/>
                <w:sz w:val="16"/>
                <w:szCs w:val="16"/>
                <w:lang w:eastAsia="pl-PL"/>
              </w:rPr>
            </w:pPr>
            <w:r w:rsidRPr="00556291">
              <w:rPr>
                <w:rFonts w:eastAsia="Times New Roman"/>
                <w:sz w:val="16"/>
                <w:szCs w:val="16"/>
                <w:lang w:eastAsia="pl-PL"/>
              </w:rPr>
              <w:t>Zadanie powinno zostać wykonane zgodnie z przepisami Stowarzyszenia i uregulowaniami prawnymi podejścia „Leader” i PROW 2014-2020, Wytycznymi Ministra Rolnictwa i Rozwoju Wsi oraz Zasadami wymiany informacji pomiędzy lokalną grupa działania a Samorządem Województwa</w:t>
            </w:r>
          </w:p>
        </w:tc>
      </w:tr>
      <w:tr w:rsidR="00AA795F" w:rsidRPr="005E10D6" w:rsidTr="000D0398">
        <w:trPr>
          <w:trHeight w:val="744"/>
        </w:trPr>
        <w:tc>
          <w:tcPr>
            <w:tcW w:w="861" w:type="pct"/>
            <w:vMerge w:val="restart"/>
            <w:tcBorders>
              <w:top w:val="nil"/>
              <w:left w:val="single" w:sz="4" w:space="0" w:color="auto"/>
              <w:bottom w:val="single" w:sz="4" w:space="0" w:color="auto"/>
              <w:right w:val="single" w:sz="4" w:space="0" w:color="auto"/>
            </w:tcBorders>
            <w:shd w:val="clear" w:color="auto" w:fill="BDD6EE" w:themeFill="accent1" w:themeFillTint="66"/>
            <w:noWrap/>
            <w:vAlign w:val="center"/>
            <w:hideMark/>
          </w:tcPr>
          <w:p w:rsidR="00AA795F" w:rsidRPr="00556291" w:rsidRDefault="00AA795F" w:rsidP="00970656">
            <w:pPr>
              <w:spacing w:before="0" w:after="0"/>
              <w:jc w:val="left"/>
              <w:rPr>
                <w:rFonts w:eastAsia="Times New Roman"/>
                <w:b/>
                <w:sz w:val="16"/>
                <w:szCs w:val="16"/>
                <w:lang w:eastAsia="pl-PL"/>
              </w:rPr>
            </w:pPr>
            <w:r w:rsidRPr="00556291">
              <w:rPr>
                <w:rFonts w:eastAsia="Times New Roman"/>
                <w:b/>
                <w:sz w:val="16"/>
                <w:szCs w:val="16"/>
                <w:lang w:eastAsia="pl-PL"/>
              </w:rPr>
              <w:t>Ogłoszenie o konkursie</w:t>
            </w:r>
          </w:p>
        </w:tc>
        <w:tc>
          <w:tcPr>
            <w:tcW w:w="738" w:type="pct"/>
            <w:tcBorders>
              <w:top w:val="nil"/>
              <w:left w:val="nil"/>
              <w:bottom w:val="single" w:sz="4" w:space="0" w:color="auto"/>
              <w:right w:val="single" w:sz="4" w:space="0" w:color="auto"/>
            </w:tcBorders>
            <w:shd w:val="clear" w:color="auto" w:fill="auto"/>
            <w:noWrap/>
            <w:vAlign w:val="center"/>
            <w:hideMark/>
          </w:tcPr>
          <w:p w:rsidR="00AA795F" w:rsidRPr="00556291" w:rsidRDefault="00AA795F" w:rsidP="008D3207">
            <w:pPr>
              <w:spacing w:before="0" w:after="0"/>
              <w:rPr>
                <w:rFonts w:eastAsia="Times New Roman"/>
                <w:sz w:val="16"/>
                <w:szCs w:val="16"/>
                <w:lang w:eastAsia="pl-PL"/>
              </w:rPr>
            </w:pPr>
            <w:r w:rsidRPr="00556291">
              <w:rPr>
                <w:rFonts w:eastAsia="Times New Roman"/>
                <w:sz w:val="16"/>
                <w:szCs w:val="16"/>
                <w:lang w:eastAsia="pl-PL"/>
              </w:rPr>
              <w:t>Zarząd Stowarzyszenia</w:t>
            </w:r>
          </w:p>
        </w:tc>
        <w:tc>
          <w:tcPr>
            <w:tcW w:w="1091" w:type="pct"/>
            <w:tcBorders>
              <w:top w:val="nil"/>
              <w:left w:val="nil"/>
              <w:bottom w:val="single" w:sz="4" w:space="0" w:color="auto"/>
              <w:right w:val="single" w:sz="4" w:space="0" w:color="auto"/>
            </w:tcBorders>
            <w:shd w:val="clear" w:color="auto" w:fill="auto"/>
            <w:vAlign w:val="center"/>
            <w:hideMark/>
          </w:tcPr>
          <w:p w:rsidR="00AA795F" w:rsidRPr="00556291" w:rsidRDefault="00AA795F" w:rsidP="008D3207">
            <w:pPr>
              <w:spacing w:before="0" w:after="0"/>
              <w:rPr>
                <w:rFonts w:eastAsia="Times New Roman"/>
                <w:sz w:val="16"/>
                <w:szCs w:val="16"/>
                <w:lang w:eastAsia="pl-PL"/>
              </w:rPr>
            </w:pPr>
            <w:r w:rsidRPr="00556291">
              <w:rPr>
                <w:rFonts w:eastAsia="Times New Roman"/>
                <w:sz w:val="16"/>
                <w:szCs w:val="16"/>
                <w:lang w:eastAsia="pl-PL"/>
              </w:rPr>
              <w:t>Przygotowanie stosownych uchwał dot. ogłoszenia o konkursie</w:t>
            </w:r>
          </w:p>
        </w:tc>
        <w:tc>
          <w:tcPr>
            <w:tcW w:w="2310" w:type="pct"/>
            <w:tcBorders>
              <w:top w:val="nil"/>
              <w:left w:val="nil"/>
              <w:bottom w:val="single" w:sz="4" w:space="0" w:color="auto"/>
              <w:right w:val="single" w:sz="4" w:space="0" w:color="auto"/>
            </w:tcBorders>
            <w:shd w:val="clear" w:color="auto" w:fill="auto"/>
            <w:vAlign w:val="center"/>
            <w:hideMark/>
          </w:tcPr>
          <w:p w:rsidR="00AA795F" w:rsidRPr="00556291" w:rsidRDefault="00AA795F" w:rsidP="008D3207">
            <w:pPr>
              <w:spacing w:before="0" w:after="0"/>
              <w:rPr>
                <w:rFonts w:eastAsia="Times New Roman"/>
                <w:sz w:val="16"/>
                <w:szCs w:val="16"/>
                <w:lang w:eastAsia="pl-PL"/>
              </w:rPr>
            </w:pPr>
            <w:r w:rsidRPr="00556291">
              <w:rPr>
                <w:rFonts w:eastAsia="Times New Roman"/>
                <w:sz w:val="16"/>
                <w:szCs w:val="16"/>
                <w:lang w:eastAsia="pl-PL"/>
              </w:rPr>
              <w:t>Zadanie powinno zostać wykonane zgodnie z przepisami Stowarzyszenia i uregulowaniami prawnymi podejścia „Leader” i PROW 2014-2020.</w:t>
            </w:r>
          </w:p>
        </w:tc>
      </w:tr>
      <w:tr w:rsidR="00AA795F" w:rsidRPr="005E10D6" w:rsidTr="000D0398">
        <w:trPr>
          <w:trHeight w:val="268"/>
        </w:trPr>
        <w:tc>
          <w:tcPr>
            <w:tcW w:w="861" w:type="pct"/>
            <w:vMerge/>
            <w:tcBorders>
              <w:top w:val="nil"/>
              <w:left w:val="single" w:sz="4" w:space="0" w:color="auto"/>
              <w:bottom w:val="single" w:sz="4" w:space="0" w:color="auto"/>
              <w:right w:val="single" w:sz="4" w:space="0" w:color="auto"/>
            </w:tcBorders>
            <w:shd w:val="clear" w:color="auto" w:fill="BDD6EE" w:themeFill="accent1" w:themeFillTint="66"/>
            <w:vAlign w:val="center"/>
            <w:hideMark/>
          </w:tcPr>
          <w:p w:rsidR="00AA795F" w:rsidRPr="00556291" w:rsidRDefault="00AA795F" w:rsidP="008D3207">
            <w:pPr>
              <w:spacing w:before="0" w:after="0"/>
              <w:rPr>
                <w:rFonts w:eastAsia="Times New Roman"/>
                <w:b/>
                <w:sz w:val="16"/>
                <w:szCs w:val="16"/>
                <w:lang w:eastAsia="pl-PL"/>
              </w:rPr>
            </w:pPr>
          </w:p>
        </w:tc>
        <w:tc>
          <w:tcPr>
            <w:tcW w:w="738" w:type="pct"/>
            <w:tcBorders>
              <w:top w:val="nil"/>
              <w:left w:val="nil"/>
              <w:bottom w:val="single" w:sz="4" w:space="0" w:color="auto"/>
              <w:right w:val="single" w:sz="4" w:space="0" w:color="auto"/>
            </w:tcBorders>
            <w:shd w:val="clear" w:color="auto" w:fill="auto"/>
            <w:noWrap/>
            <w:vAlign w:val="center"/>
            <w:hideMark/>
          </w:tcPr>
          <w:p w:rsidR="00AA795F" w:rsidRPr="00556291" w:rsidRDefault="00AA795F" w:rsidP="008D3207">
            <w:pPr>
              <w:spacing w:before="0" w:after="0"/>
              <w:rPr>
                <w:rFonts w:eastAsia="Times New Roman"/>
                <w:sz w:val="16"/>
                <w:szCs w:val="16"/>
                <w:lang w:eastAsia="pl-PL"/>
              </w:rPr>
            </w:pPr>
            <w:r w:rsidRPr="00556291">
              <w:rPr>
                <w:rFonts w:eastAsia="Times New Roman"/>
                <w:sz w:val="16"/>
                <w:szCs w:val="16"/>
                <w:lang w:eastAsia="pl-PL"/>
              </w:rPr>
              <w:t>Instytucja Wdrażająca</w:t>
            </w:r>
          </w:p>
        </w:tc>
        <w:tc>
          <w:tcPr>
            <w:tcW w:w="1091" w:type="pct"/>
            <w:tcBorders>
              <w:top w:val="nil"/>
              <w:left w:val="nil"/>
              <w:bottom w:val="single" w:sz="4" w:space="0" w:color="auto"/>
              <w:right w:val="single" w:sz="4" w:space="0" w:color="auto"/>
            </w:tcBorders>
            <w:shd w:val="clear" w:color="auto" w:fill="auto"/>
            <w:vAlign w:val="center"/>
            <w:hideMark/>
          </w:tcPr>
          <w:p w:rsidR="00AA795F" w:rsidRPr="00556291" w:rsidRDefault="00AA795F" w:rsidP="008D3207">
            <w:pPr>
              <w:spacing w:before="0" w:after="0"/>
              <w:rPr>
                <w:rFonts w:eastAsia="Times New Roman"/>
                <w:sz w:val="16"/>
                <w:szCs w:val="16"/>
                <w:lang w:eastAsia="pl-PL"/>
              </w:rPr>
            </w:pPr>
            <w:r w:rsidRPr="00556291">
              <w:rPr>
                <w:rFonts w:eastAsia="Times New Roman"/>
                <w:sz w:val="16"/>
                <w:szCs w:val="16"/>
                <w:lang w:eastAsia="pl-PL"/>
              </w:rPr>
              <w:t>Podjęcie decyzji w sprawie ogłoszenia konkursu</w:t>
            </w:r>
          </w:p>
        </w:tc>
        <w:tc>
          <w:tcPr>
            <w:tcW w:w="2310" w:type="pct"/>
            <w:tcBorders>
              <w:top w:val="nil"/>
              <w:left w:val="nil"/>
              <w:bottom w:val="single" w:sz="4" w:space="0" w:color="auto"/>
              <w:right w:val="single" w:sz="4" w:space="0" w:color="auto"/>
            </w:tcBorders>
            <w:shd w:val="clear" w:color="auto" w:fill="auto"/>
            <w:vAlign w:val="center"/>
            <w:hideMark/>
          </w:tcPr>
          <w:p w:rsidR="00AA795F" w:rsidRPr="00556291" w:rsidRDefault="00AA795F" w:rsidP="008D3207">
            <w:pPr>
              <w:spacing w:before="0" w:after="0"/>
              <w:rPr>
                <w:rFonts w:eastAsia="Times New Roman"/>
                <w:sz w:val="16"/>
                <w:szCs w:val="16"/>
                <w:lang w:eastAsia="pl-PL"/>
              </w:rPr>
            </w:pPr>
            <w:r w:rsidRPr="00556291">
              <w:rPr>
                <w:rFonts w:eastAsia="Times New Roman"/>
                <w:sz w:val="16"/>
                <w:szCs w:val="16"/>
                <w:lang w:eastAsia="pl-PL"/>
              </w:rPr>
              <w:t>Zadanie powinno zostać wykonane zgodnie z przepisami Stowarzyszenia i uregulowaniami prawnymi podejścia „Leader” i PROW 2014-2020.</w:t>
            </w:r>
          </w:p>
        </w:tc>
      </w:tr>
      <w:tr w:rsidR="00AA795F" w:rsidRPr="005E10D6" w:rsidTr="000D0398">
        <w:trPr>
          <w:trHeight w:val="852"/>
        </w:trPr>
        <w:tc>
          <w:tcPr>
            <w:tcW w:w="861" w:type="pct"/>
            <w:vMerge/>
            <w:tcBorders>
              <w:top w:val="nil"/>
              <w:left w:val="single" w:sz="4" w:space="0" w:color="auto"/>
              <w:bottom w:val="single" w:sz="4" w:space="0" w:color="auto"/>
              <w:right w:val="single" w:sz="4" w:space="0" w:color="auto"/>
            </w:tcBorders>
            <w:shd w:val="clear" w:color="auto" w:fill="BDD6EE" w:themeFill="accent1" w:themeFillTint="66"/>
            <w:vAlign w:val="center"/>
            <w:hideMark/>
          </w:tcPr>
          <w:p w:rsidR="00AA795F" w:rsidRPr="00556291" w:rsidRDefault="00AA795F" w:rsidP="008D3207">
            <w:pPr>
              <w:spacing w:before="0" w:after="0"/>
              <w:rPr>
                <w:rFonts w:eastAsia="Times New Roman"/>
                <w:b/>
                <w:sz w:val="16"/>
                <w:szCs w:val="16"/>
                <w:lang w:eastAsia="pl-PL"/>
              </w:rPr>
            </w:pPr>
          </w:p>
        </w:tc>
        <w:tc>
          <w:tcPr>
            <w:tcW w:w="738" w:type="pct"/>
            <w:tcBorders>
              <w:top w:val="nil"/>
              <w:left w:val="nil"/>
              <w:bottom w:val="single" w:sz="4" w:space="0" w:color="auto"/>
              <w:right w:val="single" w:sz="4" w:space="0" w:color="auto"/>
            </w:tcBorders>
            <w:shd w:val="clear" w:color="auto" w:fill="auto"/>
            <w:noWrap/>
            <w:vAlign w:val="center"/>
            <w:hideMark/>
          </w:tcPr>
          <w:p w:rsidR="00AA795F" w:rsidRPr="00556291" w:rsidRDefault="00AA795F" w:rsidP="008D3207">
            <w:pPr>
              <w:spacing w:before="0" w:after="0"/>
              <w:rPr>
                <w:rFonts w:eastAsia="Times New Roman"/>
                <w:sz w:val="16"/>
                <w:szCs w:val="16"/>
                <w:lang w:eastAsia="pl-PL"/>
              </w:rPr>
            </w:pPr>
            <w:r w:rsidRPr="00556291">
              <w:rPr>
                <w:rFonts w:eastAsia="Times New Roman"/>
                <w:sz w:val="16"/>
                <w:szCs w:val="16"/>
                <w:lang w:eastAsia="pl-PL"/>
              </w:rPr>
              <w:t>Biuro LGD</w:t>
            </w:r>
          </w:p>
        </w:tc>
        <w:tc>
          <w:tcPr>
            <w:tcW w:w="1091" w:type="pct"/>
            <w:tcBorders>
              <w:top w:val="nil"/>
              <w:left w:val="nil"/>
              <w:bottom w:val="single" w:sz="4" w:space="0" w:color="auto"/>
              <w:right w:val="single" w:sz="4" w:space="0" w:color="auto"/>
            </w:tcBorders>
            <w:shd w:val="clear" w:color="auto" w:fill="auto"/>
            <w:vAlign w:val="center"/>
            <w:hideMark/>
          </w:tcPr>
          <w:p w:rsidR="00AA795F" w:rsidRPr="00556291" w:rsidRDefault="00AA795F" w:rsidP="008D3207">
            <w:pPr>
              <w:spacing w:before="0" w:after="0"/>
              <w:rPr>
                <w:rFonts w:eastAsia="Times New Roman"/>
                <w:sz w:val="16"/>
                <w:szCs w:val="16"/>
                <w:lang w:eastAsia="pl-PL"/>
              </w:rPr>
            </w:pPr>
            <w:r w:rsidRPr="00556291">
              <w:rPr>
                <w:rFonts w:eastAsia="Times New Roman"/>
                <w:sz w:val="16"/>
                <w:szCs w:val="16"/>
                <w:lang w:eastAsia="pl-PL"/>
              </w:rPr>
              <w:t>Przekazanie informacji do publicznej wiadomości</w:t>
            </w:r>
          </w:p>
        </w:tc>
        <w:tc>
          <w:tcPr>
            <w:tcW w:w="2310" w:type="pct"/>
            <w:tcBorders>
              <w:top w:val="nil"/>
              <w:left w:val="nil"/>
              <w:bottom w:val="single" w:sz="4" w:space="0" w:color="auto"/>
              <w:right w:val="single" w:sz="4" w:space="0" w:color="auto"/>
            </w:tcBorders>
            <w:shd w:val="clear" w:color="auto" w:fill="auto"/>
            <w:vAlign w:val="center"/>
            <w:hideMark/>
          </w:tcPr>
          <w:p w:rsidR="00AA795F" w:rsidRPr="00556291" w:rsidRDefault="00AA795F" w:rsidP="008D3207">
            <w:pPr>
              <w:spacing w:before="0" w:after="0"/>
              <w:rPr>
                <w:rFonts w:eastAsia="Times New Roman"/>
                <w:sz w:val="16"/>
                <w:szCs w:val="16"/>
                <w:lang w:eastAsia="pl-PL"/>
              </w:rPr>
            </w:pPr>
            <w:r w:rsidRPr="00556291">
              <w:rPr>
                <w:rFonts w:eastAsia="Times New Roman"/>
                <w:sz w:val="16"/>
                <w:szCs w:val="16"/>
                <w:lang w:eastAsia="pl-PL"/>
              </w:rPr>
              <w:t>Zadanie powinno zostać wykonane zgodnie z przepisami Stowarzyszenia i uregulowaniami prawnymi podejścia „Leader” i PROW 2014-2020. Zadania powinny zostać wykonane zgodnie w przewidzianym terminie.</w:t>
            </w:r>
          </w:p>
        </w:tc>
      </w:tr>
      <w:tr w:rsidR="00AA795F" w:rsidRPr="005E10D6" w:rsidTr="000D0398">
        <w:trPr>
          <w:trHeight w:val="283"/>
        </w:trPr>
        <w:tc>
          <w:tcPr>
            <w:tcW w:w="861" w:type="pct"/>
            <w:vMerge w:val="restart"/>
            <w:tcBorders>
              <w:top w:val="nil"/>
              <w:left w:val="single" w:sz="4" w:space="0" w:color="auto"/>
              <w:bottom w:val="single" w:sz="4" w:space="0" w:color="auto"/>
              <w:right w:val="single" w:sz="4" w:space="0" w:color="auto"/>
            </w:tcBorders>
            <w:shd w:val="clear" w:color="auto" w:fill="BDD6EE" w:themeFill="accent1" w:themeFillTint="66"/>
            <w:noWrap/>
            <w:vAlign w:val="center"/>
            <w:hideMark/>
          </w:tcPr>
          <w:p w:rsidR="00AA795F" w:rsidRPr="00556291" w:rsidRDefault="00AA795F" w:rsidP="008D3207">
            <w:pPr>
              <w:spacing w:before="0" w:after="0"/>
              <w:rPr>
                <w:rFonts w:eastAsia="Times New Roman"/>
                <w:b/>
                <w:sz w:val="16"/>
                <w:szCs w:val="16"/>
                <w:lang w:eastAsia="pl-PL"/>
              </w:rPr>
            </w:pPr>
            <w:r w:rsidRPr="00556291">
              <w:rPr>
                <w:rFonts w:eastAsia="Times New Roman"/>
                <w:b/>
                <w:sz w:val="16"/>
                <w:szCs w:val="16"/>
                <w:lang w:eastAsia="pl-PL"/>
              </w:rPr>
              <w:t>Rozpoczęcie naboru</w:t>
            </w:r>
          </w:p>
        </w:tc>
        <w:tc>
          <w:tcPr>
            <w:tcW w:w="73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A795F" w:rsidRPr="00556291" w:rsidRDefault="00AA795F" w:rsidP="008D3207">
            <w:pPr>
              <w:spacing w:before="0" w:after="0"/>
              <w:rPr>
                <w:rFonts w:eastAsia="Times New Roman"/>
                <w:sz w:val="16"/>
                <w:szCs w:val="16"/>
                <w:lang w:eastAsia="pl-PL"/>
              </w:rPr>
            </w:pPr>
            <w:r w:rsidRPr="00556291">
              <w:rPr>
                <w:rFonts w:eastAsia="Times New Roman"/>
                <w:sz w:val="16"/>
                <w:szCs w:val="16"/>
                <w:lang w:eastAsia="pl-PL"/>
              </w:rPr>
              <w:t>Biuro LGD</w:t>
            </w:r>
          </w:p>
        </w:tc>
        <w:tc>
          <w:tcPr>
            <w:tcW w:w="1091" w:type="pct"/>
            <w:tcBorders>
              <w:top w:val="nil"/>
              <w:left w:val="nil"/>
              <w:bottom w:val="single" w:sz="4" w:space="0" w:color="auto"/>
              <w:right w:val="single" w:sz="4" w:space="0" w:color="auto"/>
            </w:tcBorders>
            <w:shd w:val="clear" w:color="auto" w:fill="auto"/>
            <w:vAlign w:val="center"/>
            <w:hideMark/>
          </w:tcPr>
          <w:p w:rsidR="00AA795F" w:rsidRPr="00556291" w:rsidRDefault="00AA795F" w:rsidP="008D3207">
            <w:pPr>
              <w:spacing w:before="0" w:after="0"/>
              <w:rPr>
                <w:rFonts w:eastAsia="Times New Roman"/>
                <w:sz w:val="16"/>
                <w:szCs w:val="16"/>
                <w:lang w:eastAsia="pl-PL"/>
              </w:rPr>
            </w:pPr>
            <w:r w:rsidRPr="00556291">
              <w:rPr>
                <w:rFonts w:eastAsia="Times New Roman"/>
                <w:sz w:val="16"/>
                <w:szCs w:val="16"/>
                <w:lang w:eastAsia="pl-PL"/>
              </w:rPr>
              <w:t>Przyjmowanie wniosków</w:t>
            </w:r>
          </w:p>
        </w:tc>
        <w:tc>
          <w:tcPr>
            <w:tcW w:w="2310" w:type="pct"/>
            <w:tcBorders>
              <w:top w:val="nil"/>
              <w:left w:val="nil"/>
              <w:bottom w:val="single" w:sz="4" w:space="0" w:color="auto"/>
              <w:right w:val="single" w:sz="4" w:space="0" w:color="auto"/>
            </w:tcBorders>
            <w:shd w:val="clear" w:color="auto" w:fill="auto"/>
            <w:vAlign w:val="center"/>
            <w:hideMark/>
          </w:tcPr>
          <w:p w:rsidR="00AA795F" w:rsidRPr="00556291" w:rsidRDefault="00AA795F" w:rsidP="008D3207">
            <w:pPr>
              <w:spacing w:before="0" w:after="0"/>
              <w:rPr>
                <w:rFonts w:eastAsia="Times New Roman"/>
                <w:sz w:val="16"/>
                <w:szCs w:val="16"/>
                <w:lang w:eastAsia="pl-PL"/>
              </w:rPr>
            </w:pPr>
            <w:r w:rsidRPr="00556291">
              <w:rPr>
                <w:rFonts w:eastAsia="Times New Roman"/>
                <w:sz w:val="16"/>
                <w:szCs w:val="16"/>
                <w:lang w:eastAsia="pl-PL"/>
              </w:rPr>
              <w:t>Zadania muszą być wykonanie w terminie przewidzianym w ogłoszeniu konkursu</w:t>
            </w:r>
          </w:p>
        </w:tc>
      </w:tr>
      <w:tr w:rsidR="00AA795F" w:rsidRPr="005E10D6" w:rsidTr="000D0398">
        <w:trPr>
          <w:trHeight w:val="567"/>
        </w:trPr>
        <w:tc>
          <w:tcPr>
            <w:tcW w:w="861" w:type="pct"/>
            <w:vMerge/>
            <w:tcBorders>
              <w:top w:val="nil"/>
              <w:left w:val="single" w:sz="4" w:space="0" w:color="auto"/>
              <w:bottom w:val="single" w:sz="4" w:space="0" w:color="auto"/>
              <w:right w:val="single" w:sz="4" w:space="0" w:color="auto"/>
            </w:tcBorders>
            <w:shd w:val="clear" w:color="auto" w:fill="BDD6EE" w:themeFill="accent1" w:themeFillTint="66"/>
            <w:vAlign w:val="center"/>
            <w:hideMark/>
          </w:tcPr>
          <w:p w:rsidR="00AA795F" w:rsidRPr="00556291" w:rsidRDefault="00AA795F" w:rsidP="008D3207">
            <w:pPr>
              <w:spacing w:before="0" w:after="0"/>
              <w:rPr>
                <w:rFonts w:eastAsia="Times New Roman"/>
                <w:b/>
                <w:sz w:val="16"/>
                <w:szCs w:val="16"/>
                <w:lang w:eastAsia="pl-PL"/>
              </w:rPr>
            </w:pPr>
          </w:p>
        </w:tc>
        <w:tc>
          <w:tcPr>
            <w:tcW w:w="738" w:type="pct"/>
            <w:vMerge/>
            <w:tcBorders>
              <w:top w:val="nil"/>
              <w:left w:val="single" w:sz="4" w:space="0" w:color="auto"/>
              <w:bottom w:val="single" w:sz="4" w:space="0" w:color="auto"/>
              <w:right w:val="single" w:sz="4" w:space="0" w:color="auto"/>
            </w:tcBorders>
            <w:vAlign w:val="center"/>
            <w:hideMark/>
          </w:tcPr>
          <w:p w:rsidR="00AA795F" w:rsidRPr="00556291" w:rsidRDefault="00AA795F" w:rsidP="008D3207">
            <w:pPr>
              <w:spacing w:before="0" w:after="0"/>
              <w:rPr>
                <w:rFonts w:eastAsia="Times New Roman"/>
                <w:sz w:val="16"/>
                <w:szCs w:val="16"/>
                <w:lang w:eastAsia="pl-PL"/>
              </w:rPr>
            </w:pPr>
          </w:p>
        </w:tc>
        <w:tc>
          <w:tcPr>
            <w:tcW w:w="1091" w:type="pct"/>
            <w:tcBorders>
              <w:top w:val="nil"/>
              <w:left w:val="nil"/>
              <w:bottom w:val="single" w:sz="4" w:space="0" w:color="auto"/>
              <w:right w:val="single" w:sz="4" w:space="0" w:color="auto"/>
            </w:tcBorders>
            <w:shd w:val="clear" w:color="auto" w:fill="auto"/>
            <w:vAlign w:val="center"/>
            <w:hideMark/>
          </w:tcPr>
          <w:p w:rsidR="00AA795F" w:rsidRPr="00556291" w:rsidRDefault="00AA795F" w:rsidP="008D3207">
            <w:pPr>
              <w:spacing w:before="0" w:after="0"/>
              <w:rPr>
                <w:rFonts w:eastAsia="Times New Roman"/>
                <w:sz w:val="16"/>
                <w:szCs w:val="16"/>
                <w:lang w:eastAsia="pl-PL"/>
              </w:rPr>
            </w:pPr>
            <w:r w:rsidRPr="00556291">
              <w:rPr>
                <w:rFonts w:eastAsia="Times New Roman"/>
                <w:sz w:val="16"/>
                <w:szCs w:val="16"/>
                <w:lang w:eastAsia="pl-PL"/>
              </w:rPr>
              <w:t>Weryfikacja wstępna przy składaniu dokumentacji</w:t>
            </w:r>
          </w:p>
        </w:tc>
        <w:tc>
          <w:tcPr>
            <w:tcW w:w="2310" w:type="pct"/>
            <w:tcBorders>
              <w:top w:val="nil"/>
              <w:left w:val="nil"/>
              <w:bottom w:val="single" w:sz="4" w:space="0" w:color="auto"/>
              <w:right w:val="single" w:sz="4" w:space="0" w:color="auto"/>
            </w:tcBorders>
            <w:shd w:val="clear" w:color="auto" w:fill="auto"/>
            <w:vAlign w:val="center"/>
            <w:hideMark/>
          </w:tcPr>
          <w:p w:rsidR="00AA795F" w:rsidRPr="00556291" w:rsidRDefault="00AA795F" w:rsidP="008D3207">
            <w:pPr>
              <w:spacing w:before="0" w:after="0"/>
              <w:rPr>
                <w:rFonts w:eastAsia="Times New Roman"/>
                <w:sz w:val="16"/>
                <w:szCs w:val="16"/>
                <w:lang w:eastAsia="pl-PL"/>
              </w:rPr>
            </w:pPr>
            <w:r w:rsidRPr="00556291">
              <w:rPr>
                <w:rFonts w:eastAsia="Times New Roman"/>
                <w:sz w:val="16"/>
                <w:szCs w:val="16"/>
                <w:lang w:eastAsia="pl-PL"/>
              </w:rPr>
              <w:t>Zadanie powinno zostać wykonane zgodnie z przepisami Stowarzyszenia i uregulowaniami prawnymi podejścia „Leader” i PROW 2014-2020.</w:t>
            </w:r>
          </w:p>
        </w:tc>
      </w:tr>
      <w:tr w:rsidR="00AA795F" w:rsidRPr="005E10D6" w:rsidTr="000D0398">
        <w:trPr>
          <w:trHeight w:val="816"/>
        </w:trPr>
        <w:tc>
          <w:tcPr>
            <w:tcW w:w="861" w:type="pct"/>
            <w:vMerge w:val="restart"/>
            <w:tcBorders>
              <w:top w:val="nil"/>
              <w:left w:val="single" w:sz="4" w:space="0" w:color="auto"/>
              <w:bottom w:val="single" w:sz="4" w:space="0" w:color="000000"/>
              <w:right w:val="single" w:sz="4" w:space="0" w:color="auto"/>
            </w:tcBorders>
            <w:shd w:val="clear" w:color="auto" w:fill="BDD6EE" w:themeFill="accent1" w:themeFillTint="66"/>
            <w:noWrap/>
            <w:vAlign w:val="center"/>
            <w:hideMark/>
          </w:tcPr>
          <w:p w:rsidR="00AA795F" w:rsidRPr="00556291" w:rsidRDefault="00AA795F" w:rsidP="008D3207">
            <w:pPr>
              <w:spacing w:before="0" w:after="0"/>
              <w:rPr>
                <w:rFonts w:eastAsia="Times New Roman"/>
                <w:b/>
                <w:sz w:val="16"/>
                <w:szCs w:val="16"/>
                <w:lang w:eastAsia="pl-PL"/>
              </w:rPr>
            </w:pPr>
            <w:r w:rsidRPr="00556291">
              <w:rPr>
                <w:rFonts w:eastAsia="Times New Roman"/>
                <w:b/>
                <w:sz w:val="16"/>
                <w:szCs w:val="16"/>
                <w:lang w:eastAsia="pl-PL"/>
              </w:rPr>
              <w:lastRenderedPageBreak/>
              <w:t>Zakończenie naboru</w:t>
            </w:r>
          </w:p>
        </w:tc>
        <w:tc>
          <w:tcPr>
            <w:tcW w:w="738"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AA795F" w:rsidRPr="00556291" w:rsidRDefault="00AA795F" w:rsidP="008D3207">
            <w:pPr>
              <w:spacing w:before="0" w:after="0"/>
              <w:rPr>
                <w:rFonts w:eastAsia="Times New Roman"/>
                <w:sz w:val="16"/>
                <w:szCs w:val="16"/>
                <w:lang w:eastAsia="pl-PL"/>
              </w:rPr>
            </w:pPr>
            <w:r w:rsidRPr="00556291">
              <w:rPr>
                <w:rFonts w:eastAsia="Times New Roman"/>
                <w:sz w:val="16"/>
                <w:szCs w:val="16"/>
                <w:lang w:eastAsia="pl-PL"/>
              </w:rPr>
              <w:t>Biuro LGD</w:t>
            </w:r>
          </w:p>
        </w:tc>
        <w:tc>
          <w:tcPr>
            <w:tcW w:w="1091" w:type="pct"/>
            <w:tcBorders>
              <w:top w:val="nil"/>
              <w:left w:val="nil"/>
              <w:bottom w:val="single" w:sz="4" w:space="0" w:color="auto"/>
              <w:right w:val="single" w:sz="4" w:space="0" w:color="auto"/>
            </w:tcBorders>
            <w:shd w:val="clear" w:color="auto" w:fill="auto"/>
            <w:vAlign w:val="center"/>
            <w:hideMark/>
          </w:tcPr>
          <w:p w:rsidR="00AA795F" w:rsidRPr="00556291" w:rsidRDefault="00AA795F" w:rsidP="008D3207">
            <w:pPr>
              <w:spacing w:before="0" w:after="0"/>
              <w:rPr>
                <w:rFonts w:eastAsia="Times New Roman"/>
                <w:sz w:val="16"/>
                <w:szCs w:val="16"/>
                <w:lang w:eastAsia="pl-PL"/>
              </w:rPr>
            </w:pPr>
            <w:r w:rsidRPr="00556291">
              <w:rPr>
                <w:rFonts w:eastAsia="Times New Roman"/>
                <w:sz w:val="16"/>
                <w:szCs w:val="16"/>
                <w:lang w:eastAsia="pl-PL"/>
              </w:rPr>
              <w:t>Przygotowanie informacji o zakończonym konkursie</w:t>
            </w:r>
          </w:p>
        </w:tc>
        <w:tc>
          <w:tcPr>
            <w:tcW w:w="2310" w:type="pct"/>
            <w:tcBorders>
              <w:top w:val="nil"/>
              <w:left w:val="nil"/>
              <w:bottom w:val="single" w:sz="4" w:space="0" w:color="auto"/>
              <w:right w:val="single" w:sz="4" w:space="0" w:color="auto"/>
            </w:tcBorders>
            <w:shd w:val="clear" w:color="auto" w:fill="auto"/>
            <w:vAlign w:val="center"/>
            <w:hideMark/>
          </w:tcPr>
          <w:p w:rsidR="00AA795F" w:rsidRPr="00556291" w:rsidRDefault="00AA795F" w:rsidP="008D3207">
            <w:pPr>
              <w:spacing w:before="0" w:after="0"/>
              <w:rPr>
                <w:rFonts w:eastAsia="Times New Roman"/>
                <w:sz w:val="16"/>
                <w:szCs w:val="16"/>
                <w:lang w:eastAsia="pl-PL"/>
              </w:rPr>
            </w:pPr>
            <w:r w:rsidRPr="00556291">
              <w:rPr>
                <w:rFonts w:eastAsia="Times New Roman"/>
                <w:sz w:val="16"/>
                <w:szCs w:val="16"/>
                <w:lang w:eastAsia="pl-PL"/>
              </w:rPr>
              <w:t>Zadanie powinno zostać wykonane zgodnie z przepisami Stowarzyszenia i uregulowaniami prawnymi podejścia „Leader” i PROW 2014-2020. Zadania powinny zostać wykonane zgodnie w przewidzianym terminie.</w:t>
            </w:r>
          </w:p>
        </w:tc>
      </w:tr>
      <w:tr w:rsidR="00AA795F" w:rsidRPr="005E10D6" w:rsidTr="000D0398">
        <w:trPr>
          <w:trHeight w:val="675"/>
        </w:trPr>
        <w:tc>
          <w:tcPr>
            <w:tcW w:w="861" w:type="pct"/>
            <w:vMerge/>
            <w:tcBorders>
              <w:top w:val="nil"/>
              <w:left w:val="single" w:sz="4" w:space="0" w:color="auto"/>
              <w:bottom w:val="single" w:sz="4" w:space="0" w:color="000000"/>
              <w:right w:val="single" w:sz="4" w:space="0" w:color="auto"/>
            </w:tcBorders>
            <w:shd w:val="clear" w:color="auto" w:fill="BDD6EE" w:themeFill="accent1" w:themeFillTint="66"/>
            <w:vAlign w:val="center"/>
            <w:hideMark/>
          </w:tcPr>
          <w:p w:rsidR="00AA795F" w:rsidRPr="00556291" w:rsidRDefault="00AA795F" w:rsidP="008D3207">
            <w:pPr>
              <w:spacing w:before="0" w:after="0"/>
              <w:rPr>
                <w:rFonts w:eastAsia="Times New Roman"/>
                <w:b/>
                <w:sz w:val="16"/>
                <w:szCs w:val="16"/>
                <w:lang w:eastAsia="pl-PL"/>
              </w:rPr>
            </w:pPr>
          </w:p>
        </w:tc>
        <w:tc>
          <w:tcPr>
            <w:tcW w:w="738" w:type="pct"/>
            <w:vMerge/>
            <w:tcBorders>
              <w:top w:val="nil"/>
              <w:left w:val="single" w:sz="4" w:space="0" w:color="auto"/>
              <w:bottom w:val="single" w:sz="4" w:space="0" w:color="000000"/>
              <w:right w:val="single" w:sz="4" w:space="0" w:color="auto"/>
            </w:tcBorders>
            <w:vAlign w:val="center"/>
            <w:hideMark/>
          </w:tcPr>
          <w:p w:rsidR="00AA795F" w:rsidRPr="00556291" w:rsidRDefault="00AA795F" w:rsidP="008D3207">
            <w:pPr>
              <w:spacing w:before="0" w:after="0"/>
              <w:rPr>
                <w:rFonts w:eastAsia="Times New Roman"/>
                <w:sz w:val="16"/>
                <w:szCs w:val="16"/>
                <w:lang w:eastAsia="pl-PL"/>
              </w:rPr>
            </w:pPr>
          </w:p>
        </w:tc>
        <w:tc>
          <w:tcPr>
            <w:tcW w:w="1091" w:type="pct"/>
            <w:tcBorders>
              <w:top w:val="nil"/>
              <w:left w:val="nil"/>
              <w:bottom w:val="single" w:sz="4" w:space="0" w:color="auto"/>
              <w:right w:val="single" w:sz="4" w:space="0" w:color="auto"/>
            </w:tcBorders>
            <w:shd w:val="clear" w:color="auto" w:fill="auto"/>
            <w:vAlign w:val="center"/>
            <w:hideMark/>
          </w:tcPr>
          <w:p w:rsidR="00AA795F" w:rsidRPr="00556291" w:rsidRDefault="00AA795F" w:rsidP="008D3207">
            <w:pPr>
              <w:spacing w:before="0" w:after="0"/>
              <w:rPr>
                <w:rFonts w:eastAsia="Times New Roman"/>
                <w:sz w:val="16"/>
                <w:szCs w:val="16"/>
                <w:lang w:eastAsia="pl-PL"/>
              </w:rPr>
            </w:pPr>
            <w:r w:rsidRPr="00556291">
              <w:rPr>
                <w:rFonts w:eastAsia="Times New Roman"/>
                <w:sz w:val="16"/>
                <w:szCs w:val="16"/>
                <w:lang w:eastAsia="pl-PL"/>
              </w:rPr>
              <w:t>Przygotowanie pism o zarejestrowaniu wniosku.</w:t>
            </w:r>
          </w:p>
        </w:tc>
        <w:tc>
          <w:tcPr>
            <w:tcW w:w="2310" w:type="pct"/>
            <w:tcBorders>
              <w:top w:val="nil"/>
              <w:left w:val="nil"/>
              <w:bottom w:val="single" w:sz="4" w:space="0" w:color="auto"/>
              <w:right w:val="single" w:sz="4" w:space="0" w:color="auto"/>
            </w:tcBorders>
            <w:shd w:val="clear" w:color="auto" w:fill="auto"/>
            <w:vAlign w:val="center"/>
            <w:hideMark/>
          </w:tcPr>
          <w:p w:rsidR="00AA795F" w:rsidRPr="00556291" w:rsidRDefault="00AA795F" w:rsidP="008D3207">
            <w:pPr>
              <w:spacing w:before="0" w:after="0"/>
              <w:rPr>
                <w:rFonts w:eastAsia="Times New Roman"/>
                <w:sz w:val="16"/>
                <w:szCs w:val="16"/>
                <w:lang w:eastAsia="pl-PL"/>
              </w:rPr>
            </w:pPr>
            <w:r w:rsidRPr="00556291">
              <w:rPr>
                <w:rFonts w:eastAsia="Times New Roman"/>
                <w:sz w:val="16"/>
                <w:szCs w:val="16"/>
                <w:lang w:eastAsia="pl-PL"/>
              </w:rPr>
              <w:t>Zadanie powinno zostać wykonane zgodnie z przepisami Stowarzyszenia i uregulowaniami prawnymi podejścia „Leader” i PROW 2014-2020. Zadania powinny zostać wykonane zgodnie w przewidzianym terminie.</w:t>
            </w:r>
          </w:p>
        </w:tc>
      </w:tr>
      <w:tr w:rsidR="00AA795F" w:rsidRPr="005E10D6" w:rsidTr="000D0398">
        <w:trPr>
          <w:trHeight w:val="675"/>
        </w:trPr>
        <w:tc>
          <w:tcPr>
            <w:tcW w:w="861" w:type="pct"/>
            <w:vMerge/>
            <w:tcBorders>
              <w:top w:val="nil"/>
              <w:left w:val="single" w:sz="4" w:space="0" w:color="auto"/>
              <w:bottom w:val="single" w:sz="4" w:space="0" w:color="000000"/>
              <w:right w:val="single" w:sz="4" w:space="0" w:color="auto"/>
            </w:tcBorders>
            <w:shd w:val="clear" w:color="auto" w:fill="BDD6EE" w:themeFill="accent1" w:themeFillTint="66"/>
            <w:vAlign w:val="center"/>
            <w:hideMark/>
          </w:tcPr>
          <w:p w:rsidR="00AA795F" w:rsidRPr="00556291" w:rsidRDefault="00AA795F" w:rsidP="008D3207">
            <w:pPr>
              <w:spacing w:before="0" w:after="0"/>
              <w:rPr>
                <w:rFonts w:eastAsia="Times New Roman"/>
                <w:b/>
                <w:sz w:val="16"/>
                <w:szCs w:val="16"/>
                <w:lang w:eastAsia="pl-PL"/>
              </w:rPr>
            </w:pPr>
          </w:p>
        </w:tc>
        <w:tc>
          <w:tcPr>
            <w:tcW w:w="738" w:type="pct"/>
            <w:vMerge/>
            <w:tcBorders>
              <w:top w:val="nil"/>
              <w:left w:val="single" w:sz="4" w:space="0" w:color="auto"/>
              <w:bottom w:val="single" w:sz="4" w:space="0" w:color="000000"/>
              <w:right w:val="single" w:sz="4" w:space="0" w:color="auto"/>
            </w:tcBorders>
            <w:vAlign w:val="center"/>
            <w:hideMark/>
          </w:tcPr>
          <w:p w:rsidR="00AA795F" w:rsidRPr="00556291" w:rsidRDefault="00AA795F" w:rsidP="008D3207">
            <w:pPr>
              <w:spacing w:before="0" w:after="0"/>
              <w:rPr>
                <w:rFonts w:eastAsia="Times New Roman"/>
                <w:sz w:val="16"/>
                <w:szCs w:val="16"/>
                <w:lang w:eastAsia="pl-PL"/>
              </w:rPr>
            </w:pPr>
          </w:p>
        </w:tc>
        <w:tc>
          <w:tcPr>
            <w:tcW w:w="1091" w:type="pct"/>
            <w:tcBorders>
              <w:top w:val="nil"/>
              <w:left w:val="nil"/>
              <w:bottom w:val="single" w:sz="4" w:space="0" w:color="auto"/>
              <w:right w:val="single" w:sz="4" w:space="0" w:color="auto"/>
            </w:tcBorders>
            <w:shd w:val="clear" w:color="auto" w:fill="auto"/>
            <w:vAlign w:val="center"/>
            <w:hideMark/>
          </w:tcPr>
          <w:p w:rsidR="00AA795F" w:rsidRPr="00556291" w:rsidRDefault="00AA795F" w:rsidP="008D3207">
            <w:pPr>
              <w:spacing w:before="0" w:after="0"/>
              <w:rPr>
                <w:rFonts w:eastAsia="Times New Roman"/>
                <w:sz w:val="16"/>
                <w:szCs w:val="16"/>
                <w:lang w:eastAsia="pl-PL"/>
              </w:rPr>
            </w:pPr>
            <w:r w:rsidRPr="00556291">
              <w:rPr>
                <w:rFonts w:eastAsia="Times New Roman"/>
                <w:sz w:val="16"/>
                <w:szCs w:val="16"/>
                <w:lang w:eastAsia="pl-PL"/>
              </w:rPr>
              <w:t>Przygotowanie informacji dotyczącej listy złożonych wniosków</w:t>
            </w:r>
          </w:p>
        </w:tc>
        <w:tc>
          <w:tcPr>
            <w:tcW w:w="2310" w:type="pct"/>
            <w:tcBorders>
              <w:top w:val="nil"/>
              <w:left w:val="nil"/>
              <w:bottom w:val="single" w:sz="4" w:space="0" w:color="auto"/>
              <w:right w:val="single" w:sz="4" w:space="0" w:color="auto"/>
            </w:tcBorders>
            <w:shd w:val="clear" w:color="auto" w:fill="auto"/>
            <w:vAlign w:val="center"/>
            <w:hideMark/>
          </w:tcPr>
          <w:p w:rsidR="00AA795F" w:rsidRPr="00556291" w:rsidRDefault="00AA795F" w:rsidP="008D3207">
            <w:pPr>
              <w:spacing w:before="0" w:after="0"/>
              <w:rPr>
                <w:rFonts w:eastAsia="Times New Roman"/>
                <w:sz w:val="16"/>
                <w:szCs w:val="16"/>
                <w:lang w:eastAsia="pl-PL"/>
              </w:rPr>
            </w:pPr>
            <w:r w:rsidRPr="00556291">
              <w:rPr>
                <w:rFonts w:eastAsia="Times New Roman"/>
                <w:sz w:val="16"/>
                <w:szCs w:val="16"/>
                <w:lang w:eastAsia="pl-PL"/>
              </w:rPr>
              <w:t>Zadanie powinno zostać wykonane zgodnie z przepisami Stowarzyszenia i uregulowaniami prawnymi podejścia „Leader” i PROW 2014-2020. Zadania powinny zostać wykonane zgodnie w przewidzianym terminie.</w:t>
            </w:r>
          </w:p>
        </w:tc>
      </w:tr>
      <w:tr w:rsidR="00AA795F" w:rsidRPr="005E10D6" w:rsidTr="000D0398">
        <w:trPr>
          <w:trHeight w:val="835"/>
        </w:trPr>
        <w:tc>
          <w:tcPr>
            <w:tcW w:w="861" w:type="pct"/>
            <w:vMerge/>
            <w:tcBorders>
              <w:top w:val="nil"/>
              <w:left w:val="single" w:sz="4" w:space="0" w:color="auto"/>
              <w:bottom w:val="single" w:sz="4" w:space="0" w:color="000000"/>
              <w:right w:val="single" w:sz="4" w:space="0" w:color="auto"/>
            </w:tcBorders>
            <w:shd w:val="clear" w:color="auto" w:fill="BDD6EE" w:themeFill="accent1" w:themeFillTint="66"/>
            <w:vAlign w:val="center"/>
            <w:hideMark/>
          </w:tcPr>
          <w:p w:rsidR="00AA795F" w:rsidRPr="00556291" w:rsidRDefault="00AA795F" w:rsidP="008D3207">
            <w:pPr>
              <w:spacing w:before="0" w:after="0"/>
              <w:rPr>
                <w:rFonts w:eastAsia="Times New Roman"/>
                <w:b/>
                <w:sz w:val="16"/>
                <w:szCs w:val="16"/>
                <w:lang w:eastAsia="pl-PL"/>
              </w:rPr>
            </w:pPr>
          </w:p>
        </w:tc>
        <w:tc>
          <w:tcPr>
            <w:tcW w:w="738" w:type="pct"/>
            <w:vMerge/>
            <w:tcBorders>
              <w:top w:val="nil"/>
              <w:left w:val="single" w:sz="4" w:space="0" w:color="auto"/>
              <w:bottom w:val="single" w:sz="4" w:space="0" w:color="000000"/>
              <w:right w:val="single" w:sz="4" w:space="0" w:color="auto"/>
            </w:tcBorders>
            <w:vAlign w:val="center"/>
            <w:hideMark/>
          </w:tcPr>
          <w:p w:rsidR="00AA795F" w:rsidRPr="00556291" w:rsidRDefault="00AA795F" w:rsidP="008D3207">
            <w:pPr>
              <w:spacing w:before="0" w:after="0"/>
              <w:rPr>
                <w:rFonts w:eastAsia="Times New Roman"/>
                <w:sz w:val="16"/>
                <w:szCs w:val="16"/>
                <w:lang w:eastAsia="pl-PL"/>
              </w:rPr>
            </w:pPr>
          </w:p>
        </w:tc>
        <w:tc>
          <w:tcPr>
            <w:tcW w:w="1091" w:type="pct"/>
            <w:tcBorders>
              <w:top w:val="nil"/>
              <w:left w:val="nil"/>
              <w:bottom w:val="single" w:sz="4" w:space="0" w:color="auto"/>
              <w:right w:val="single" w:sz="4" w:space="0" w:color="auto"/>
            </w:tcBorders>
            <w:shd w:val="clear" w:color="auto" w:fill="auto"/>
            <w:vAlign w:val="center"/>
            <w:hideMark/>
          </w:tcPr>
          <w:p w:rsidR="00AA795F" w:rsidRPr="00556291" w:rsidRDefault="00AA795F" w:rsidP="008D3207">
            <w:pPr>
              <w:spacing w:before="0" w:after="0"/>
              <w:rPr>
                <w:rFonts w:eastAsia="Times New Roman"/>
                <w:sz w:val="16"/>
                <w:szCs w:val="16"/>
                <w:lang w:eastAsia="pl-PL"/>
              </w:rPr>
            </w:pPr>
            <w:r w:rsidRPr="00556291">
              <w:rPr>
                <w:rFonts w:eastAsia="Times New Roman"/>
                <w:sz w:val="16"/>
                <w:szCs w:val="16"/>
                <w:lang w:eastAsia="pl-PL"/>
              </w:rPr>
              <w:t>Przygotowanie kopii dokumentacji</w:t>
            </w:r>
          </w:p>
        </w:tc>
        <w:tc>
          <w:tcPr>
            <w:tcW w:w="2310" w:type="pct"/>
            <w:tcBorders>
              <w:top w:val="nil"/>
              <w:left w:val="nil"/>
              <w:bottom w:val="single" w:sz="4" w:space="0" w:color="auto"/>
              <w:right w:val="single" w:sz="4" w:space="0" w:color="auto"/>
            </w:tcBorders>
            <w:shd w:val="clear" w:color="auto" w:fill="auto"/>
            <w:vAlign w:val="center"/>
            <w:hideMark/>
          </w:tcPr>
          <w:p w:rsidR="00AA795F" w:rsidRPr="00556291" w:rsidRDefault="00AA795F" w:rsidP="008D3207">
            <w:pPr>
              <w:spacing w:before="0" w:after="0"/>
              <w:rPr>
                <w:rFonts w:eastAsia="Times New Roman"/>
                <w:sz w:val="16"/>
                <w:szCs w:val="16"/>
                <w:lang w:eastAsia="pl-PL"/>
              </w:rPr>
            </w:pPr>
            <w:r w:rsidRPr="00556291">
              <w:rPr>
                <w:rFonts w:eastAsia="Times New Roman"/>
                <w:sz w:val="16"/>
                <w:szCs w:val="16"/>
                <w:lang w:eastAsia="pl-PL"/>
              </w:rPr>
              <w:t>Zadanie powinno zostać wykonane zgodnie z przepisami Stowarzyszenia i uregulowaniami prawnymi podejścia „Leader” i PROW 2014-2020. Zadania powinny zostać wykonane zgodnie w przewidzianym terminie.</w:t>
            </w:r>
          </w:p>
        </w:tc>
      </w:tr>
      <w:tr w:rsidR="00AA795F" w:rsidRPr="005E10D6" w:rsidTr="000D0398">
        <w:trPr>
          <w:trHeight w:val="807"/>
        </w:trPr>
        <w:tc>
          <w:tcPr>
            <w:tcW w:w="861" w:type="pct"/>
            <w:vMerge/>
            <w:tcBorders>
              <w:top w:val="nil"/>
              <w:left w:val="single" w:sz="4" w:space="0" w:color="auto"/>
              <w:bottom w:val="single" w:sz="4" w:space="0" w:color="000000"/>
              <w:right w:val="single" w:sz="4" w:space="0" w:color="auto"/>
            </w:tcBorders>
            <w:shd w:val="clear" w:color="auto" w:fill="BDD6EE" w:themeFill="accent1" w:themeFillTint="66"/>
            <w:vAlign w:val="center"/>
            <w:hideMark/>
          </w:tcPr>
          <w:p w:rsidR="00AA795F" w:rsidRPr="00556291" w:rsidRDefault="00AA795F" w:rsidP="008D3207">
            <w:pPr>
              <w:spacing w:before="0" w:after="0"/>
              <w:rPr>
                <w:rFonts w:eastAsia="Times New Roman"/>
                <w:b/>
                <w:sz w:val="16"/>
                <w:szCs w:val="16"/>
                <w:lang w:eastAsia="pl-PL"/>
              </w:rPr>
            </w:pPr>
          </w:p>
        </w:tc>
        <w:tc>
          <w:tcPr>
            <w:tcW w:w="738" w:type="pct"/>
            <w:vMerge/>
            <w:tcBorders>
              <w:top w:val="nil"/>
              <w:left w:val="single" w:sz="4" w:space="0" w:color="auto"/>
              <w:bottom w:val="single" w:sz="4" w:space="0" w:color="000000"/>
              <w:right w:val="single" w:sz="4" w:space="0" w:color="auto"/>
            </w:tcBorders>
            <w:vAlign w:val="center"/>
            <w:hideMark/>
          </w:tcPr>
          <w:p w:rsidR="00AA795F" w:rsidRPr="00556291" w:rsidRDefault="00AA795F" w:rsidP="008D3207">
            <w:pPr>
              <w:spacing w:before="0" w:after="0"/>
              <w:rPr>
                <w:rFonts w:eastAsia="Times New Roman"/>
                <w:sz w:val="16"/>
                <w:szCs w:val="16"/>
                <w:lang w:eastAsia="pl-PL"/>
              </w:rPr>
            </w:pPr>
          </w:p>
        </w:tc>
        <w:tc>
          <w:tcPr>
            <w:tcW w:w="1091" w:type="pct"/>
            <w:tcBorders>
              <w:top w:val="nil"/>
              <w:left w:val="nil"/>
              <w:bottom w:val="single" w:sz="4" w:space="0" w:color="auto"/>
              <w:right w:val="single" w:sz="4" w:space="0" w:color="auto"/>
            </w:tcBorders>
            <w:shd w:val="clear" w:color="auto" w:fill="auto"/>
            <w:vAlign w:val="center"/>
            <w:hideMark/>
          </w:tcPr>
          <w:p w:rsidR="00AA795F" w:rsidRPr="00556291" w:rsidRDefault="00AA795F" w:rsidP="008D3207">
            <w:pPr>
              <w:spacing w:before="0" w:after="0"/>
              <w:rPr>
                <w:rFonts w:eastAsia="Times New Roman"/>
                <w:sz w:val="16"/>
                <w:szCs w:val="16"/>
                <w:lang w:eastAsia="pl-PL"/>
              </w:rPr>
            </w:pPr>
            <w:r w:rsidRPr="00556291">
              <w:rPr>
                <w:rFonts w:eastAsia="Times New Roman"/>
                <w:sz w:val="16"/>
                <w:szCs w:val="16"/>
                <w:lang w:eastAsia="pl-PL"/>
              </w:rPr>
              <w:t>Przygotowanie deklaracji bezstronności i poufności</w:t>
            </w:r>
            <w:r w:rsidR="000325E8" w:rsidRPr="00556291">
              <w:rPr>
                <w:rFonts w:eastAsia="Times New Roman"/>
                <w:sz w:val="16"/>
                <w:szCs w:val="16"/>
                <w:lang w:eastAsia="pl-PL"/>
              </w:rPr>
              <w:t xml:space="preserve"> oraz kart oceny</w:t>
            </w:r>
          </w:p>
        </w:tc>
        <w:tc>
          <w:tcPr>
            <w:tcW w:w="2310" w:type="pct"/>
            <w:tcBorders>
              <w:top w:val="nil"/>
              <w:left w:val="nil"/>
              <w:bottom w:val="single" w:sz="4" w:space="0" w:color="auto"/>
              <w:right w:val="single" w:sz="4" w:space="0" w:color="auto"/>
            </w:tcBorders>
            <w:shd w:val="clear" w:color="auto" w:fill="auto"/>
            <w:vAlign w:val="center"/>
            <w:hideMark/>
          </w:tcPr>
          <w:p w:rsidR="00AA795F" w:rsidRPr="00556291" w:rsidRDefault="00AA795F" w:rsidP="008D3207">
            <w:pPr>
              <w:spacing w:before="0" w:after="0"/>
              <w:rPr>
                <w:rFonts w:eastAsia="Times New Roman"/>
                <w:sz w:val="16"/>
                <w:szCs w:val="16"/>
                <w:lang w:eastAsia="pl-PL"/>
              </w:rPr>
            </w:pPr>
            <w:r w:rsidRPr="00556291">
              <w:rPr>
                <w:rFonts w:eastAsia="Times New Roman"/>
                <w:sz w:val="16"/>
                <w:szCs w:val="16"/>
                <w:lang w:eastAsia="pl-PL"/>
              </w:rPr>
              <w:t>Zadanie powinno zostać wykonane zgodnie z przepisami Stowarzyszenia i uregulowaniami prawnymi podejścia „Leader” i PROW 2014-2020. Zadania powinny zostać wykonane zgodnie w przewidzianym terminie.</w:t>
            </w:r>
          </w:p>
        </w:tc>
      </w:tr>
      <w:tr w:rsidR="00AA795F" w:rsidRPr="005E10D6" w:rsidTr="000D0398">
        <w:trPr>
          <w:trHeight w:val="963"/>
        </w:trPr>
        <w:tc>
          <w:tcPr>
            <w:tcW w:w="861" w:type="pct"/>
            <w:vMerge/>
            <w:tcBorders>
              <w:top w:val="nil"/>
              <w:left w:val="single" w:sz="4" w:space="0" w:color="auto"/>
              <w:bottom w:val="single" w:sz="4" w:space="0" w:color="000000"/>
              <w:right w:val="single" w:sz="4" w:space="0" w:color="auto"/>
            </w:tcBorders>
            <w:shd w:val="clear" w:color="auto" w:fill="BDD6EE" w:themeFill="accent1" w:themeFillTint="66"/>
            <w:vAlign w:val="center"/>
            <w:hideMark/>
          </w:tcPr>
          <w:p w:rsidR="00AA795F" w:rsidRPr="00556291" w:rsidRDefault="00AA795F" w:rsidP="008D3207">
            <w:pPr>
              <w:spacing w:before="0" w:after="0"/>
              <w:rPr>
                <w:rFonts w:eastAsia="Times New Roman"/>
                <w:b/>
                <w:sz w:val="16"/>
                <w:szCs w:val="16"/>
                <w:lang w:eastAsia="pl-PL"/>
              </w:rPr>
            </w:pPr>
          </w:p>
        </w:tc>
        <w:tc>
          <w:tcPr>
            <w:tcW w:w="738" w:type="pct"/>
            <w:vMerge/>
            <w:tcBorders>
              <w:top w:val="nil"/>
              <w:left w:val="single" w:sz="4" w:space="0" w:color="auto"/>
              <w:bottom w:val="single" w:sz="4" w:space="0" w:color="000000"/>
              <w:right w:val="single" w:sz="4" w:space="0" w:color="auto"/>
            </w:tcBorders>
            <w:vAlign w:val="center"/>
            <w:hideMark/>
          </w:tcPr>
          <w:p w:rsidR="00AA795F" w:rsidRPr="00556291" w:rsidRDefault="00AA795F" w:rsidP="008D3207">
            <w:pPr>
              <w:spacing w:before="0" w:after="0"/>
              <w:rPr>
                <w:rFonts w:eastAsia="Times New Roman"/>
                <w:sz w:val="16"/>
                <w:szCs w:val="16"/>
                <w:lang w:eastAsia="pl-PL"/>
              </w:rPr>
            </w:pPr>
          </w:p>
        </w:tc>
        <w:tc>
          <w:tcPr>
            <w:tcW w:w="1091" w:type="pct"/>
            <w:tcBorders>
              <w:top w:val="nil"/>
              <w:left w:val="nil"/>
              <w:bottom w:val="single" w:sz="4" w:space="0" w:color="auto"/>
              <w:right w:val="single" w:sz="4" w:space="0" w:color="auto"/>
            </w:tcBorders>
            <w:shd w:val="clear" w:color="auto" w:fill="auto"/>
            <w:vAlign w:val="center"/>
            <w:hideMark/>
          </w:tcPr>
          <w:p w:rsidR="00AA795F" w:rsidRPr="00556291" w:rsidRDefault="00AA795F" w:rsidP="008D3207">
            <w:pPr>
              <w:spacing w:before="0" w:after="0"/>
              <w:rPr>
                <w:rFonts w:eastAsia="Times New Roman"/>
                <w:sz w:val="16"/>
                <w:szCs w:val="16"/>
                <w:lang w:eastAsia="pl-PL"/>
              </w:rPr>
            </w:pPr>
            <w:r w:rsidRPr="00556291">
              <w:rPr>
                <w:rFonts w:eastAsia="Times New Roman"/>
                <w:sz w:val="16"/>
                <w:szCs w:val="16"/>
                <w:lang w:eastAsia="pl-PL"/>
              </w:rPr>
              <w:t xml:space="preserve">Przygotowanie informacji dla organu decyzyjnego w ramach </w:t>
            </w:r>
            <w:r w:rsidR="000325E8" w:rsidRPr="00556291">
              <w:rPr>
                <w:rFonts w:eastAsia="Times New Roman"/>
                <w:sz w:val="16"/>
                <w:szCs w:val="16"/>
                <w:lang w:eastAsia="pl-PL"/>
              </w:rPr>
              <w:t>oceny formalnej złożonych wniosków</w:t>
            </w:r>
          </w:p>
        </w:tc>
        <w:tc>
          <w:tcPr>
            <w:tcW w:w="2310" w:type="pct"/>
            <w:tcBorders>
              <w:top w:val="nil"/>
              <w:left w:val="nil"/>
              <w:bottom w:val="single" w:sz="4" w:space="0" w:color="auto"/>
              <w:right w:val="single" w:sz="4" w:space="0" w:color="auto"/>
            </w:tcBorders>
            <w:shd w:val="clear" w:color="auto" w:fill="auto"/>
            <w:vAlign w:val="center"/>
            <w:hideMark/>
          </w:tcPr>
          <w:p w:rsidR="00AA795F" w:rsidRPr="00556291" w:rsidRDefault="00AA795F" w:rsidP="008D3207">
            <w:pPr>
              <w:spacing w:before="0" w:after="0"/>
              <w:rPr>
                <w:rFonts w:eastAsia="Times New Roman"/>
                <w:sz w:val="16"/>
                <w:szCs w:val="16"/>
                <w:lang w:eastAsia="pl-PL"/>
              </w:rPr>
            </w:pPr>
            <w:r w:rsidRPr="00556291">
              <w:rPr>
                <w:rFonts w:eastAsia="Times New Roman"/>
                <w:sz w:val="16"/>
                <w:szCs w:val="16"/>
                <w:lang w:eastAsia="pl-PL"/>
              </w:rPr>
              <w:t>Zadanie powinno zostać wykonane zgodnie z przepisami Stowarzyszenia i uregulowaniami prawnymi podejścia „Leader” i PROW 2014-2020. Zadania powinny zostać wykonane zgodnie w przewidzianym terminie.</w:t>
            </w:r>
          </w:p>
        </w:tc>
      </w:tr>
      <w:tr w:rsidR="008161FF" w:rsidRPr="005E10D6" w:rsidTr="000D0398">
        <w:trPr>
          <w:trHeight w:val="842"/>
        </w:trPr>
        <w:tc>
          <w:tcPr>
            <w:tcW w:w="861" w:type="pct"/>
            <w:vMerge w:val="restart"/>
            <w:tcBorders>
              <w:top w:val="nil"/>
              <w:left w:val="single" w:sz="4" w:space="0" w:color="auto"/>
              <w:bottom w:val="single" w:sz="4" w:space="0" w:color="auto"/>
              <w:right w:val="single" w:sz="4" w:space="0" w:color="auto"/>
            </w:tcBorders>
            <w:shd w:val="clear" w:color="auto" w:fill="BDD6EE" w:themeFill="accent1" w:themeFillTint="66"/>
            <w:noWrap/>
            <w:vAlign w:val="center"/>
            <w:hideMark/>
          </w:tcPr>
          <w:p w:rsidR="008161FF" w:rsidRPr="00556291" w:rsidRDefault="008161FF" w:rsidP="008D3207">
            <w:pPr>
              <w:spacing w:before="0" w:after="0"/>
              <w:rPr>
                <w:rFonts w:eastAsia="Times New Roman"/>
                <w:b/>
                <w:sz w:val="16"/>
                <w:szCs w:val="16"/>
                <w:lang w:eastAsia="pl-PL"/>
              </w:rPr>
            </w:pPr>
            <w:r w:rsidRPr="00556291">
              <w:rPr>
                <w:rFonts w:eastAsia="Times New Roman"/>
                <w:b/>
                <w:sz w:val="16"/>
                <w:szCs w:val="16"/>
                <w:lang w:eastAsia="pl-PL"/>
              </w:rPr>
              <w:t>Posiedzenie Rady</w:t>
            </w:r>
          </w:p>
        </w:tc>
        <w:tc>
          <w:tcPr>
            <w:tcW w:w="738" w:type="pct"/>
            <w:vMerge w:val="restart"/>
            <w:tcBorders>
              <w:top w:val="nil"/>
              <w:left w:val="single" w:sz="4" w:space="0" w:color="auto"/>
              <w:right w:val="single" w:sz="4" w:space="0" w:color="auto"/>
            </w:tcBorders>
            <w:shd w:val="clear" w:color="auto" w:fill="auto"/>
            <w:noWrap/>
            <w:vAlign w:val="center"/>
            <w:hideMark/>
          </w:tcPr>
          <w:p w:rsidR="008161FF" w:rsidRPr="00556291" w:rsidRDefault="008161FF" w:rsidP="008D3207">
            <w:pPr>
              <w:spacing w:before="0" w:after="0"/>
              <w:rPr>
                <w:rFonts w:eastAsia="Times New Roman"/>
                <w:sz w:val="16"/>
                <w:szCs w:val="16"/>
                <w:lang w:eastAsia="pl-PL"/>
              </w:rPr>
            </w:pPr>
            <w:r w:rsidRPr="00556291">
              <w:rPr>
                <w:rFonts w:eastAsia="Times New Roman"/>
                <w:sz w:val="16"/>
                <w:szCs w:val="16"/>
                <w:lang w:eastAsia="pl-PL"/>
              </w:rPr>
              <w:t>Rada Stowarzyszenia</w:t>
            </w:r>
          </w:p>
        </w:tc>
        <w:tc>
          <w:tcPr>
            <w:tcW w:w="1091" w:type="pct"/>
            <w:tcBorders>
              <w:top w:val="nil"/>
              <w:left w:val="nil"/>
              <w:bottom w:val="single" w:sz="4" w:space="0" w:color="auto"/>
              <w:right w:val="single" w:sz="4" w:space="0" w:color="auto"/>
            </w:tcBorders>
            <w:shd w:val="clear" w:color="auto" w:fill="auto"/>
            <w:vAlign w:val="center"/>
            <w:hideMark/>
          </w:tcPr>
          <w:p w:rsidR="008161FF" w:rsidRPr="00556291" w:rsidRDefault="008161FF" w:rsidP="008D3207">
            <w:pPr>
              <w:spacing w:before="0" w:after="0"/>
              <w:rPr>
                <w:rFonts w:eastAsia="Times New Roman"/>
                <w:sz w:val="16"/>
                <w:szCs w:val="16"/>
                <w:lang w:eastAsia="pl-PL"/>
              </w:rPr>
            </w:pPr>
            <w:r w:rsidRPr="00556291">
              <w:rPr>
                <w:rFonts w:eastAsia="Times New Roman"/>
                <w:sz w:val="16"/>
                <w:szCs w:val="16"/>
                <w:lang w:eastAsia="pl-PL"/>
              </w:rPr>
              <w:t>Sprawdzenie parytetu członków organu decyzyjnego.</w:t>
            </w:r>
            <w:r w:rsidRPr="00556291">
              <w:rPr>
                <w:rFonts w:eastAsia="Times New Roman"/>
                <w:strike/>
                <w:sz w:val="16"/>
                <w:szCs w:val="16"/>
                <w:lang w:eastAsia="pl-PL"/>
              </w:rPr>
              <w:t>.</w:t>
            </w:r>
          </w:p>
        </w:tc>
        <w:tc>
          <w:tcPr>
            <w:tcW w:w="2310" w:type="pct"/>
            <w:tcBorders>
              <w:top w:val="nil"/>
              <w:left w:val="nil"/>
              <w:bottom w:val="single" w:sz="4" w:space="0" w:color="auto"/>
              <w:right w:val="single" w:sz="4" w:space="0" w:color="auto"/>
            </w:tcBorders>
            <w:shd w:val="clear" w:color="auto" w:fill="auto"/>
            <w:vAlign w:val="center"/>
            <w:hideMark/>
          </w:tcPr>
          <w:p w:rsidR="008161FF" w:rsidRPr="00556291" w:rsidRDefault="008161FF" w:rsidP="008D3207">
            <w:pPr>
              <w:spacing w:before="0" w:after="0"/>
              <w:rPr>
                <w:rFonts w:eastAsia="Times New Roman"/>
                <w:sz w:val="16"/>
                <w:szCs w:val="16"/>
                <w:lang w:eastAsia="pl-PL"/>
              </w:rPr>
            </w:pPr>
            <w:r w:rsidRPr="00556291">
              <w:rPr>
                <w:rFonts w:eastAsia="Times New Roman"/>
                <w:sz w:val="16"/>
                <w:szCs w:val="16"/>
                <w:lang w:eastAsia="pl-PL"/>
              </w:rPr>
              <w:t>Zadanie powinno zostać wykonane zgodnie z przepisami Stowarzyszenia i uregulowaniami prawnymi podejścia „Leader” i PROW 2014-2020.</w:t>
            </w:r>
          </w:p>
        </w:tc>
      </w:tr>
      <w:tr w:rsidR="008161FF" w:rsidRPr="005E10D6" w:rsidTr="000D0398">
        <w:trPr>
          <w:trHeight w:val="511"/>
        </w:trPr>
        <w:tc>
          <w:tcPr>
            <w:tcW w:w="861" w:type="pct"/>
            <w:vMerge/>
            <w:tcBorders>
              <w:top w:val="nil"/>
              <w:left w:val="single" w:sz="4" w:space="0" w:color="auto"/>
              <w:bottom w:val="single" w:sz="4" w:space="0" w:color="auto"/>
              <w:right w:val="single" w:sz="4" w:space="0" w:color="auto"/>
            </w:tcBorders>
            <w:shd w:val="clear" w:color="auto" w:fill="BDD6EE" w:themeFill="accent1" w:themeFillTint="66"/>
            <w:noWrap/>
            <w:vAlign w:val="center"/>
            <w:hideMark/>
          </w:tcPr>
          <w:p w:rsidR="008161FF" w:rsidRPr="00556291" w:rsidRDefault="008161FF" w:rsidP="008D3207">
            <w:pPr>
              <w:spacing w:before="0" w:after="0"/>
              <w:rPr>
                <w:rFonts w:eastAsia="Times New Roman"/>
                <w:b/>
                <w:sz w:val="16"/>
                <w:szCs w:val="16"/>
                <w:lang w:eastAsia="pl-PL"/>
              </w:rPr>
            </w:pPr>
          </w:p>
        </w:tc>
        <w:tc>
          <w:tcPr>
            <w:tcW w:w="738" w:type="pct"/>
            <w:vMerge/>
            <w:tcBorders>
              <w:left w:val="single" w:sz="4" w:space="0" w:color="auto"/>
              <w:right w:val="single" w:sz="4" w:space="0" w:color="auto"/>
            </w:tcBorders>
            <w:shd w:val="clear" w:color="auto" w:fill="auto"/>
            <w:noWrap/>
            <w:vAlign w:val="center"/>
            <w:hideMark/>
          </w:tcPr>
          <w:p w:rsidR="008161FF" w:rsidRPr="00556291" w:rsidRDefault="008161FF" w:rsidP="008D3207">
            <w:pPr>
              <w:spacing w:before="0" w:after="0"/>
              <w:rPr>
                <w:rFonts w:eastAsia="Times New Roman"/>
                <w:sz w:val="16"/>
                <w:szCs w:val="16"/>
                <w:lang w:eastAsia="pl-PL"/>
              </w:rPr>
            </w:pPr>
          </w:p>
        </w:tc>
        <w:tc>
          <w:tcPr>
            <w:tcW w:w="1091" w:type="pct"/>
            <w:tcBorders>
              <w:top w:val="nil"/>
              <w:left w:val="nil"/>
              <w:bottom w:val="single" w:sz="4" w:space="0" w:color="auto"/>
              <w:right w:val="single" w:sz="4" w:space="0" w:color="auto"/>
            </w:tcBorders>
            <w:shd w:val="clear" w:color="auto" w:fill="auto"/>
            <w:vAlign w:val="center"/>
            <w:hideMark/>
          </w:tcPr>
          <w:p w:rsidR="008161FF" w:rsidRPr="00556291" w:rsidRDefault="008161FF" w:rsidP="0092082C">
            <w:pPr>
              <w:spacing w:before="0" w:after="0"/>
              <w:rPr>
                <w:rFonts w:eastAsia="Times New Roman"/>
                <w:sz w:val="16"/>
                <w:szCs w:val="16"/>
                <w:lang w:eastAsia="pl-PL"/>
              </w:rPr>
            </w:pPr>
            <w:r w:rsidRPr="00556291">
              <w:rPr>
                <w:rFonts w:eastAsia="Times New Roman"/>
                <w:sz w:val="16"/>
                <w:szCs w:val="16"/>
                <w:lang w:eastAsia="pl-PL"/>
              </w:rPr>
              <w:t>Podpisanie deklaracji bezstronności i poufności</w:t>
            </w:r>
          </w:p>
        </w:tc>
        <w:tc>
          <w:tcPr>
            <w:tcW w:w="2310" w:type="pct"/>
            <w:tcBorders>
              <w:top w:val="nil"/>
              <w:left w:val="nil"/>
              <w:bottom w:val="single" w:sz="4" w:space="0" w:color="auto"/>
              <w:right w:val="single" w:sz="4" w:space="0" w:color="auto"/>
            </w:tcBorders>
            <w:shd w:val="clear" w:color="auto" w:fill="auto"/>
            <w:vAlign w:val="center"/>
            <w:hideMark/>
          </w:tcPr>
          <w:p w:rsidR="008161FF" w:rsidRPr="00556291" w:rsidRDefault="008161FF" w:rsidP="0092082C">
            <w:pPr>
              <w:spacing w:before="0" w:after="0"/>
              <w:rPr>
                <w:rFonts w:eastAsia="Times New Roman"/>
                <w:sz w:val="16"/>
                <w:szCs w:val="16"/>
                <w:lang w:eastAsia="pl-PL"/>
              </w:rPr>
            </w:pPr>
            <w:r w:rsidRPr="00556291">
              <w:rPr>
                <w:rFonts w:eastAsia="Times New Roman"/>
                <w:sz w:val="16"/>
                <w:szCs w:val="16"/>
                <w:lang w:eastAsia="pl-PL"/>
              </w:rPr>
              <w:t>Zadanie powinno zostać wykonane zgodnie z przepisami Stowarzyszenia i uregulowaniami prawnymi podejścia „Leader” i PROW 2014-2020.</w:t>
            </w:r>
          </w:p>
        </w:tc>
      </w:tr>
      <w:tr w:rsidR="008161FF" w:rsidRPr="005E10D6" w:rsidTr="000D0398">
        <w:trPr>
          <w:trHeight w:val="463"/>
        </w:trPr>
        <w:tc>
          <w:tcPr>
            <w:tcW w:w="861" w:type="pct"/>
            <w:vMerge/>
            <w:tcBorders>
              <w:top w:val="nil"/>
              <w:left w:val="single" w:sz="4" w:space="0" w:color="auto"/>
              <w:bottom w:val="single" w:sz="4" w:space="0" w:color="auto"/>
              <w:right w:val="single" w:sz="4" w:space="0" w:color="auto"/>
            </w:tcBorders>
            <w:shd w:val="clear" w:color="auto" w:fill="BDD6EE" w:themeFill="accent1" w:themeFillTint="66"/>
            <w:noWrap/>
            <w:vAlign w:val="center"/>
            <w:hideMark/>
          </w:tcPr>
          <w:p w:rsidR="008161FF" w:rsidRPr="00556291" w:rsidRDefault="008161FF" w:rsidP="008D3207">
            <w:pPr>
              <w:spacing w:before="0" w:after="0"/>
              <w:rPr>
                <w:rFonts w:eastAsia="Times New Roman"/>
                <w:b/>
                <w:sz w:val="16"/>
                <w:szCs w:val="16"/>
                <w:lang w:eastAsia="pl-PL"/>
              </w:rPr>
            </w:pPr>
          </w:p>
        </w:tc>
        <w:tc>
          <w:tcPr>
            <w:tcW w:w="738" w:type="pct"/>
            <w:vMerge/>
            <w:tcBorders>
              <w:left w:val="single" w:sz="4" w:space="0" w:color="auto"/>
              <w:bottom w:val="single" w:sz="4" w:space="0" w:color="auto"/>
              <w:right w:val="single" w:sz="4" w:space="0" w:color="auto"/>
            </w:tcBorders>
            <w:shd w:val="clear" w:color="auto" w:fill="auto"/>
            <w:noWrap/>
            <w:vAlign w:val="center"/>
            <w:hideMark/>
          </w:tcPr>
          <w:p w:rsidR="008161FF" w:rsidRPr="00556291" w:rsidRDefault="008161FF" w:rsidP="008D3207">
            <w:pPr>
              <w:spacing w:before="0" w:after="0"/>
              <w:rPr>
                <w:rFonts w:eastAsia="Times New Roman"/>
                <w:sz w:val="16"/>
                <w:szCs w:val="16"/>
                <w:lang w:eastAsia="pl-PL"/>
              </w:rPr>
            </w:pPr>
          </w:p>
        </w:tc>
        <w:tc>
          <w:tcPr>
            <w:tcW w:w="1091" w:type="pct"/>
            <w:tcBorders>
              <w:top w:val="nil"/>
              <w:left w:val="nil"/>
              <w:bottom w:val="single" w:sz="4" w:space="0" w:color="auto"/>
              <w:right w:val="single" w:sz="4" w:space="0" w:color="auto"/>
            </w:tcBorders>
            <w:shd w:val="clear" w:color="auto" w:fill="auto"/>
            <w:vAlign w:val="center"/>
            <w:hideMark/>
          </w:tcPr>
          <w:p w:rsidR="008161FF" w:rsidRPr="00556291" w:rsidRDefault="008161FF" w:rsidP="008D3207">
            <w:pPr>
              <w:spacing w:before="0" w:after="0"/>
              <w:rPr>
                <w:rFonts w:eastAsia="Times New Roman"/>
                <w:sz w:val="16"/>
                <w:szCs w:val="16"/>
                <w:lang w:eastAsia="pl-PL"/>
              </w:rPr>
            </w:pPr>
            <w:r w:rsidRPr="00556291">
              <w:rPr>
                <w:rFonts w:eastAsia="Times New Roman"/>
                <w:sz w:val="16"/>
                <w:szCs w:val="16"/>
                <w:lang w:eastAsia="pl-PL"/>
              </w:rPr>
              <w:t>Podjęcie Uchwał o wyłączeniu członków, którzy nie podpisali deklaracji.</w:t>
            </w:r>
          </w:p>
        </w:tc>
        <w:tc>
          <w:tcPr>
            <w:tcW w:w="2310" w:type="pct"/>
            <w:tcBorders>
              <w:top w:val="nil"/>
              <w:left w:val="nil"/>
              <w:bottom w:val="single" w:sz="4" w:space="0" w:color="auto"/>
              <w:right w:val="single" w:sz="4" w:space="0" w:color="auto"/>
            </w:tcBorders>
            <w:shd w:val="clear" w:color="auto" w:fill="auto"/>
            <w:vAlign w:val="center"/>
            <w:hideMark/>
          </w:tcPr>
          <w:p w:rsidR="008161FF" w:rsidRPr="00556291" w:rsidRDefault="008161FF" w:rsidP="008D3207">
            <w:pPr>
              <w:spacing w:before="0" w:after="0"/>
              <w:rPr>
                <w:rFonts w:eastAsia="Times New Roman"/>
                <w:sz w:val="16"/>
                <w:szCs w:val="16"/>
                <w:lang w:eastAsia="pl-PL"/>
              </w:rPr>
            </w:pPr>
            <w:r w:rsidRPr="00556291">
              <w:rPr>
                <w:rFonts w:eastAsia="Times New Roman"/>
                <w:sz w:val="16"/>
                <w:szCs w:val="16"/>
                <w:lang w:eastAsia="pl-PL"/>
              </w:rPr>
              <w:t>Zadanie powinno zostać wykonane zgodnie z przepisami Stowarzyszenia i uregulowaniami prawnymi podejścia „Leader” i PROW 2014-2020.</w:t>
            </w:r>
          </w:p>
        </w:tc>
      </w:tr>
      <w:tr w:rsidR="008161FF" w:rsidRPr="005E10D6" w:rsidTr="000D0398">
        <w:trPr>
          <w:trHeight w:val="713"/>
        </w:trPr>
        <w:tc>
          <w:tcPr>
            <w:tcW w:w="861" w:type="pct"/>
            <w:vMerge/>
            <w:tcBorders>
              <w:top w:val="nil"/>
              <w:left w:val="single" w:sz="4" w:space="0" w:color="auto"/>
              <w:bottom w:val="single" w:sz="4" w:space="0" w:color="auto"/>
              <w:right w:val="single" w:sz="4" w:space="0" w:color="auto"/>
            </w:tcBorders>
            <w:shd w:val="clear" w:color="auto" w:fill="BDD6EE" w:themeFill="accent1" w:themeFillTint="66"/>
            <w:vAlign w:val="center"/>
            <w:hideMark/>
          </w:tcPr>
          <w:p w:rsidR="008161FF" w:rsidRPr="00556291" w:rsidRDefault="008161FF" w:rsidP="008D3207">
            <w:pPr>
              <w:spacing w:before="0" w:after="0"/>
              <w:rPr>
                <w:rFonts w:eastAsia="Times New Roman"/>
                <w:b/>
                <w:sz w:val="16"/>
                <w:szCs w:val="16"/>
                <w:lang w:eastAsia="pl-PL"/>
              </w:rPr>
            </w:pPr>
          </w:p>
        </w:tc>
        <w:tc>
          <w:tcPr>
            <w:tcW w:w="738" w:type="pct"/>
            <w:tcBorders>
              <w:top w:val="nil"/>
              <w:left w:val="single" w:sz="4" w:space="0" w:color="auto"/>
              <w:bottom w:val="single" w:sz="4" w:space="0" w:color="auto"/>
              <w:right w:val="single" w:sz="4" w:space="0" w:color="auto"/>
            </w:tcBorders>
            <w:shd w:val="clear" w:color="auto" w:fill="auto"/>
            <w:vAlign w:val="center"/>
            <w:hideMark/>
          </w:tcPr>
          <w:p w:rsidR="008161FF" w:rsidRPr="00556291" w:rsidRDefault="008161FF" w:rsidP="008D3207">
            <w:pPr>
              <w:spacing w:before="0" w:after="0"/>
              <w:rPr>
                <w:rFonts w:eastAsia="Times New Roman"/>
                <w:sz w:val="16"/>
                <w:szCs w:val="16"/>
                <w:lang w:eastAsia="pl-PL"/>
              </w:rPr>
            </w:pPr>
            <w:r w:rsidRPr="00556291">
              <w:rPr>
                <w:rFonts w:eastAsia="Times New Roman"/>
                <w:sz w:val="16"/>
                <w:szCs w:val="16"/>
                <w:lang w:eastAsia="pl-PL"/>
              </w:rPr>
              <w:t>Komisja Nadzorująca</w:t>
            </w:r>
          </w:p>
        </w:tc>
        <w:tc>
          <w:tcPr>
            <w:tcW w:w="1091" w:type="pct"/>
            <w:tcBorders>
              <w:top w:val="nil"/>
              <w:left w:val="nil"/>
              <w:bottom w:val="single" w:sz="4" w:space="0" w:color="auto"/>
              <w:right w:val="single" w:sz="4" w:space="0" w:color="auto"/>
            </w:tcBorders>
            <w:shd w:val="clear" w:color="auto" w:fill="auto"/>
            <w:vAlign w:val="center"/>
            <w:hideMark/>
          </w:tcPr>
          <w:p w:rsidR="008161FF" w:rsidRPr="00556291" w:rsidRDefault="008161FF" w:rsidP="008D3207">
            <w:pPr>
              <w:spacing w:before="0" w:after="0"/>
              <w:rPr>
                <w:rFonts w:eastAsia="Times New Roman"/>
                <w:sz w:val="16"/>
                <w:szCs w:val="16"/>
                <w:lang w:eastAsia="pl-PL"/>
              </w:rPr>
            </w:pPr>
            <w:r w:rsidRPr="00556291">
              <w:rPr>
                <w:rFonts w:eastAsia="Times New Roman"/>
                <w:sz w:val="16"/>
                <w:szCs w:val="16"/>
                <w:lang w:eastAsia="pl-PL"/>
              </w:rPr>
              <w:t xml:space="preserve">Wprowadzenie informacji o wyłączeniu do </w:t>
            </w:r>
            <w:r w:rsidR="000325E8" w:rsidRPr="00556291">
              <w:rPr>
                <w:rFonts w:eastAsia="Times New Roman"/>
                <w:sz w:val="16"/>
                <w:szCs w:val="16"/>
                <w:lang w:eastAsia="pl-PL"/>
              </w:rPr>
              <w:t>Rejestru interesów członków R</w:t>
            </w:r>
            <w:r w:rsidRPr="00556291">
              <w:rPr>
                <w:rFonts w:eastAsia="Times New Roman"/>
                <w:sz w:val="16"/>
                <w:szCs w:val="16"/>
                <w:lang w:eastAsia="pl-PL"/>
              </w:rPr>
              <w:t>ady</w:t>
            </w:r>
          </w:p>
        </w:tc>
        <w:tc>
          <w:tcPr>
            <w:tcW w:w="2310" w:type="pct"/>
            <w:tcBorders>
              <w:top w:val="nil"/>
              <w:left w:val="nil"/>
              <w:bottom w:val="single" w:sz="4" w:space="0" w:color="auto"/>
              <w:right w:val="single" w:sz="4" w:space="0" w:color="auto"/>
            </w:tcBorders>
            <w:shd w:val="clear" w:color="auto" w:fill="auto"/>
            <w:vAlign w:val="center"/>
            <w:hideMark/>
          </w:tcPr>
          <w:p w:rsidR="008161FF" w:rsidRPr="00556291" w:rsidRDefault="008161FF" w:rsidP="008D3207">
            <w:pPr>
              <w:spacing w:before="0" w:after="0"/>
              <w:rPr>
                <w:rFonts w:eastAsia="Times New Roman"/>
                <w:sz w:val="16"/>
                <w:szCs w:val="16"/>
                <w:lang w:eastAsia="pl-PL"/>
              </w:rPr>
            </w:pPr>
            <w:r w:rsidRPr="00556291">
              <w:rPr>
                <w:rFonts w:eastAsia="Times New Roman"/>
                <w:sz w:val="16"/>
                <w:szCs w:val="16"/>
                <w:lang w:eastAsia="pl-PL"/>
              </w:rPr>
              <w:t>Zadanie powinno zostać wykonane zgodnie z przepisami Stowarzyszenia i uregulowaniami prawnymi podejścia „Leader” i PROW 2014-2020.</w:t>
            </w:r>
          </w:p>
        </w:tc>
      </w:tr>
      <w:tr w:rsidR="008161FF" w:rsidRPr="005E10D6" w:rsidTr="000D0398">
        <w:trPr>
          <w:trHeight w:val="890"/>
        </w:trPr>
        <w:tc>
          <w:tcPr>
            <w:tcW w:w="861" w:type="pct"/>
            <w:vMerge/>
            <w:tcBorders>
              <w:top w:val="nil"/>
              <w:left w:val="single" w:sz="4" w:space="0" w:color="auto"/>
              <w:bottom w:val="single" w:sz="4" w:space="0" w:color="auto"/>
              <w:right w:val="single" w:sz="4" w:space="0" w:color="auto"/>
            </w:tcBorders>
            <w:shd w:val="clear" w:color="auto" w:fill="BDD6EE" w:themeFill="accent1" w:themeFillTint="66"/>
            <w:vAlign w:val="center"/>
            <w:hideMark/>
          </w:tcPr>
          <w:p w:rsidR="008161FF" w:rsidRPr="00556291" w:rsidRDefault="008161FF" w:rsidP="008D3207">
            <w:pPr>
              <w:spacing w:before="0" w:after="0"/>
              <w:rPr>
                <w:rFonts w:eastAsia="Times New Roman"/>
                <w:b/>
                <w:sz w:val="16"/>
                <w:szCs w:val="16"/>
                <w:lang w:eastAsia="pl-PL"/>
              </w:rPr>
            </w:pPr>
          </w:p>
        </w:tc>
        <w:tc>
          <w:tcPr>
            <w:tcW w:w="738" w:type="pct"/>
            <w:vMerge w:val="restart"/>
            <w:tcBorders>
              <w:top w:val="nil"/>
              <w:left w:val="single" w:sz="4" w:space="0" w:color="auto"/>
              <w:right w:val="single" w:sz="4" w:space="0" w:color="auto"/>
            </w:tcBorders>
            <w:shd w:val="clear" w:color="auto" w:fill="auto"/>
            <w:vAlign w:val="center"/>
            <w:hideMark/>
          </w:tcPr>
          <w:p w:rsidR="008161FF" w:rsidRPr="00556291" w:rsidRDefault="008161FF" w:rsidP="008D3207">
            <w:pPr>
              <w:spacing w:before="0" w:after="0"/>
              <w:rPr>
                <w:rFonts w:eastAsia="Times New Roman"/>
                <w:sz w:val="16"/>
                <w:szCs w:val="16"/>
                <w:lang w:eastAsia="pl-PL"/>
              </w:rPr>
            </w:pPr>
          </w:p>
        </w:tc>
        <w:tc>
          <w:tcPr>
            <w:tcW w:w="1091" w:type="pct"/>
            <w:tcBorders>
              <w:top w:val="nil"/>
              <w:left w:val="nil"/>
              <w:bottom w:val="single" w:sz="4" w:space="0" w:color="auto"/>
              <w:right w:val="single" w:sz="4" w:space="0" w:color="auto"/>
            </w:tcBorders>
            <w:shd w:val="clear" w:color="auto" w:fill="auto"/>
            <w:vAlign w:val="center"/>
            <w:hideMark/>
          </w:tcPr>
          <w:p w:rsidR="008161FF" w:rsidRPr="00556291" w:rsidRDefault="008161FF" w:rsidP="008D3207">
            <w:pPr>
              <w:spacing w:before="0" w:after="0"/>
              <w:rPr>
                <w:rFonts w:eastAsia="Times New Roman"/>
                <w:sz w:val="16"/>
                <w:szCs w:val="16"/>
                <w:lang w:eastAsia="pl-PL"/>
              </w:rPr>
            </w:pPr>
            <w:r w:rsidRPr="00556291">
              <w:rPr>
                <w:rFonts w:eastAsia="Times New Roman"/>
                <w:sz w:val="16"/>
                <w:szCs w:val="16"/>
                <w:lang w:eastAsia="pl-PL"/>
              </w:rPr>
              <w:t>Ocena zgodności projektu z celami Lokalnej Strategii Rozwoju</w:t>
            </w:r>
          </w:p>
        </w:tc>
        <w:tc>
          <w:tcPr>
            <w:tcW w:w="2310" w:type="pct"/>
            <w:tcBorders>
              <w:top w:val="nil"/>
              <w:left w:val="nil"/>
              <w:bottom w:val="single" w:sz="4" w:space="0" w:color="auto"/>
              <w:right w:val="single" w:sz="4" w:space="0" w:color="auto"/>
            </w:tcBorders>
            <w:shd w:val="clear" w:color="auto" w:fill="auto"/>
            <w:vAlign w:val="center"/>
            <w:hideMark/>
          </w:tcPr>
          <w:p w:rsidR="008161FF" w:rsidRPr="00556291" w:rsidRDefault="008161FF" w:rsidP="008D3207">
            <w:pPr>
              <w:spacing w:before="0" w:after="0"/>
              <w:rPr>
                <w:rFonts w:eastAsia="Times New Roman"/>
                <w:sz w:val="16"/>
                <w:szCs w:val="16"/>
                <w:lang w:eastAsia="pl-PL"/>
              </w:rPr>
            </w:pPr>
            <w:r w:rsidRPr="00556291">
              <w:rPr>
                <w:rFonts w:eastAsia="Times New Roman"/>
                <w:sz w:val="16"/>
                <w:szCs w:val="16"/>
                <w:lang w:eastAsia="pl-PL"/>
              </w:rPr>
              <w:t>Zadanie powinno zostać wykonane zgodnie z przepisami Stowarzyszenia i uregulowaniami prawnymi podejścia „Leader” i PROW 2014-2020. Zadania powinny zostać wykonane zgodnie w przewidzianym terminie.</w:t>
            </w:r>
          </w:p>
        </w:tc>
      </w:tr>
      <w:tr w:rsidR="008161FF" w:rsidRPr="005E10D6" w:rsidTr="000D0398">
        <w:trPr>
          <w:trHeight w:val="686"/>
        </w:trPr>
        <w:tc>
          <w:tcPr>
            <w:tcW w:w="861" w:type="pct"/>
            <w:vMerge/>
            <w:tcBorders>
              <w:top w:val="nil"/>
              <w:left w:val="single" w:sz="4" w:space="0" w:color="auto"/>
              <w:bottom w:val="single" w:sz="4" w:space="0" w:color="auto"/>
              <w:right w:val="single" w:sz="4" w:space="0" w:color="auto"/>
            </w:tcBorders>
            <w:shd w:val="clear" w:color="auto" w:fill="BDD6EE" w:themeFill="accent1" w:themeFillTint="66"/>
            <w:vAlign w:val="center"/>
            <w:hideMark/>
          </w:tcPr>
          <w:p w:rsidR="008161FF" w:rsidRPr="00556291" w:rsidRDefault="008161FF" w:rsidP="008D3207">
            <w:pPr>
              <w:spacing w:before="0" w:after="0"/>
              <w:rPr>
                <w:rFonts w:eastAsia="Times New Roman"/>
                <w:b/>
                <w:sz w:val="16"/>
                <w:szCs w:val="16"/>
                <w:lang w:eastAsia="pl-PL"/>
              </w:rPr>
            </w:pPr>
          </w:p>
        </w:tc>
        <w:tc>
          <w:tcPr>
            <w:tcW w:w="738" w:type="pct"/>
            <w:vMerge/>
            <w:tcBorders>
              <w:left w:val="single" w:sz="4" w:space="0" w:color="auto"/>
              <w:right w:val="single" w:sz="4" w:space="0" w:color="auto"/>
            </w:tcBorders>
            <w:shd w:val="clear" w:color="auto" w:fill="auto"/>
            <w:vAlign w:val="center"/>
            <w:hideMark/>
          </w:tcPr>
          <w:p w:rsidR="008161FF" w:rsidRPr="00556291" w:rsidRDefault="008161FF" w:rsidP="008D3207">
            <w:pPr>
              <w:spacing w:before="0" w:after="0"/>
              <w:rPr>
                <w:rFonts w:eastAsia="Times New Roman"/>
                <w:sz w:val="16"/>
                <w:szCs w:val="16"/>
                <w:lang w:eastAsia="pl-PL"/>
              </w:rPr>
            </w:pPr>
          </w:p>
        </w:tc>
        <w:tc>
          <w:tcPr>
            <w:tcW w:w="1091" w:type="pct"/>
            <w:tcBorders>
              <w:top w:val="nil"/>
              <w:left w:val="nil"/>
              <w:bottom w:val="single" w:sz="4" w:space="0" w:color="auto"/>
              <w:right w:val="single" w:sz="4" w:space="0" w:color="auto"/>
            </w:tcBorders>
            <w:shd w:val="clear" w:color="auto" w:fill="auto"/>
            <w:vAlign w:val="center"/>
            <w:hideMark/>
          </w:tcPr>
          <w:p w:rsidR="008161FF" w:rsidRPr="00556291" w:rsidRDefault="008161FF" w:rsidP="008D3207">
            <w:pPr>
              <w:spacing w:before="0" w:after="0"/>
              <w:rPr>
                <w:rFonts w:eastAsia="Times New Roman"/>
                <w:sz w:val="16"/>
                <w:szCs w:val="16"/>
                <w:lang w:eastAsia="pl-PL"/>
              </w:rPr>
            </w:pPr>
            <w:r w:rsidRPr="00556291">
              <w:rPr>
                <w:rFonts w:eastAsia="Times New Roman"/>
                <w:sz w:val="16"/>
                <w:szCs w:val="16"/>
                <w:lang w:eastAsia="pl-PL"/>
              </w:rPr>
              <w:t>Ocena projektu pod względem lokalnych kryteriów wyboru</w:t>
            </w:r>
          </w:p>
        </w:tc>
        <w:tc>
          <w:tcPr>
            <w:tcW w:w="2310" w:type="pct"/>
            <w:tcBorders>
              <w:top w:val="nil"/>
              <w:left w:val="nil"/>
              <w:bottom w:val="single" w:sz="4" w:space="0" w:color="auto"/>
              <w:right w:val="single" w:sz="4" w:space="0" w:color="auto"/>
            </w:tcBorders>
            <w:shd w:val="clear" w:color="auto" w:fill="auto"/>
            <w:vAlign w:val="center"/>
            <w:hideMark/>
          </w:tcPr>
          <w:p w:rsidR="008161FF" w:rsidRPr="00556291" w:rsidRDefault="008161FF" w:rsidP="008D3207">
            <w:pPr>
              <w:spacing w:before="0" w:after="0"/>
              <w:rPr>
                <w:rFonts w:eastAsia="Times New Roman"/>
                <w:sz w:val="16"/>
                <w:szCs w:val="16"/>
                <w:lang w:eastAsia="pl-PL"/>
              </w:rPr>
            </w:pPr>
            <w:r w:rsidRPr="00556291">
              <w:rPr>
                <w:rFonts w:eastAsia="Times New Roman"/>
                <w:sz w:val="16"/>
                <w:szCs w:val="16"/>
                <w:lang w:eastAsia="pl-PL"/>
              </w:rPr>
              <w:t>Zadanie powinno zostać wykonane zgodnie z przepisami Stowarzyszenia i uregulowaniami prawnymi podejścia „Leader” i PROW 2014-2020.</w:t>
            </w:r>
          </w:p>
        </w:tc>
      </w:tr>
      <w:tr w:rsidR="000325E8" w:rsidRPr="005E10D6" w:rsidTr="000D0398">
        <w:trPr>
          <w:trHeight w:val="1081"/>
        </w:trPr>
        <w:tc>
          <w:tcPr>
            <w:tcW w:w="861" w:type="pct"/>
            <w:vMerge/>
            <w:tcBorders>
              <w:top w:val="nil"/>
              <w:left w:val="single" w:sz="4" w:space="0" w:color="auto"/>
              <w:bottom w:val="single" w:sz="4" w:space="0" w:color="auto"/>
              <w:right w:val="single" w:sz="4" w:space="0" w:color="auto"/>
            </w:tcBorders>
            <w:shd w:val="clear" w:color="auto" w:fill="BDD6EE" w:themeFill="accent1" w:themeFillTint="66"/>
            <w:vAlign w:val="center"/>
          </w:tcPr>
          <w:p w:rsidR="000325E8" w:rsidRPr="00556291" w:rsidRDefault="000325E8" w:rsidP="008D3207">
            <w:pPr>
              <w:spacing w:before="0" w:after="0"/>
              <w:rPr>
                <w:rFonts w:eastAsia="Times New Roman"/>
                <w:b/>
                <w:sz w:val="16"/>
                <w:szCs w:val="16"/>
                <w:lang w:eastAsia="pl-PL"/>
              </w:rPr>
            </w:pPr>
          </w:p>
        </w:tc>
        <w:tc>
          <w:tcPr>
            <w:tcW w:w="738" w:type="pct"/>
            <w:vMerge/>
            <w:tcBorders>
              <w:left w:val="single" w:sz="4" w:space="0" w:color="auto"/>
              <w:bottom w:val="single" w:sz="4" w:space="0" w:color="auto"/>
              <w:right w:val="single" w:sz="4" w:space="0" w:color="auto"/>
            </w:tcBorders>
            <w:shd w:val="clear" w:color="auto" w:fill="auto"/>
            <w:vAlign w:val="center"/>
          </w:tcPr>
          <w:p w:rsidR="000325E8" w:rsidRPr="00556291" w:rsidRDefault="000325E8" w:rsidP="008D3207">
            <w:pPr>
              <w:spacing w:before="0" w:after="0"/>
              <w:rPr>
                <w:rFonts w:eastAsia="Times New Roman"/>
                <w:sz w:val="16"/>
                <w:szCs w:val="16"/>
                <w:lang w:eastAsia="pl-PL"/>
              </w:rPr>
            </w:pPr>
          </w:p>
        </w:tc>
        <w:tc>
          <w:tcPr>
            <w:tcW w:w="1091" w:type="pct"/>
            <w:tcBorders>
              <w:top w:val="nil"/>
              <w:left w:val="nil"/>
              <w:bottom w:val="single" w:sz="4" w:space="0" w:color="auto"/>
              <w:right w:val="single" w:sz="4" w:space="0" w:color="auto"/>
            </w:tcBorders>
            <w:shd w:val="clear" w:color="auto" w:fill="auto"/>
            <w:vAlign w:val="center"/>
          </w:tcPr>
          <w:p w:rsidR="000325E8" w:rsidRPr="00556291" w:rsidRDefault="000325E8" w:rsidP="008B41E4">
            <w:pPr>
              <w:spacing w:before="0" w:after="0"/>
              <w:rPr>
                <w:rFonts w:eastAsia="Times New Roman"/>
                <w:sz w:val="16"/>
                <w:szCs w:val="16"/>
                <w:lang w:eastAsia="pl-PL"/>
              </w:rPr>
            </w:pPr>
            <w:r w:rsidRPr="00556291">
              <w:rPr>
                <w:rFonts w:eastAsia="Times New Roman"/>
                <w:sz w:val="16"/>
                <w:szCs w:val="16"/>
                <w:lang w:eastAsia="pl-PL"/>
              </w:rPr>
              <w:t>Podjęcie Uchwały indywidualnej w sprawie oceny wniosku</w:t>
            </w:r>
          </w:p>
        </w:tc>
        <w:tc>
          <w:tcPr>
            <w:tcW w:w="2310" w:type="pct"/>
            <w:tcBorders>
              <w:top w:val="nil"/>
              <w:left w:val="nil"/>
              <w:bottom w:val="single" w:sz="4" w:space="0" w:color="auto"/>
              <w:right w:val="single" w:sz="4" w:space="0" w:color="auto"/>
            </w:tcBorders>
            <w:shd w:val="clear" w:color="auto" w:fill="auto"/>
            <w:vAlign w:val="center"/>
          </w:tcPr>
          <w:p w:rsidR="000325E8" w:rsidRPr="00556291" w:rsidRDefault="000325E8" w:rsidP="008D3207">
            <w:pPr>
              <w:spacing w:before="0" w:after="0"/>
              <w:rPr>
                <w:rFonts w:eastAsia="Times New Roman"/>
                <w:sz w:val="16"/>
                <w:szCs w:val="16"/>
                <w:lang w:eastAsia="pl-PL"/>
              </w:rPr>
            </w:pPr>
            <w:r w:rsidRPr="00556291">
              <w:rPr>
                <w:rFonts w:eastAsia="Times New Roman"/>
                <w:sz w:val="16"/>
                <w:szCs w:val="16"/>
                <w:lang w:eastAsia="pl-PL"/>
              </w:rPr>
              <w:t>Zadanie powinno zostać wykonane zgodnie z przepisami Stowarzyszenia i uregulowaniami prawnymi podejścia „Leader” i PROW 2014-2020.</w:t>
            </w:r>
          </w:p>
        </w:tc>
      </w:tr>
      <w:tr w:rsidR="008161FF" w:rsidRPr="005E10D6" w:rsidTr="000D0398">
        <w:trPr>
          <w:trHeight w:val="1081"/>
        </w:trPr>
        <w:tc>
          <w:tcPr>
            <w:tcW w:w="861" w:type="pct"/>
            <w:vMerge/>
            <w:tcBorders>
              <w:top w:val="nil"/>
              <w:left w:val="single" w:sz="4" w:space="0" w:color="auto"/>
              <w:bottom w:val="single" w:sz="4" w:space="0" w:color="auto"/>
              <w:right w:val="single" w:sz="4" w:space="0" w:color="auto"/>
            </w:tcBorders>
            <w:shd w:val="clear" w:color="auto" w:fill="BDD6EE" w:themeFill="accent1" w:themeFillTint="66"/>
            <w:vAlign w:val="center"/>
            <w:hideMark/>
          </w:tcPr>
          <w:p w:rsidR="008161FF" w:rsidRPr="00556291" w:rsidRDefault="008161FF" w:rsidP="008D3207">
            <w:pPr>
              <w:spacing w:before="0" w:after="0"/>
              <w:rPr>
                <w:rFonts w:eastAsia="Times New Roman"/>
                <w:b/>
                <w:sz w:val="16"/>
                <w:szCs w:val="16"/>
                <w:lang w:eastAsia="pl-PL"/>
              </w:rPr>
            </w:pPr>
          </w:p>
        </w:tc>
        <w:tc>
          <w:tcPr>
            <w:tcW w:w="738" w:type="pct"/>
            <w:vMerge/>
            <w:tcBorders>
              <w:left w:val="single" w:sz="4" w:space="0" w:color="auto"/>
              <w:bottom w:val="single" w:sz="4" w:space="0" w:color="auto"/>
              <w:right w:val="single" w:sz="4" w:space="0" w:color="auto"/>
            </w:tcBorders>
            <w:shd w:val="clear" w:color="auto" w:fill="auto"/>
            <w:vAlign w:val="center"/>
            <w:hideMark/>
          </w:tcPr>
          <w:p w:rsidR="008161FF" w:rsidRPr="00556291" w:rsidRDefault="008161FF" w:rsidP="008D3207">
            <w:pPr>
              <w:spacing w:before="0" w:after="0"/>
              <w:rPr>
                <w:rFonts w:eastAsia="Times New Roman"/>
                <w:sz w:val="16"/>
                <w:szCs w:val="16"/>
                <w:lang w:eastAsia="pl-PL"/>
              </w:rPr>
            </w:pPr>
          </w:p>
        </w:tc>
        <w:tc>
          <w:tcPr>
            <w:tcW w:w="1091" w:type="pct"/>
            <w:tcBorders>
              <w:top w:val="nil"/>
              <w:left w:val="nil"/>
              <w:bottom w:val="single" w:sz="4" w:space="0" w:color="auto"/>
              <w:right w:val="single" w:sz="4" w:space="0" w:color="auto"/>
            </w:tcBorders>
            <w:shd w:val="clear" w:color="auto" w:fill="auto"/>
            <w:vAlign w:val="center"/>
            <w:hideMark/>
          </w:tcPr>
          <w:p w:rsidR="008161FF" w:rsidRPr="00556291" w:rsidRDefault="008161FF" w:rsidP="008B41E4">
            <w:pPr>
              <w:spacing w:before="0" w:after="0"/>
              <w:rPr>
                <w:rFonts w:eastAsia="Times New Roman"/>
                <w:sz w:val="16"/>
                <w:szCs w:val="16"/>
                <w:lang w:eastAsia="pl-PL"/>
              </w:rPr>
            </w:pPr>
            <w:r w:rsidRPr="00556291">
              <w:rPr>
                <w:rFonts w:eastAsia="Times New Roman"/>
                <w:sz w:val="16"/>
                <w:szCs w:val="16"/>
                <w:lang w:eastAsia="pl-PL"/>
              </w:rPr>
              <w:t>Sporządzenie w formie uchwały list:</w:t>
            </w:r>
          </w:p>
          <w:p w:rsidR="008161FF" w:rsidRPr="00556291" w:rsidRDefault="008161FF" w:rsidP="008B41E4">
            <w:pPr>
              <w:spacing w:before="0" w:after="0"/>
              <w:rPr>
                <w:rFonts w:eastAsia="Times New Roman"/>
                <w:sz w:val="16"/>
                <w:szCs w:val="16"/>
                <w:lang w:eastAsia="pl-PL"/>
              </w:rPr>
            </w:pPr>
            <w:r w:rsidRPr="00556291">
              <w:rPr>
                <w:rFonts w:eastAsia="Times New Roman"/>
                <w:sz w:val="16"/>
                <w:szCs w:val="16"/>
                <w:lang w:eastAsia="pl-PL"/>
              </w:rPr>
              <w:t xml:space="preserve">1. </w:t>
            </w:r>
            <w:r w:rsidR="00BD3F11" w:rsidRPr="00556291">
              <w:rPr>
                <w:rFonts w:eastAsia="Times New Roman"/>
                <w:sz w:val="16"/>
                <w:szCs w:val="16"/>
                <w:lang w:eastAsia="pl-PL"/>
              </w:rPr>
              <w:t>Projektów</w:t>
            </w:r>
            <w:r w:rsidRPr="00556291">
              <w:rPr>
                <w:rFonts w:eastAsia="Times New Roman"/>
                <w:sz w:val="16"/>
                <w:szCs w:val="16"/>
                <w:lang w:eastAsia="pl-PL"/>
              </w:rPr>
              <w:t>, które zostały wybrane, ustalając ich kolejność wg liczby uzyskanych punktów w ramach oceny spełnienia kryteriów wyboru projektów. Pomoc na projekty przysługuje wg kolejności na liście.</w:t>
            </w:r>
            <w:r w:rsidRPr="00556291">
              <w:rPr>
                <w:rFonts w:eastAsia="Times New Roman"/>
                <w:sz w:val="16"/>
                <w:szCs w:val="16"/>
                <w:lang w:eastAsia="pl-PL"/>
              </w:rPr>
              <w:br/>
              <w:t>2. Projektów, które nie zostały wybrane.</w:t>
            </w:r>
          </w:p>
        </w:tc>
        <w:tc>
          <w:tcPr>
            <w:tcW w:w="2310" w:type="pct"/>
            <w:tcBorders>
              <w:top w:val="nil"/>
              <w:left w:val="nil"/>
              <w:bottom w:val="single" w:sz="4" w:space="0" w:color="auto"/>
              <w:right w:val="single" w:sz="4" w:space="0" w:color="auto"/>
            </w:tcBorders>
            <w:shd w:val="clear" w:color="auto" w:fill="auto"/>
            <w:vAlign w:val="center"/>
            <w:hideMark/>
          </w:tcPr>
          <w:p w:rsidR="008161FF" w:rsidRPr="00556291" w:rsidRDefault="008161FF" w:rsidP="008D3207">
            <w:pPr>
              <w:spacing w:before="0" w:after="0"/>
              <w:rPr>
                <w:rFonts w:eastAsia="Times New Roman"/>
                <w:sz w:val="16"/>
                <w:szCs w:val="16"/>
                <w:lang w:eastAsia="pl-PL"/>
              </w:rPr>
            </w:pPr>
            <w:r w:rsidRPr="00556291">
              <w:rPr>
                <w:rFonts w:eastAsia="Times New Roman"/>
                <w:sz w:val="16"/>
                <w:szCs w:val="16"/>
                <w:lang w:eastAsia="pl-PL"/>
              </w:rPr>
              <w:t>Zadanie powinno zostać wykonane zgodnie z przepisami Stowarzyszenia i uregulowaniami prawnymi podejścia „Leader” i PROW 2014-2020. Zadania powinny zostać wykonane zgodnie w przewidzianym terminie.</w:t>
            </w:r>
          </w:p>
        </w:tc>
      </w:tr>
      <w:tr w:rsidR="008161FF" w:rsidRPr="005E10D6" w:rsidTr="000D0398">
        <w:trPr>
          <w:trHeight w:val="2820"/>
        </w:trPr>
        <w:tc>
          <w:tcPr>
            <w:tcW w:w="861" w:type="pct"/>
            <w:vMerge w:val="restart"/>
            <w:tcBorders>
              <w:top w:val="nil"/>
              <w:left w:val="single" w:sz="4" w:space="0" w:color="auto"/>
              <w:bottom w:val="single" w:sz="4" w:space="0" w:color="auto"/>
              <w:right w:val="single" w:sz="4" w:space="0" w:color="auto"/>
            </w:tcBorders>
            <w:shd w:val="clear" w:color="auto" w:fill="BDD6EE" w:themeFill="accent1" w:themeFillTint="66"/>
            <w:noWrap/>
            <w:vAlign w:val="center"/>
            <w:hideMark/>
          </w:tcPr>
          <w:p w:rsidR="008161FF" w:rsidRPr="00556291" w:rsidRDefault="008161FF" w:rsidP="008D3207">
            <w:pPr>
              <w:spacing w:before="0" w:after="0"/>
              <w:rPr>
                <w:rFonts w:eastAsia="Times New Roman"/>
                <w:b/>
                <w:sz w:val="16"/>
                <w:szCs w:val="16"/>
                <w:lang w:eastAsia="pl-PL"/>
              </w:rPr>
            </w:pPr>
            <w:r w:rsidRPr="00556291">
              <w:rPr>
                <w:rFonts w:eastAsia="Times New Roman"/>
                <w:b/>
                <w:sz w:val="16"/>
                <w:szCs w:val="16"/>
                <w:lang w:eastAsia="pl-PL"/>
              </w:rPr>
              <w:lastRenderedPageBreak/>
              <w:t>Tryb odwoławczy</w:t>
            </w:r>
            <w:bookmarkStart w:id="39" w:name="_GoBack"/>
            <w:bookmarkEnd w:id="39"/>
          </w:p>
        </w:tc>
        <w:tc>
          <w:tcPr>
            <w:tcW w:w="73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161FF" w:rsidRPr="00556291" w:rsidRDefault="008161FF" w:rsidP="008D3207">
            <w:pPr>
              <w:spacing w:before="0" w:after="0"/>
              <w:rPr>
                <w:rFonts w:eastAsia="Times New Roman"/>
                <w:sz w:val="16"/>
                <w:szCs w:val="16"/>
                <w:lang w:eastAsia="pl-PL"/>
              </w:rPr>
            </w:pPr>
            <w:r w:rsidRPr="00556291">
              <w:rPr>
                <w:rFonts w:eastAsia="Times New Roman"/>
                <w:sz w:val="16"/>
                <w:szCs w:val="16"/>
                <w:lang w:eastAsia="pl-PL"/>
              </w:rPr>
              <w:t>Biuro LGD</w:t>
            </w:r>
          </w:p>
        </w:tc>
        <w:tc>
          <w:tcPr>
            <w:tcW w:w="1091" w:type="pct"/>
            <w:tcBorders>
              <w:top w:val="nil"/>
              <w:left w:val="nil"/>
              <w:bottom w:val="single" w:sz="4" w:space="0" w:color="auto"/>
              <w:right w:val="single" w:sz="4" w:space="0" w:color="auto"/>
            </w:tcBorders>
            <w:shd w:val="clear" w:color="auto" w:fill="auto"/>
            <w:vAlign w:val="center"/>
            <w:hideMark/>
          </w:tcPr>
          <w:p w:rsidR="008161FF" w:rsidRPr="00556291" w:rsidRDefault="008161FF" w:rsidP="00E72ADD">
            <w:pPr>
              <w:spacing w:before="0" w:after="0"/>
              <w:rPr>
                <w:rFonts w:eastAsia="Times New Roman"/>
                <w:sz w:val="16"/>
                <w:szCs w:val="16"/>
                <w:lang w:eastAsia="pl-PL"/>
              </w:rPr>
            </w:pPr>
            <w:r w:rsidRPr="00556291">
              <w:rPr>
                <w:rFonts w:eastAsia="Times New Roman"/>
                <w:sz w:val="16"/>
                <w:szCs w:val="16"/>
                <w:lang w:eastAsia="pl-PL"/>
              </w:rPr>
              <w:t>Pisemne poinformowanie wnioskodawców o:</w:t>
            </w:r>
            <w:r w:rsidRPr="00556291">
              <w:rPr>
                <w:rFonts w:eastAsia="Times New Roman"/>
                <w:sz w:val="16"/>
                <w:szCs w:val="16"/>
                <w:lang w:eastAsia="pl-PL"/>
              </w:rPr>
              <w:br/>
              <w:t>1. wybraniu projektu lub jego niewybraniu, wskazując przyczyny niewybrania;</w:t>
            </w:r>
          </w:p>
          <w:p w:rsidR="008161FF" w:rsidRPr="00556291" w:rsidRDefault="008161FF" w:rsidP="00E72ADD">
            <w:pPr>
              <w:spacing w:before="0" w:after="0"/>
              <w:rPr>
                <w:rFonts w:eastAsia="Times New Roman"/>
                <w:sz w:val="16"/>
                <w:szCs w:val="16"/>
                <w:lang w:eastAsia="pl-PL"/>
              </w:rPr>
            </w:pPr>
            <w:r w:rsidRPr="00556291">
              <w:rPr>
                <w:rFonts w:eastAsia="Times New Roman"/>
                <w:sz w:val="16"/>
                <w:szCs w:val="16"/>
                <w:lang w:eastAsia="pl-PL"/>
              </w:rPr>
              <w:t>2. zgodności/ niezgodności projektu z LSR;</w:t>
            </w:r>
            <w:r w:rsidRPr="00556291">
              <w:rPr>
                <w:rFonts w:eastAsia="Times New Roman"/>
                <w:sz w:val="16"/>
                <w:szCs w:val="16"/>
                <w:lang w:eastAsia="pl-PL"/>
              </w:rPr>
              <w:br/>
              <w:t>3. liczbie uzyskanych punktów w ramach oceny projektów pod względem spełnienia kryteriów wyboru projektów i miejscu na liście ocenionych wniosków;</w:t>
            </w:r>
            <w:r w:rsidRPr="00556291">
              <w:rPr>
                <w:rFonts w:eastAsia="Times New Roman"/>
                <w:sz w:val="16"/>
                <w:szCs w:val="16"/>
                <w:lang w:eastAsia="pl-PL"/>
              </w:rPr>
              <w:br/>
              <w:t>3. możliwości złożenia protestu od wyników oceny</w:t>
            </w:r>
          </w:p>
        </w:tc>
        <w:tc>
          <w:tcPr>
            <w:tcW w:w="2310" w:type="pct"/>
            <w:tcBorders>
              <w:top w:val="nil"/>
              <w:left w:val="nil"/>
              <w:bottom w:val="single" w:sz="4" w:space="0" w:color="auto"/>
              <w:right w:val="single" w:sz="4" w:space="0" w:color="auto"/>
            </w:tcBorders>
            <w:shd w:val="clear" w:color="auto" w:fill="auto"/>
            <w:vAlign w:val="center"/>
            <w:hideMark/>
          </w:tcPr>
          <w:p w:rsidR="008161FF" w:rsidRPr="00556291" w:rsidRDefault="008161FF" w:rsidP="008D3207">
            <w:pPr>
              <w:spacing w:before="0" w:after="0"/>
              <w:rPr>
                <w:rFonts w:eastAsia="Times New Roman"/>
                <w:sz w:val="16"/>
                <w:szCs w:val="16"/>
                <w:lang w:eastAsia="pl-PL"/>
              </w:rPr>
            </w:pPr>
            <w:r w:rsidRPr="00556291">
              <w:rPr>
                <w:rFonts w:eastAsia="Times New Roman"/>
                <w:sz w:val="16"/>
                <w:szCs w:val="16"/>
                <w:lang w:eastAsia="pl-PL"/>
              </w:rPr>
              <w:t>Zadanie powinno zostać wykonane zgodnie z przepisami Stowarzyszenia i uregulowaniami prawnymi podejścia „Leader” i PROW 2014-2020. Zadania powinny zostać wykonane zgodnie w przewidzianym terminie.</w:t>
            </w:r>
          </w:p>
        </w:tc>
      </w:tr>
      <w:tr w:rsidR="008161FF" w:rsidRPr="005E10D6" w:rsidTr="000D0398">
        <w:trPr>
          <w:trHeight w:val="806"/>
        </w:trPr>
        <w:tc>
          <w:tcPr>
            <w:tcW w:w="861" w:type="pct"/>
            <w:vMerge/>
            <w:tcBorders>
              <w:top w:val="nil"/>
              <w:left w:val="single" w:sz="4" w:space="0" w:color="auto"/>
              <w:bottom w:val="single" w:sz="4" w:space="0" w:color="auto"/>
              <w:right w:val="single" w:sz="4" w:space="0" w:color="auto"/>
            </w:tcBorders>
            <w:shd w:val="clear" w:color="auto" w:fill="BDD6EE" w:themeFill="accent1" w:themeFillTint="66"/>
            <w:vAlign w:val="center"/>
            <w:hideMark/>
          </w:tcPr>
          <w:p w:rsidR="008161FF" w:rsidRPr="00556291" w:rsidRDefault="008161FF" w:rsidP="008D3207">
            <w:pPr>
              <w:spacing w:before="0" w:after="0"/>
              <w:rPr>
                <w:rFonts w:eastAsia="Times New Roman"/>
                <w:b/>
                <w:sz w:val="16"/>
                <w:szCs w:val="16"/>
                <w:lang w:eastAsia="pl-PL"/>
              </w:rPr>
            </w:pPr>
          </w:p>
        </w:tc>
        <w:tc>
          <w:tcPr>
            <w:tcW w:w="738" w:type="pct"/>
            <w:vMerge/>
            <w:tcBorders>
              <w:top w:val="nil"/>
              <w:left w:val="single" w:sz="4" w:space="0" w:color="auto"/>
              <w:bottom w:val="single" w:sz="4" w:space="0" w:color="auto"/>
              <w:right w:val="single" w:sz="4" w:space="0" w:color="auto"/>
            </w:tcBorders>
            <w:vAlign w:val="center"/>
            <w:hideMark/>
          </w:tcPr>
          <w:p w:rsidR="008161FF" w:rsidRPr="00556291" w:rsidRDefault="008161FF" w:rsidP="008D3207">
            <w:pPr>
              <w:spacing w:before="0" w:after="0"/>
              <w:rPr>
                <w:rFonts w:eastAsia="Times New Roman"/>
                <w:sz w:val="16"/>
                <w:szCs w:val="16"/>
                <w:lang w:eastAsia="pl-PL"/>
              </w:rPr>
            </w:pPr>
          </w:p>
        </w:tc>
        <w:tc>
          <w:tcPr>
            <w:tcW w:w="1091" w:type="pct"/>
            <w:tcBorders>
              <w:top w:val="nil"/>
              <w:left w:val="nil"/>
              <w:bottom w:val="single" w:sz="4" w:space="0" w:color="auto"/>
              <w:right w:val="single" w:sz="4" w:space="0" w:color="auto"/>
            </w:tcBorders>
            <w:shd w:val="clear" w:color="auto" w:fill="auto"/>
            <w:vAlign w:val="center"/>
            <w:hideMark/>
          </w:tcPr>
          <w:p w:rsidR="008161FF" w:rsidRPr="00556291" w:rsidRDefault="008161FF" w:rsidP="00E72ADD">
            <w:pPr>
              <w:spacing w:before="0" w:after="0"/>
              <w:rPr>
                <w:rFonts w:eastAsia="Times New Roman"/>
                <w:sz w:val="16"/>
                <w:szCs w:val="16"/>
                <w:lang w:eastAsia="pl-PL"/>
              </w:rPr>
            </w:pPr>
            <w:r w:rsidRPr="00556291">
              <w:rPr>
                <w:rFonts w:eastAsia="Times New Roman"/>
                <w:sz w:val="16"/>
                <w:szCs w:val="16"/>
                <w:lang w:eastAsia="pl-PL"/>
              </w:rPr>
              <w:t>Przyjęcie protestu od wyników oceny do zarządu województwa za pośrednictwem LGD</w:t>
            </w:r>
          </w:p>
        </w:tc>
        <w:tc>
          <w:tcPr>
            <w:tcW w:w="2310" w:type="pct"/>
            <w:tcBorders>
              <w:top w:val="nil"/>
              <w:left w:val="nil"/>
              <w:bottom w:val="single" w:sz="4" w:space="0" w:color="auto"/>
              <w:right w:val="single" w:sz="4" w:space="0" w:color="auto"/>
            </w:tcBorders>
            <w:shd w:val="clear" w:color="auto" w:fill="auto"/>
            <w:vAlign w:val="center"/>
            <w:hideMark/>
          </w:tcPr>
          <w:p w:rsidR="008161FF" w:rsidRPr="00556291" w:rsidRDefault="008161FF" w:rsidP="008D3207">
            <w:pPr>
              <w:spacing w:before="0" w:after="0"/>
              <w:rPr>
                <w:rFonts w:eastAsia="Times New Roman"/>
                <w:sz w:val="16"/>
                <w:szCs w:val="16"/>
                <w:lang w:eastAsia="pl-PL"/>
              </w:rPr>
            </w:pPr>
            <w:r w:rsidRPr="00556291">
              <w:rPr>
                <w:rFonts w:eastAsia="Times New Roman"/>
                <w:sz w:val="16"/>
                <w:szCs w:val="16"/>
                <w:lang w:eastAsia="pl-PL"/>
              </w:rPr>
              <w:t xml:space="preserve">Zadanie powinno zostać wykonane zgodnie z przepisami Stowarzyszenia i uregulowaniami prawnymi podejścia „Leader” i PROW 2014-2020. </w:t>
            </w:r>
          </w:p>
        </w:tc>
      </w:tr>
      <w:tr w:rsidR="008161FF" w:rsidRPr="005E10D6" w:rsidTr="000D0398">
        <w:trPr>
          <w:trHeight w:val="808"/>
        </w:trPr>
        <w:tc>
          <w:tcPr>
            <w:tcW w:w="861" w:type="pct"/>
            <w:vMerge/>
            <w:tcBorders>
              <w:top w:val="nil"/>
              <w:left w:val="single" w:sz="4" w:space="0" w:color="auto"/>
              <w:bottom w:val="single" w:sz="4" w:space="0" w:color="auto"/>
              <w:right w:val="single" w:sz="4" w:space="0" w:color="auto"/>
            </w:tcBorders>
            <w:shd w:val="clear" w:color="auto" w:fill="BDD6EE" w:themeFill="accent1" w:themeFillTint="66"/>
            <w:vAlign w:val="center"/>
            <w:hideMark/>
          </w:tcPr>
          <w:p w:rsidR="008161FF" w:rsidRPr="00556291" w:rsidRDefault="008161FF" w:rsidP="008D3207">
            <w:pPr>
              <w:spacing w:before="0" w:after="0"/>
              <w:rPr>
                <w:rFonts w:eastAsia="Times New Roman"/>
                <w:b/>
                <w:sz w:val="16"/>
                <w:szCs w:val="16"/>
                <w:lang w:eastAsia="pl-PL"/>
              </w:rPr>
            </w:pPr>
          </w:p>
        </w:tc>
        <w:tc>
          <w:tcPr>
            <w:tcW w:w="738" w:type="pct"/>
            <w:vMerge/>
            <w:tcBorders>
              <w:top w:val="nil"/>
              <w:left w:val="single" w:sz="4" w:space="0" w:color="auto"/>
              <w:bottom w:val="single" w:sz="4" w:space="0" w:color="auto"/>
              <w:right w:val="single" w:sz="4" w:space="0" w:color="auto"/>
            </w:tcBorders>
            <w:vAlign w:val="center"/>
            <w:hideMark/>
          </w:tcPr>
          <w:p w:rsidR="008161FF" w:rsidRPr="00556291" w:rsidRDefault="008161FF" w:rsidP="008D3207">
            <w:pPr>
              <w:spacing w:before="0" w:after="0"/>
              <w:rPr>
                <w:rFonts w:eastAsia="Times New Roman"/>
                <w:sz w:val="16"/>
                <w:szCs w:val="16"/>
                <w:lang w:eastAsia="pl-PL"/>
              </w:rPr>
            </w:pPr>
          </w:p>
        </w:tc>
        <w:tc>
          <w:tcPr>
            <w:tcW w:w="1091" w:type="pct"/>
            <w:tcBorders>
              <w:top w:val="nil"/>
              <w:left w:val="nil"/>
              <w:bottom w:val="single" w:sz="4" w:space="0" w:color="auto"/>
              <w:right w:val="single" w:sz="4" w:space="0" w:color="auto"/>
            </w:tcBorders>
            <w:shd w:val="clear" w:color="auto" w:fill="auto"/>
            <w:vAlign w:val="center"/>
            <w:hideMark/>
          </w:tcPr>
          <w:p w:rsidR="008161FF" w:rsidRPr="00556291" w:rsidRDefault="000325E8" w:rsidP="00E72ADD">
            <w:pPr>
              <w:spacing w:before="0" w:after="0"/>
              <w:rPr>
                <w:rFonts w:eastAsia="Times New Roman"/>
                <w:sz w:val="16"/>
                <w:szCs w:val="16"/>
                <w:lang w:eastAsia="pl-PL"/>
              </w:rPr>
            </w:pPr>
            <w:r w:rsidRPr="00556291">
              <w:rPr>
                <w:rFonts w:eastAsia="Times New Roman"/>
                <w:sz w:val="16"/>
                <w:szCs w:val="16"/>
                <w:lang w:eastAsia="pl-PL"/>
              </w:rPr>
              <w:t xml:space="preserve">Poinformowanie Zarządu Województwa o </w:t>
            </w:r>
            <w:r w:rsidR="00DC6F30" w:rsidRPr="00556291">
              <w:rPr>
                <w:rFonts w:eastAsia="Times New Roman"/>
                <w:sz w:val="16"/>
                <w:szCs w:val="16"/>
                <w:lang w:eastAsia="pl-PL"/>
              </w:rPr>
              <w:t>wpłynięciu protestu</w:t>
            </w:r>
          </w:p>
        </w:tc>
        <w:tc>
          <w:tcPr>
            <w:tcW w:w="2310" w:type="pct"/>
            <w:tcBorders>
              <w:top w:val="nil"/>
              <w:left w:val="nil"/>
              <w:bottom w:val="single" w:sz="4" w:space="0" w:color="auto"/>
              <w:right w:val="single" w:sz="4" w:space="0" w:color="auto"/>
            </w:tcBorders>
            <w:shd w:val="clear" w:color="auto" w:fill="auto"/>
            <w:vAlign w:val="center"/>
            <w:hideMark/>
          </w:tcPr>
          <w:p w:rsidR="008161FF" w:rsidRPr="00556291" w:rsidRDefault="008161FF" w:rsidP="008D3207">
            <w:pPr>
              <w:spacing w:before="0" w:after="0"/>
              <w:rPr>
                <w:rFonts w:eastAsia="Times New Roman"/>
                <w:sz w:val="16"/>
                <w:szCs w:val="16"/>
                <w:lang w:eastAsia="pl-PL"/>
              </w:rPr>
            </w:pPr>
            <w:r w:rsidRPr="00556291">
              <w:rPr>
                <w:rFonts w:eastAsia="Times New Roman"/>
                <w:sz w:val="16"/>
                <w:szCs w:val="16"/>
                <w:lang w:eastAsia="pl-PL"/>
              </w:rPr>
              <w:t>Zadanie powinno zostać wykonane zgodnie z przepisami Stowarzyszenia i uregulowaniami prawnymi podejścia „Leader” i PROW 2014-2020. Zadania powinny zostać wykonane zgodnie w przewidzianym terminie.</w:t>
            </w:r>
          </w:p>
        </w:tc>
      </w:tr>
      <w:tr w:rsidR="008161FF" w:rsidRPr="005E10D6" w:rsidTr="000D0398">
        <w:trPr>
          <w:trHeight w:val="720"/>
        </w:trPr>
        <w:tc>
          <w:tcPr>
            <w:tcW w:w="861" w:type="pct"/>
            <w:vMerge/>
            <w:tcBorders>
              <w:top w:val="nil"/>
              <w:left w:val="single" w:sz="4" w:space="0" w:color="auto"/>
              <w:bottom w:val="single" w:sz="4" w:space="0" w:color="auto"/>
              <w:right w:val="single" w:sz="4" w:space="0" w:color="auto"/>
            </w:tcBorders>
            <w:shd w:val="clear" w:color="auto" w:fill="BDD6EE" w:themeFill="accent1" w:themeFillTint="66"/>
            <w:vAlign w:val="center"/>
            <w:hideMark/>
          </w:tcPr>
          <w:p w:rsidR="008161FF" w:rsidRPr="00556291" w:rsidRDefault="008161FF" w:rsidP="008D3207">
            <w:pPr>
              <w:spacing w:before="0" w:after="0"/>
              <w:rPr>
                <w:rFonts w:eastAsia="Times New Roman"/>
                <w:b/>
                <w:sz w:val="16"/>
                <w:szCs w:val="16"/>
                <w:lang w:eastAsia="pl-PL"/>
              </w:rPr>
            </w:pPr>
          </w:p>
        </w:tc>
        <w:tc>
          <w:tcPr>
            <w:tcW w:w="738" w:type="pct"/>
            <w:tcBorders>
              <w:top w:val="nil"/>
              <w:left w:val="nil"/>
              <w:bottom w:val="single" w:sz="4" w:space="0" w:color="auto"/>
              <w:right w:val="single" w:sz="4" w:space="0" w:color="auto"/>
            </w:tcBorders>
            <w:shd w:val="clear" w:color="auto" w:fill="auto"/>
            <w:noWrap/>
            <w:vAlign w:val="center"/>
            <w:hideMark/>
          </w:tcPr>
          <w:p w:rsidR="008161FF" w:rsidRPr="00556291" w:rsidRDefault="000325E8" w:rsidP="008D3207">
            <w:pPr>
              <w:spacing w:before="0" w:after="0"/>
              <w:rPr>
                <w:rFonts w:eastAsia="Times New Roman"/>
                <w:sz w:val="16"/>
                <w:szCs w:val="16"/>
                <w:lang w:eastAsia="pl-PL"/>
              </w:rPr>
            </w:pPr>
            <w:r w:rsidRPr="00556291">
              <w:rPr>
                <w:rFonts w:eastAsia="Times New Roman"/>
                <w:sz w:val="16"/>
                <w:szCs w:val="16"/>
                <w:lang w:eastAsia="pl-PL"/>
              </w:rPr>
              <w:t>Biuro LGD</w:t>
            </w:r>
          </w:p>
        </w:tc>
        <w:tc>
          <w:tcPr>
            <w:tcW w:w="1091" w:type="pct"/>
            <w:tcBorders>
              <w:top w:val="nil"/>
              <w:left w:val="nil"/>
              <w:bottom w:val="single" w:sz="4" w:space="0" w:color="auto"/>
              <w:right w:val="single" w:sz="4" w:space="0" w:color="auto"/>
            </w:tcBorders>
            <w:shd w:val="clear" w:color="auto" w:fill="auto"/>
            <w:vAlign w:val="center"/>
            <w:hideMark/>
          </w:tcPr>
          <w:p w:rsidR="008161FF" w:rsidRPr="00556291" w:rsidRDefault="008161FF" w:rsidP="008D3207">
            <w:pPr>
              <w:spacing w:before="0" w:after="0"/>
              <w:rPr>
                <w:rFonts w:eastAsia="Times New Roman"/>
                <w:sz w:val="16"/>
                <w:szCs w:val="16"/>
                <w:lang w:eastAsia="pl-PL"/>
              </w:rPr>
            </w:pPr>
            <w:r w:rsidRPr="00556291">
              <w:rPr>
                <w:rFonts w:eastAsia="Times New Roman"/>
                <w:sz w:val="16"/>
                <w:szCs w:val="16"/>
                <w:lang w:eastAsia="pl-PL"/>
              </w:rPr>
              <w:t>Zaopiniowanie protestu pod względem formalnym</w:t>
            </w:r>
          </w:p>
        </w:tc>
        <w:tc>
          <w:tcPr>
            <w:tcW w:w="2310" w:type="pct"/>
            <w:tcBorders>
              <w:top w:val="nil"/>
              <w:left w:val="nil"/>
              <w:bottom w:val="single" w:sz="4" w:space="0" w:color="auto"/>
              <w:right w:val="single" w:sz="4" w:space="0" w:color="auto"/>
            </w:tcBorders>
            <w:shd w:val="clear" w:color="auto" w:fill="auto"/>
            <w:vAlign w:val="center"/>
            <w:hideMark/>
          </w:tcPr>
          <w:p w:rsidR="008161FF" w:rsidRPr="00556291" w:rsidRDefault="008161FF" w:rsidP="008D3207">
            <w:pPr>
              <w:spacing w:before="0" w:after="0"/>
              <w:rPr>
                <w:rFonts w:eastAsia="Times New Roman"/>
                <w:sz w:val="16"/>
                <w:szCs w:val="16"/>
                <w:lang w:eastAsia="pl-PL"/>
              </w:rPr>
            </w:pPr>
            <w:r w:rsidRPr="00556291">
              <w:rPr>
                <w:rFonts w:eastAsia="Times New Roman"/>
                <w:sz w:val="16"/>
                <w:szCs w:val="16"/>
                <w:lang w:eastAsia="pl-PL"/>
              </w:rPr>
              <w:t>Zadanie powinno zostać wykonane zgodnie z przepisami Stowarzyszenia i uregulowaniami prawnymi podejścia „Leader” i PROW 2014-2020. Zadania powinny zostać wykonane zgodnie w przewidzianym terminie.</w:t>
            </w:r>
          </w:p>
        </w:tc>
      </w:tr>
      <w:tr w:rsidR="008161FF" w:rsidRPr="005E10D6" w:rsidTr="000D0398">
        <w:trPr>
          <w:trHeight w:val="760"/>
        </w:trPr>
        <w:tc>
          <w:tcPr>
            <w:tcW w:w="861" w:type="pct"/>
            <w:vMerge/>
            <w:tcBorders>
              <w:top w:val="nil"/>
              <w:left w:val="single" w:sz="4" w:space="0" w:color="auto"/>
              <w:bottom w:val="single" w:sz="4" w:space="0" w:color="auto"/>
              <w:right w:val="single" w:sz="4" w:space="0" w:color="auto"/>
            </w:tcBorders>
            <w:shd w:val="clear" w:color="auto" w:fill="BDD6EE" w:themeFill="accent1" w:themeFillTint="66"/>
            <w:vAlign w:val="center"/>
            <w:hideMark/>
          </w:tcPr>
          <w:p w:rsidR="008161FF" w:rsidRPr="00556291" w:rsidRDefault="008161FF" w:rsidP="008D3207">
            <w:pPr>
              <w:spacing w:before="0" w:after="0"/>
              <w:rPr>
                <w:rFonts w:eastAsia="Times New Roman"/>
                <w:b/>
                <w:sz w:val="16"/>
                <w:szCs w:val="16"/>
                <w:lang w:eastAsia="pl-PL"/>
              </w:rPr>
            </w:pPr>
          </w:p>
        </w:tc>
        <w:tc>
          <w:tcPr>
            <w:tcW w:w="738" w:type="pct"/>
            <w:tcBorders>
              <w:top w:val="nil"/>
              <w:left w:val="nil"/>
              <w:bottom w:val="single" w:sz="4" w:space="0" w:color="auto"/>
              <w:right w:val="single" w:sz="4" w:space="0" w:color="auto"/>
            </w:tcBorders>
            <w:shd w:val="clear" w:color="auto" w:fill="auto"/>
            <w:noWrap/>
            <w:vAlign w:val="center"/>
            <w:hideMark/>
          </w:tcPr>
          <w:p w:rsidR="008161FF" w:rsidRPr="00556291" w:rsidRDefault="000325E8" w:rsidP="0092082C">
            <w:pPr>
              <w:spacing w:before="0" w:after="0"/>
              <w:rPr>
                <w:rFonts w:eastAsia="Times New Roman"/>
                <w:sz w:val="16"/>
                <w:szCs w:val="16"/>
                <w:lang w:eastAsia="pl-PL"/>
              </w:rPr>
            </w:pPr>
            <w:r w:rsidRPr="00556291">
              <w:rPr>
                <w:rFonts w:eastAsia="Times New Roman"/>
                <w:sz w:val="16"/>
                <w:szCs w:val="16"/>
                <w:lang w:eastAsia="pl-PL"/>
              </w:rPr>
              <w:t>Biuro LGD</w:t>
            </w:r>
          </w:p>
        </w:tc>
        <w:tc>
          <w:tcPr>
            <w:tcW w:w="1091" w:type="pct"/>
            <w:tcBorders>
              <w:top w:val="nil"/>
              <w:left w:val="nil"/>
              <w:bottom w:val="single" w:sz="4" w:space="0" w:color="auto"/>
              <w:right w:val="single" w:sz="4" w:space="0" w:color="auto"/>
            </w:tcBorders>
            <w:shd w:val="clear" w:color="auto" w:fill="auto"/>
            <w:vAlign w:val="center"/>
            <w:hideMark/>
          </w:tcPr>
          <w:p w:rsidR="008161FF" w:rsidRPr="00556291" w:rsidRDefault="008161FF" w:rsidP="0092082C">
            <w:pPr>
              <w:spacing w:before="0" w:after="0"/>
              <w:rPr>
                <w:rFonts w:eastAsia="Times New Roman"/>
                <w:sz w:val="16"/>
                <w:szCs w:val="16"/>
                <w:lang w:eastAsia="pl-PL"/>
              </w:rPr>
            </w:pPr>
            <w:r w:rsidRPr="00556291">
              <w:rPr>
                <w:rFonts w:eastAsia="Times New Roman"/>
                <w:sz w:val="16"/>
                <w:szCs w:val="16"/>
                <w:lang w:eastAsia="pl-PL"/>
              </w:rPr>
              <w:t>Przekazanie protestu Radzie</w:t>
            </w:r>
          </w:p>
        </w:tc>
        <w:tc>
          <w:tcPr>
            <w:tcW w:w="2310" w:type="pct"/>
            <w:tcBorders>
              <w:top w:val="nil"/>
              <w:left w:val="nil"/>
              <w:bottom w:val="single" w:sz="4" w:space="0" w:color="auto"/>
              <w:right w:val="single" w:sz="4" w:space="0" w:color="auto"/>
            </w:tcBorders>
            <w:shd w:val="clear" w:color="auto" w:fill="auto"/>
            <w:vAlign w:val="center"/>
            <w:hideMark/>
          </w:tcPr>
          <w:p w:rsidR="008161FF" w:rsidRPr="00556291" w:rsidRDefault="008161FF" w:rsidP="008D3207">
            <w:pPr>
              <w:spacing w:before="0" w:after="0"/>
              <w:rPr>
                <w:rFonts w:eastAsia="Times New Roman"/>
                <w:sz w:val="16"/>
                <w:szCs w:val="16"/>
                <w:lang w:eastAsia="pl-PL"/>
              </w:rPr>
            </w:pPr>
            <w:r w:rsidRPr="00556291">
              <w:rPr>
                <w:rFonts w:eastAsia="Times New Roman"/>
                <w:sz w:val="16"/>
                <w:szCs w:val="16"/>
                <w:lang w:eastAsia="pl-PL"/>
              </w:rPr>
              <w:t>Zadanie powinno zostać wykonane zgodnie z przepisami Stowarzyszenia i uregulowaniami prawnymi podejścia „Leader” i PROW 2014-2020. Zadania powinny zostać wykonane zgodnie w przewidzianym terminie.</w:t>
            </w:r>
          </w:p>
        </w:tc>
      </w:tr>
      <w:tr w:rsidR="008161FF" w:rsidRPr="005E10D6" w:rsidTr="000D0398">
        <w:trPr>
          <w:trHeight w:val="828"/>
        </w:trPr>
        <w:tc>
          <w:tcPr>
            <w:tcW w:w="861" w:type="pct"/>
            <w:vMerge/>
            <w:tcBorders>
              <w:top w:val="nil"/>
              <w:left w:val="single" w:sz="4" w:space="0" w:color="auto"/>
              <w:bottom w:val="single" w:sz="4" w:space="0" w:color="auto"/>
              <w:right w:val="single" w:sz="4" w:space="0" w:color="auto"/>
            </w:tcBorders>
            <w:shd w:val="clear" w:color="auto" w:fill="BDD6EE" w:themeFill="accent1" w:themeFillTint="66"/>
            <w:vAlign w:val="center"/>
            <w:hideMark/>
          </w:tcPr>
          <w:p w:rsidR="008161FF" w:rsidRPr="00556291" w:rsidRDefault="008161FF" w:rsidP="008D3207">
            <w:pPr>
              <w:spacing w:before="0" w:after="0"/>
              <w:rPr>
                <w:rFonts w:eastAsia="Times New Roman"/>
                <w:b/>
                <w:sz w:val="16"/>
                <w:szCs w:val="16"/>
                <w:lang w:eastAsia="pl-PL"/>
              </w:rPr>
            </w:pPr>
          </w:p>
        </w:tc>
        <w:tc>
          <w:tcPr>
            <w:tcW w:w="738" w:type="pct"/>
            <w:tcBorders>
              <w:top w:val="nil"/>
              <w:left w:val="nil"/>
              <w:bottom w:val="single" w:sz="4" w:space="0" w:color="auto"/>
              <w:right w:val="single" w:sz="4" w:space="0" w:color="auto"/>
            </w:tcBorders>
            <w:shd w:val="clear" w:color="auto" w:fill="auto"/>
            <w:noWrap/>
            <w:vAlign w:val="center"/>
            <w:hideMark/>
          </w:tcPr>
          <w:p w:rsidR="008161FF" w:rsidRPr="00556291" w:rsidRDefault="008161FF" w:rsidP="0092082C">
            <w:pPr>
              <w:spacing w:before="0" w:after="0"/>
              <w:rPr>
                <w:rFonts w:eastAsia="Times New Roman"/>
                <w:sz w:val="16"/>
                <w:szCs w:val="16"/>
                <w:lang w:eastAsia="pl-PL"/>
              </w:rPr>
            </w:pPr>
            <w:r w:rsidRPr="00556291">
              <w:rPr>
                <w:rFonts w:eastAsia="Times New Roman"/>
                <w:sz w:val="16"/>
                <w:szCs w:val="16"/>
                <w:lang w:eastAsia="pl-PL"/>
              </w:rPr>
              <w:t>Rada</w:t>
            </w:r>
          </w:p>
        </w:tc>
        <w:tc>
          <w:tcPr>
            <w:tcW w:w="1091" w:type="pct"/>
            <w:tcBorders>
              <w:top w:val="nil"/>
              <w:left w:val="nil"/>
              <w:bottom w:val="single" w:sz="4" w:space="0" w:color="auto"/>
              <w:right w:val="single" w:sz="4" w:space="0" w:color="auto"/>
            </w:tcBorders>
            <w:shd w:val="clear" w:color="auto" w:fill="auto"/>
            <w:vAlign w:val="center"/>
            <w:hideMark/>
          </w:tcPr>
          <w:p w:rsidR="008161FF" w:rsidRPr="00556291" w:rsidRDefault="008161FF" w:rsidP="0092082C">
            <w:pPr>
              <w:spacing w:before="0" w:after="0"/>
              <w:rPr>
                <w:rFonts w:eastAsia="Times New Roman"/>
                <w:sz w:val="16"/>
                <w:szCs w:val="16"/>
                <w:lang w:eastAsia="pl-PL"/>
              </w:rPr>
            </w:pPr>
            <w:r w:rsidRPr="00556291">
              <w:rPr>
                <w:rFonts w:eastAsia="Times New Roman"/>
                <w:sz w:val="16"/>
                <w:szCs w:val="16"/>
                <w:lang w:eastAsia="pl-PL"/>
              </w:rPr>
              <w:t>Rozpatrzenie protestu.</w:t>
            </w:r>
          </w:p>
        </w:tc>
        <w:tc>
          <w:tcPr>
            <w:tcW w:w="2310" w:type="pct"/>
            <w:tcBorders>
              <w:top w:val="nil"/>
              <w:left w:val="nil"/>
              <w:bottom w:val="single" w:sz="4" w:space="0" w:color="auto"/>
              <w:right w:val="single" w:sz="4" w:space="0" w:color="auto"/>
            </w:tcBorders>
            <w:shd w:val="clear" w:color="auto" w:fill="auto"/>
            <w:vAlign w:val="center"/>
            <w:hideMark/>
          </w:tcPr>
          <w:p w:rsidR="008161FF" w:rsidRPr="00556291" w:rsidRDefault="008161FF" w:rsidP="0092082C">
            <w:pPr>
              <w:spacing w:before="0" w:after="0"/>
              <w:rPr>
                <w:rFonts w:eastAsia="Times New Roman"/>
                <w:sz w:val="16"/>
                <w:szCs w:val="16"/>
                <w:lang w:eastAsia="pl-PL"/>
              </w:rPr>
            </w:pPr>
            <w:r w:rsidRPr="00556291">
              <w:rPr>
                <w:rFonts w:eastAsia="Times New Roman"/>
                <w:sz w:val="16"/>
                <w:szCs w:val="16"/>
                <w:lang w:eastAsia="pl-PL"/>
              </w:rPr>
              <w:t>Zadanie powinno zostać wykonane zgodnie z przepisami Stowarzyszenia i uregulowaniami prawnymi podejścia „Leader” i PROW 2014-2020. Zadania powinny zostać wykonane zgodnie w przewidzianym terminie.</w:t>
            </w:r>
          </w:p>
        </w:tc>
      </w:tr>
      <w:tr w:rsidR="008161FF" w:rsidRPr="005E10D6" w:rsidTr="000D0398">
        <w:trPr>
          <w:trHeight w:val="840"/>
        </w:trPr>
        <w:tc>
          <w:tcPr>
            <w:tcW w:w="861" w:type="pct"/>
            <w:vMerge/>
            <w:tcBorders>
              <w:top w:val="nil"/>
              <w:left w:val="single" w:sz="4" w:space="0" w:color="auto"/>
              <w:bottom w:val="single" w:sz="4" w:space="0" w:color="auto"/>
              <w:right w:val="single" w:sz="4" w:space="0" w:color="auto"/>
            </w:tcBorders>
            <w:shd w:val="clear" w:color="auto" w:fill="BDD6EE" w:themeFill="accent1" w:themeFillTint="66"/>
            <w:vAlign w:val="center"/>
            <w:hideMark/>
          </w:tcPr>
          <w:p w:rsidR="008161FF" w:rsidRPr="00556291" w:rsidRDefault="008161FF" w:rsidP="008D3207">
            <w:pPr>
              <w:spacing w:before="0" w:after="0"/>
              <w:rPr>
                <w:rFonts w:eastAsia="Times New Roman"/>
                <w:b/>
                <w:sz w:val="16"/>
                <w:szCs w:val="16"/>
                <w:lang w:eastAsia="pl-PL"/>
              </w:rPr>
            </w:pPr>
          </w:p>
        </w:tc>
        <w:tc>
          <w:tcPr>
            <w:tcW w:w="738" w:type="pct"/>
            <w:tcBorders>
              <w:top w:val="nil"/>
              <w:left w:val="nil"/>
              <w:bottom w:val="single" w:sz="4" w:space="0" w:color="auto"/>
              <w:right w:val="single" w:sz="4" w:space="0" w:color="auto"/>
            </w:tcBorders>
            <w:shd w:val="clear" w:color="auto" w:fill="auto"/>
            <w:noWrap/>
            <w:vAlign w:val="center"/>
            <w:hideMark/>
          </w:tcPr>
          <w:p w:rsidR="008161FF" w:rsidRPr="00556291" w:rsidRDefault="008161FF" w:rsidP="0092082C">
            <w:pPr>
              <w:spacing w:before="0" w:after="0"/>
              <w:rPr>
                <w:rFonts w:eastAsia="Times New Roman"/>
                <w:sz w:val="16"/>
                <w:szCs w:val="16"/>
                <w:lang w:eastAsia="pl-PL"/>
              </w:rPr>
            </w:pPr>
            <w:r w:rsidRPr="00556291">
              <w:rPr>
                <w:rFonts w:eastAsia="Times New Roman"/>
                <w:sz w:val="16"/>
                <w:szCs w:val="16"/>
                <w:lang w:eastAsia="pl-PL"/>
              </w:rPr>
              <w:t>Biuro LGD</w:t>
            </w:r>
          </w:p>
        </w:tc>
        <w:tc>
          <w:tcPr>
            <w:tcW w:w="1091" w:type="pct"/>
            <w:tcBorders>
              <w:top w:val="nil"/>
              <w:left w:val="nil"/>
              <w:bottom w:val="single" w:sz="4" w:space="0" w:color="auto"/>
              <w:right w:val="single" w:sz="4" w:space="0" w:color="auto"/>
            </w:tcBorders>
            <w:shd w:val="clear" w:color="auto" w:fill="auto"/>
            <w:vAlign w:val="center"/>
            <w:hideMark/>
          </w:tcPr>
          <w:p w:rsidR="008161FF" w:rsidRPr="00556291" w:rsidRDefault="008161FF" w:rsidP="0092082C">
            <w:pPr>
              <w:spacing w:before="0" w:after="0"/>
              <w:rPr>
                <w:rFonts w:eastAsia="Times New Roman"/>
                <w:sz w:val="16"/>
                <w:szCs w:val="16"/>
                <w:lang w:eastAsia="pl-PL"/>
              </w:rPr>
            </w:pPr>
            <w:r w:rsidRPr="00556291">
              <w:rPr>
                <w:rFonts w:eastAsia="Times New Roman"/>
                <w:sz w:val="16"/>
                <w:szCs w:val="16"/>
                <w:lang w:eastAsia="pl-PL"/>
              </w:rPr>
              <w:t xml:space="preserve">Pisemne poinformowanie wnioskodawcy o </w:t>
            </w:r>
            <w:r w:rsidR="00DC6F30" w:rsidRPr="00556291">
              <w:rPr>
                <w:rFonts w:eastAsia="Times New Roman"/>
                <w:sz w:val="16"/>
                <w:szCs w:val="16"/>
                <w:lang w:eastAsia="pl-PL"/>
              </w:rPr>
              <w:t>stanowisku Rady w sprawie wniesionego protestu.</w:t>
            </w:r>
          </w:p>
        </w:tc>
        <w:tc>
          <w:tcPr>
            <w:tcW w:w="2310" w:type="pct"/>
            <w:tcBorders>
              <w:top w:val="nil"/>
              <w:left w:val="nil"/>
              <w:bottom w:val="single" w:sz="4" w:space="0" w:color="auto"/>
              <w:right w:val="single" w:sz="4" w:space="0" w:color="auto"/>
            </w:tcBorders>
            <w:shd w:val="clear" w:color="auto" w:fill="auto"/>
            <w:vAlign w:val="center"/>
            <w:hideMark/>
          </w:tcPr>
          <w:p w:rsidR="008161FF" w:rsidRPr="00556291" w:rsidRDefault="008161FF" w:rsidP="0092082C">
            <w:pPr>
              <w:spacing w:before="0" w:after="0"/>
              <w:rPr>
                <w:rFonts w:eastAsia="Times New Roman"/>
                <w:sz w:val="16"/>
                <w:szCs w:val="16"/>
                <w:lang w:eastAsia="pl-PL"/>
              </w:rPr>
            </w:pPr>
            <w:r w:rsidRPr="00556291">
              <w:rPr>
                <w:rFonts w:eastAsia="Times New Roman"/>
                <w:sz w:val="16"/>
                <w:szCs w:val="16"/>
                <w:lang w:eastAsia="pl-PL"/>
              </w:rPr>
              <w:t>Zadanie powinno zostać wykonane zgodnie z przepisami Stowarzyszenia i uregulowaniami prawnymi podejścia „Leader” i PROW 2014-2020. Zadania powinny zostać wykonane zgodnie w przewidzianym terminie.</w:t>
            </w:r>
          </w:p>
        </w:tc>
      </w:tr>
      <w:tr w:rsidR="008161FF" w:rsidRPr="005E10D6" w:rsidTr="000D0398">
        <w:trPr>
          <w:trHeight w:val="696"/>
        </w:trPr>
        <w:tc>
          <w:tcPr>
            <w:tcW w:w="861" w:type="pct"/>
            <w:vMerge/>
            <w:tcBorders>
              <w:top w:val="nil"/>
              <w:left w:val="single" w:sz="4" w:space="0" w:color="auto"/>
              <w:bottom w:val="single" w:sz="4" w:space="0" w:color="auto"/>
              <w:right w:val="single" w:sz="4" w:space="0" w:color="auto"/>
            </w:tcBorders>
            <w:shd w:val="clear" w:color="auto" w:fill="BDD6EE" w:themeFill="accent1" w:themeFillTint="66"/>
            <w:vAlign w:val="center"/>
            <w:hideMark/>
          </w:tcPr>
          <w:p w:rsidR="008161FF" w:rsidRPr="00556291" w:rsidRDefault="008161FF" w:rsidP="008D3207">
            <w:pPr>
              <w:spacing w:before="0" w:after="0"/>
              <w:rPr>
                <w:rFonts w:eastAsia="Times New Roman"/>
                <w:b/>
                <w:sz w:val="16"/>
                <w:szCs w:val="16"/>
                <w:lang w:eastAsia="pl-PL"/>
              </w:rPr>
            </w:pPr>
          </w:p>
        </w:tc>
        <w:tc>
          <w:tcPr>
            <w:tcW w:w="738" w:type="pct"/>
            <w:tcBorders>
              <w:top w:val="nil"/>
              <w:left w:val="nil"/>
              <w:bottom w:val="single" w:sz="4" w:space="0" w:color="auto"/>
              <w:right w:val="single" w:sz="4" w:space="0" w:color="auto"/>
            </w:tcBorders>
            <w:shd w:val="clear" w:color="auto" w:fill="auto"/>
            <w:noWrap/>
            <w:vAlign w:val="center"/>
            <w:hideMark/>
          </w:tcPr>
          <w:p w:rsidR="008161FF" w:rsidRPr="00556291" w:rsidRDefault="008161FF" w:rsidP="008D3207">
            <w:pPr>
              <w:spacing w:before="0" w:after="0"/>
              <w:rPr>
                <w:rFonts w:eastAsia="Times New Roman"/>
                <w:sz w:val="16"/>
                <w:szCs w:val="16"/>
                <w:lang w:eastAsia="pl-PL"/>
              </w:rPr>
            </w:pPr>
            <w:r w:rsidRPr="00556291">
              <w:rPr>
                <w:rFonts w:eastAsia="Times New Roman"/>
                <w:sz w:val="16"/>
                <w:szCs w:val="16"/>
                <w:lang w:eastAsia="pl-PL"/>
              </w:rPr>
              <w:t>Zarząd</w:t>
            </w:r>
          </w:p>
        </w:tc>
        <w:tc>
          <w:tcPr>
            <w:tcW w:w="1091" w:type="pct"/>
            <w:tcBorders>
              <w:top w:val="nil"/>
              <w:left w:val="nil"/>
              <w:bottom w:val="single" w:sz="4" w:space="0" w:color="auto"/>
              <w:right w:val="single" w:sz="4" w:space="0" w:color="auto"/>
            </w:tcBorders>
            <w:shd w:val="clear" w:color="auto" w:fill="auto"/>
            <w:vAlign w:val="center"/>
            <w:hideMark/>
          </w:tcPr>
          <w:p w:rsidR="008161FF" w:rsidRPr="00556291" w:rsidRDefault="008161FF" w:rsidP="00E72ADD">
            <w:pPr>
              <w:spacing w:before="0" w:after="0"/>
              <w:rPr>
                <w:rFonts w:eastAsia="Times New Roman"/>
                <w:sz w:val="16"/>
                <w:szCs w:val="16"/>
                <w:lang w:eastAsia="pl-PL"/>
              </w:rPr>
            </w:pPr>
            <w:r w:rsidRPr="00556291">
              <w:rPr>
                <w:rFonts w:eastAsia="Times New Roman"/>
                <w:sz w:val="16"/>
                <w:szCs w:val="16"/>
                <w:lang w:eastAsia="pl-PL"/>
              </w:rPr>
              <w:t>Przekazanie protestu wraz z informacją o dokonanej ocenie do zarządu województwa.</w:t>
            </w:r>
          </w:p>
        </w:tc>
        <w:tc>
          <w:tcPr>
            <w:tcW w:w="2310" w:type="pct"/>
            <w:tcBorders>
              <w:top w:val="nil"/>
              <w:left w:val="nil"/>
              <w:bottom w:val="single" w:sz="4" w:space="0" w:color="auto"/>
              <w:right w:val="single" w:sz="4" w:space="0" w:color="auto"/>
            </w:tcBorders>
            <w:shd w:val="clear" w:color="auto" w:fill="auto"/>
            <w:vAlign w:val="center"/>
            <w:hideMark/>
          </w:tcPr>
          <w:p w:rsidR="008161FF" w:rsidRPr="00556291" w:rsidRDefault="008161FF" w:rsidP="008D3207">
            <w:pPr>
              <w:spacing w:before="0" w:after="0"/>
              <w:rPr>
                <w:rFonts w:eastAsia="Times New Roman"/>
                <w:sz w:val="16"/>
                <w:szCs w:val="16"/>
                <w:lang w:eastAsia="pl-PL"/>
              </w:rPr>
            </w:pPr>
            <w:r w:rsidRPr="00556291">
              <w:rPr>
                <w:rFonts w:eastAsia="Times New Roman"/>
                <w:sz w:val="16"/>
                <w:szCs w:val="16"/>
                <w:lang w:eastAsia="pl-PL"/>
              </w:rPr>
              <w:t>Zadanie powinno zostać wykonane zgodnie z przepisami Stowarzyszenia i uregulowaniami prawnymi podejścia „Leader” i PROW 2014-2020. Zadania powinny zostać wykonane zgodnie w przewidzianym terminie.</w:t>
            </w:r>
          </w:p>
        </w:tc>
      </w:tr>
      <w:tr w:rsidR="008161FF" w:rsidRPr="005E10D6" w:rsidTr="000D0398">
        <w:trPr>
          <w:trHeight w:val="765"/>
        </w:trPr>
        <w:tc>
          <w:tcPr>
            <w:tcW w:w="861" w:type="pct"/>
            <w:vMerge/>
            <w:tcBorders>
              <w:top w:val="nil"/>
              <w:left w:val="single" w:sz="4" w:space="0" w:color="auto"/>
              <w:bottom w:val="single" w:sz="4" w:space="0" w:color="auto"/>
              <w:right w:val="single" w:sz="4" w:space="0" w:color="auto"/>
            </w:tcBorders>
            <w:shd w:val="clear" w:color="auto" w:fill="BDD6EE" w:themeFill="accent1" w:themeFillTint="66"/>
            <w:vAlign w:val="center"/>
            <w:hideMark/>
          </w:tcPr>
          <w:p w:rsidR="008161FF" w:rsidRPr="00556291" w:rsidRDefault="008161FF" w:rsidP="008D3207">
            <w:pPr>
              <w:spacing w:before="0" w:after="0"/>
              <w:rPr>
                <w:rFonts w:eastAsia="Times New Roman"/>
                <w:sz w:val="16"/>
                <w:szCs w:val="16"/>
                <w:lang w:eastAsia="pl-PL"/>
              </w:rPr>
            </w:pPr>
          </w:p>
        </w:tc>
        <w:tc>
          <w:tcPr>
            <w:tcW w:w="738" w:type="pct"/>
            <w:tcBorders>
              <w:top w:val="nil"/>
              <w:left w:val="nil"/>
              <w:bottom w:val="single" w:sz="4" w:space="0" w:color="auto"/>
              <w:right w:val="single" w:sz="4" w:space="0" w:color="auto"/>
            </w:tcBorders>
            <w:shd w:val="clear" w:color="auto" w:fill="auto"/>
            <w:noWrap/>
            <w:vAlign w:val="center"/>
            <w:hideMark/>
          </w:tcPr>
          <w:p w:rsidR="008161FF" w:rsidRPr="00556291" w:rsidRDefault="008161FF" w:rsidP="008D3207">
            <w:pPr>
              <w:spacing w:before="0" w:after="0"/>
              <w:rPr>
                <w:rFonts w:eastAsia="Times New Roman"/>
                <w:sz w:val="16"/>
                <w:szCs w:val="16"/>
                <w:lang w:eastAsia="pl-PL"/>
              </w:rPr>
            </w:pPr>
            <w:r w:rsidRPr="00556291">
              <w:rPr>
                <w:rFonts w:eastAsia="Times New Roman"/>
                <w:sz w:val="16"/>
                <w:szCs w:val="16"/>
                <w:lang w:eastAsia="pl-PL"/>
              </w:rPr>
              <w:t>Biuro LGD</w:t>
            </w:r>
          </w:p>
        </w:tc>
        <w:tc>
          <w:tcPr>
            <w:tcW w:w="1091" w:type="pct"/>
            <w:tcBorders>
              <w:top w:val="nil"/>
              <w:left w:val="nil"/>
              <w:bottom w:val="single" w:sz="4" w:space="0" w:color="auto"/>
              <w:right w:val="single" w:sz="4" w:space="0" w:color="auto"/>
            </w:tcBorders>
            <w:shd w:val="clear" w:color="auto" w:fill="auto"/>
            <w:vAlign w:val="center"/>
            <w:hideMark/>
          </w:tcPr>
          <w:p w:rsidR="008161FF" w:rsidRPr="00556291" w:rsidRDefault="008161FF" w:rsidP="008D3207">
            <w:pPr>
              <w:spacing w:before="0" w:after="0"/>
              <w:rPr>
                <w:rFonts w:eastAsia="Times New Roman"/>
                <w:sz w:val="16"/>
                <w:szCs w:val="16"/>
                <w:lang w:eastAsia="pl-PL"/>
              </w:rPr>
            </w:pPr>
            <w:r w:rsidRPr="00556291">
              <w:rPr>
                <w:rFonts w:eastAsia="Times New Roman"/>
                <w:sz w:val="16"/>
                <w:szCs w:val="16"/>
                <w:lang w:eastAsia="pl-PL"/>
              </w:rPr>
              <w:t>Przekazanie uchwał Rady do publicznej wiadomości.</w:t>
            </w:r>
          </w:p>
        </w:tc>
        <w:tc>
          <w:tcPr>
            <w:tcW w:w="2310" w:type="pct"/>
            <w:tcBorders>
              <w:top w:val="nil"/>
              <w:left w:val="nil"/>
              <w:bottom w:val="single" w:sz="4" w:space="0" w:color="auto"/>
              <w:right w:val="single" w:sz="4" w:space="0" w:color="auto"/>
            </w:tcBorders>
            <w:shd w:val="clear" w:color="auto" w:fill="auto"/>
            <w:vAlign w:val="center"/>
            <w:hideMark/>
          </w:tcPr>
          <w:p w:rsidR="008161FF" w:rsidRPr="00556291" w:rsidRDefault="008161FF" w:rsidP="008D3207">
            <w:pPr>
              <w:spacing w:before="0" w:after="0"/>
              <w:rPr>
                <w:rFonts w:eastAsia="Times New Roman"/>
                <w:sz w:val="16"/>
                <w:szCs w:val="16"/>
                <w:lang w:eastAsia="pl-PL"/>
              </w:rPr>
            </w:pPr>
            <w:r w:rsidRPr="00556291">
              <w:rPr>
                <w:rFonts w:eastAsia="Times New Roman"/>
                <w:sz w:val="16"/>
                <w:szCs w:val="16"/>
                <w:lang w:eastAsia="pl-PL"/>
              </w:rPr>
              <w:t>Zadanie powinno zostać wykonane zgodnie z przepisami Stowarzyszenia i uregulowaniami prawnymi podejścia „Leader” i PROW 2014-2020. Zadania powinny zostać wykonane zgodnie w przewidzianym terminie.</w:t>
            </w:r>
          </w:p>
        </w:tc>
      </w:tr>
      <w:tr w:rsidR="008161FF" w:rsidRPr="005E10D6" w:rsidTr="000D0398">
        <w:trPr>
          <w:trHeight w:val="676"/>
        </w:trPr>
        <w:tc>
          <w:tcPr>
            <w:tcW w:w="861" w:type="pct"/>
            <w:vMerge/>
            <w:tcBorders>
              <w:top w:val="nil"/>
              <w:left w:val="single" w:sz="4" w:space="0" w:color="auto"/>
              <w:bottom w:val="single" w:sz="4" w:space="0" w:color="auto"/>
              <w:right w:val="single" w:sz="4" w:space="0" w:color="auto"/>
            </w:tcBorders>
            <w:shd w:val="clear" w:color="auto" w:fill="BDD6EE" w:themeFill="accent1" w:themeFillTint="66"/>
            <w:vAlign w:val="center"/>
            <w:hideMark/>
          </w:tcPr>
          <w:p w:rsidR="008161FF" w:rsidRPr="00556291" w:rsidRDefault="008161FF" w:rsidP="008D3207">
            <w:pPr>
              <w:spacing w:before="0" w:after="0"/>
              <w:rPr>
                <w:rFonts w:eastAsia="Times New Roman"/>
                <w:sz w:val="16"/>
                <w:szCs w:val="16"/>
                <w:lang w:eastAsia="pl-PL"/>
              </w:rPr>
            </w:pPr>
          </w:p>
        </w:tc>
        <w:tc>
          <w:tcPr>
            <w:tcW w:w="738" w:type="pct"/>
            <w:tcBorders>
              <w:top w:val="nil"/>
              <w:left w:val="nil"/>
              <w:bottom w:val="single" w:sz="4" w:space="0" w:color="auto"/>
              <w:right w:val="single" w:sz="4" w:space="0" w:color="auto"/>
            </w:tcBorders>
            <w:shd w:val="clear" w:color="auto" w:fill="auto"/>
            <w:noWrap/>
            <w:vAlign w:val="center"/>
            <w:hideMark/>
          </w:tcPr>
          <w:p w:rsidR="008161FF" w:rsidRPr="00556291" w:rsidRDefault="008161FF" w:rsidP="008D3207">
            <w:pPr>
              <w:spacing w:before="0" w:after="0"/>
              <w:rPr>
                <w:rFonts w:eastAsia="Times New Roman"/>
                <w:sz w:val="16"/>
                <w:szCs w:val="16"/>
                <w:lang w:eastAsia="pl-PL"/>
              </w:rPr>
            </w:pPr>
            <w:r w:rsidRPr="00556291">
              <w:rPr>
                <w:rFonts w:eastAsia="Times New Roman"/>
                <w:sz w:val="16"/>
                <w:szCs w:val="16"/>
                <w:lang w:eastAsia="pl-PL"/>
              </w:rPr>
              <w:t>Zarząd Stowarzyszenia</w:t>
            </w:r>
          </w:p>
        </w:tc>
        <w:tc>
          <w:tcPr>
            <w:tcW w:w="1091" w:type="pct"/>
            <w:tcBorders>
              <w:top w:val="nil"/>
              <w:left w:val="nil"/>
              <w:bottom w:val="single" w:sz="4" w:space="0" w:color="auto"/>
              <w:right w:val="single" w:sz="4" w:space="0" w:color="auto"/>
            </w:tcBorders>
            <w:shd w:val="clear" w:color="auto" w:fill="auto"/>
            <w:vAlign w:val="center"/>
            <w:hideMark/>
          </w:tcPr>
          <w:p w:rsidR="008161FF" w:rsidRPr="00556291" w:rsidRDefault="008161FF" w:rsidP="008D3207">
            <w:pPr>
              <w:spacing w:before="0" w:after="0"/>
              <w:rPr>
                <w:rFonts w:eastAsia="Times New Roman"/>
                <w:sz w:val="16"/>
                <w:szCs w:val="16"/>
                <w:lang w:eastAsia="pl-PL"/>
              </w:rPr>
            </w:pPr>
            <w:r w:rsidRPr="00556291">
              <w:rPr>
                <w:rFonts w:eastAsia="Times New Roman"/>
                <w:sz w:val="16"/>
                <w:szCs w:val="16"/>
                <w:lang w:eastAsia="pl-PL"/>
              </w:rPr>
              <w:t>Przekazanie list operacji wybranych i niewybranych , uchwał Rady oraz wniosków do Instytucji Wdrażającej</w:t>
            </w:r>
          </w:p>
        </w:tc>
        <w:tc>
          <w:tcPr>
            <w:tcW w:w="2310" w:type="pct"/>
            <w:tcBorders>
              <w:top w:val="nil"/>
              <w:left w:val="nil"/>
              <w:bottom w:val="single" w:sz="4" w:space="0" w:color="auto"/>
              <w:right w:val="single" w:sz="4" w:space="0" w:color="auto"/>
            </w:tcBorders>
            <w:shd w:val="clear" w:color="auto" w:fill="auto"/>
            <w:vAlign w:val="center"/>
            <w:hideMark/>
          </w:tcPr>
          <w:p w:rsidR="008161FF" w:rsidRPr="00556291" w:rsidRDefault="008161FF" w:rsidP="008D3207">
            <w:pPr>
              <w:spacing w:before="0" w:after="0"/>
              <w:rPr>
                <w:rFonts w:eastAsia="Times New Roman"/>
                <w:sz w:val="16"/>
                <w:szCs w:val="16"/>
                <w:lang w:eastAsia="pl-PL"/>
              </w:rPr>
            </w:pPr>
            <w:r w:rsidRPr="00556291">
              <w:rPr>
                <w:rFonts w:eastAsia="Times New Roman"/>
                <w:sz w:val="16"/>
                <w:szCs w:val="16"/>
                <w:lang w:eastAsia="pl-PL"/>
              </w:rPr>
              <w:t>Zadanie powinno zostać wykonane zgodnie z przepisami Stowarzyszenia i uregulowaniami prawnymi podejścia „Leader” i PROW 2014-2020. Zadania powinny zostać wykonane zgodnie w przewidzianym terminie.</w:t>
            </w:r>
          </w:p>
        </w:tc>
      </w:tr>
      <w:tr w:rsidR="008161FF" w:rsidRPr="005E10D6" w:rsidTr="000D0398">
        <w:trPr>
          <w:trHeight w:val="515"/>
        </w:trPr>
        <w:tc>
          <w:tcPr>
            <w:tcW w:w="861" w:type="pct"/>
            <w:vMerge/>
            <w:tcBorders>
              <w:top w:val="nil"/>
              <w:left w:val="single" w:sz="4" w:space="0" w:color="auto"/>
              <w:bottom w:val="single" w:sz="4" w:space="0" w:color="auto"/>
              <w:right w:val="single" w:sz="4" w:space="0" w:color="auto"/>
            </w:tcBorders>
            <w:shd w:val="clear" w:color="auto" w:fill="BDD6EE" w:themeFill="accent1" w:themeFillTint="66"/>
            <w:vAlign w:val="center"/>
            <w:hideMark/>
          </w:tcPr>
          <w:p w:rsidR="008161FF" w:rsidRPr="00556291" w:rsidRDefault="008161FF" w:rsidP="008D3207">
            <w:pPr>
              <w:spacing w:before="0" w:after="0"/>
              <w:rPr>
                <w:rFonts w:eastAsia="Times New Roman"/>
                <w:sz w:val="16"/>
                <w:szCs w:val="16"/>
                <w:lang w:eastAsia="pl-PL"/>
              </w:rPr>
            </w:pPr>
          </w:p>
        </w:tc>
        <w:tc>
          <w:tcPr>
            <w:tcW w:w="738" w:type="pct"/>
            <w:tcBorders>
              <w:top w:val="nil"/>
              <w:left w:val="nil"/>
              <w:bottom w:val="single" w:sz="4" w:space="0" w:color="auto"/>
              <w:right w:val="single" w:sz="4" w:space="0" w:color="auto"/>
            </w:tcBorders>
            <w:shd w:val="clear" w:color="auto" w:fill="auto"/>
            <w:noWrap/>
            <w:vAlign w:val="center"/>
            <w:hideMark/>
          </w:tcPr>
          <w:p w:rsidR="008161FF" w:rsidRPr="00556291" w:rsidRDefault="008161FF" w:rsidP="008D3207">
            <w:pPr>
              <w:spacing w:before="0" w:after="0"/>
              <w:rPr>
                <w:rFonts w:eastAsia="Times New Roman"/>
                <w:sz w:val="16"/>
                <w:szCs w:val="16"/>
                <w:lang w:eastAsia="pl-PL"/>
              </w:rPr>
            </w:pPr>
            <w:r w:rsidRPr="00556291">
              <w:rPr>
                <w:rFonts w:eastAsia="Times New Roman"/>
                <w:sz w:val="16"/>
                <w:szCs w:val="16"/>
                <w:lang w:eastAsia="pl-PL"/>
              </w:rPr>
              <w:t>Instytucja Wdrażająca</w:t>
            </w:r>
          </w:p>
        </w:tc>
        <w:tc>
          <w:tcPr>
            <w:tcW w:w="1091" w:type="pct"/>
            <w:tcBorders>
              <w:top w:val="nil"/>
              <w:left w:val="nil"/>
              <w:bottom w:val="single" w:sz="4" w:space="0" w:color="auto"/>
              <w:right w:val="single" w:sz="4" w:space="0" w:color="auto"/>
            </w:tcBorders>
            <w:shd w:val="clear" w:color="auto" w:fill="auto"/>
            <w:vAlign w:val="center"/>
            <w:hideMark/>
          </w:tcPr>
          <w:p w:rsidR="008161FF" w:rsidRPr="00556291" w:rsidRDefault="008161FF" w:rsidP="008D3207">
            <w:pPr>
              <w:spacing w:before="0" w:after="0"/>
              <w:rPr>
                <w:rFonts w:eastAsia="Times New Roman"/>
                <w:sz w:val="16"/>
                <w:szCs w:val="16"/>
                <w:lang w:eastAsia="pl-PL"/>
              </w:rPr>
            </w:pPr>
            <w:r w:rsidRPr="00556291">
              <w:rPr>
                <w:rFonts w:eastAsia="Times New Roman"/>
                <w:sz w:val="16"/>
                <w:szCs w:val="16"/>
                <w:lang w:eastAsia="pl-PL"/>
              </w:rPr>
              <w:t>Podjęcie decyzji w sprawie zawarcia umów z beneficjentami na podstawie wyników konkursów</w:t>
            </w:r>
          </w:p>
        </w:tc>
        <w:tc>
          <w:tcPr>
            <w:tcW w:w="2310" w:type="pct"/>
            <w:tcBorders>
              <w:top w:val="nil"/>
              <w:left w:val="nil"/>
              <w:bottom w:val="single" w:sz="4" w:space="0" w:color="auto"/>
              <w:right w:val="single" w:sz="4" w:space="0" w:color="auto"/>
            </w:tcBorders>
            <w:shd w:val="clear" w:color="auto" w:fill="auto"/>
            <w:vAlign w:val="center"/>
            <w:hideMark/>
          </w:tcPr>
          <w:p w:rsidR="008161FF" w:rsidRPr="00556291" w:rsidRDefault="008161FF" w:rsidP="008D3207">
            <w:pPr>
              <w:spacing w:before="0" w:after="0"/>
              <w:rPr>
                <w:rFonts w:eastAsia="Times New Roman"/>
                <w:sz w:val="16"/>
                <w:szCs w:val="16"/>
                <w:lang w:eastAsia="pl-PL"/>
              </w:rPr>
            </w:pPr>
            <w:r w:rsidRPr="00556291">
              <w:rPr>
                <w:rFonts w:eastAsia="Times New Roman"/>
                <w:sz w:val="16"/>
                <w:szCs w:val="16"/>
                <w:lang w:eastAsia="pl-PL"/>
              </w:rPr>
              <w:t xml:space="preserve">Zadanie powinno zostać wykonane zgodnie z przepisami Stowarzyszenia i uregulowaniami prawnymi podejścia „Leader” i PROW 2014-2020. </w:t>
            </w:r>
          </w:p>
        </w:tc>
      </w:tr>
    </w:tbl>
    <w:p w:rsidR="001F332E" w:rsidRDefault="00335039" w:rsidP="00D30F43">
      <w:pPr>
        <w:pStyle w:val="Legenda"/>
      </w:pPr>
      <w:r>
        <w:t>Źródło: Opracowanie własne</w:t>
      </w:r>
    </w:p>
    <w:p w:rsidR="00AF79BD" w:rsidRDefault="00335039" w:rsidP="00AC34FC">
      <w:r>
        <w:t xml:space="preserve">Informacje o terminie rozpoczęcia naboru wniosków zamieszczane będą na oficjalnej stronie internetowej Stowarzyszenia „Źródło” </w:t>
      </w:r>
      <w:r w:rsidR="002E5270">
        <w:t>co</w:t>
      </w:r>
      <w:r w:rsidR="002E5270" w:rsidRPr="00060432">
        <w:t xml:space="preserve"> najmniej</w:t>
      </w:r>
      <w:r w:rsidRPr="00060432">
        <w:t xml:space="preserve"> na 14 dni przed rozpoczęciem naboru. Długość trwania naboru wynosić będzie nie mniej niż 14 dni i nie dłużej niż 30 dni.</w:t>
      </w:r>
    </w:p>
    <w:p w:rsidR="00335039" w:rsidRDefault="00335039" w:rsidP="00AC34FC">
      <w:r>
        <w:lastRenderedPageBreak/>
        <w:t>Wnioski będą mogły być składane wyłącznie w biurze Lokalnej Grupy Działania</w:t>
      </w:r>
      <w:r>
        <w:rPr>
          <w:rStyle w:val="Odwoanieprzypisudolnego"/>
        </w:rPr>
        <w:footnoteReference w:id="28"/>
      </w:r>
      <w:r>
        <w:t>. Biuro LGD zamieszczać będzie w terminie do 7 dni podstawowe informacje na temat zakończenia naboru w danym konkursie (łączna liczba złożonych projektów, łączna kwota całkowita projektów, łączna kwota wnioskowana, pula środków przeznaczona na dofinansowanie konkursu)</w:t>
      </w:r>
      <w:r w:rsidR="00556291">
        <w:t>.</w:t>
      </w:r>
      <w:r>
        <w:t xml:space="preserve"> Każdy beneficjent, który złożył wniosek o przyznanie pomocy otrzyma potwierdzenie zarejestrowania wniosku w biurze LGD.</w:t>
      </w:r>
    </w:p>
    <w:p w:rsidR="00335039" w:rsidRPr="003A15FF" w:rsidRDefault="00335039" w:rsidP="00AC34FC">
      <w:pPr>
        <w:rPr>
          <w:strike/>
          <w:color w:val="FF0000"/>
        </w:rPr>
      </w:pPr>
      <w:r>
        <w:t>Biuro LGD przygotowuje członkom Rady listę zarejestrowanych wniosków o dofinansowanie (nazwa projektu, nr projektu, nazwa wnioskodawcy) wraz z limitem środków przewidzianych na realizację konkursu. Członkowie Rady po zapoznaniu się ze wstępnymi informacjami dotyczącymi zgłoszonych w konkursie projektów podpisują tzw. deklaracje bezstronności i poufności przygotowane wcześniej przez Biuro LGD.</w:t>
      </w:r>
      <w:r w:rsidR="002E5270">
        <w:br/>
      </w:r>
      <w:r>
        <w:t>W przypadku niepodpisania deklaracji przez</w:t>
      </w:r>
      <w:r w:rsidR="00A6109C">
        <w:t xml:space="preserve"> członka Rady</w:t>
      </w:r>
      <w:r>
        <w:t xml:space="preserve">, </w:t>
      </w:r>
      <w:r w:rsidR="00A6109C">
        <w:t xml:space="preserve">członek Rady </w:t>
      </w:r>
      <w:r>
        <w:t>nie bierze udziału w dalszej ocenie projektu.</w:t>
      </w:r>
      <w:r w:rsidR="0034041A">
        <w:t xml:space="preserve"> </w:t>
      </w:r>
      <w:r w:rsidR="008161FF" w:rsidRPr="00BD3F11">
        <w:t xml:space="preserve">W sprawie </w:t>
      </w:r>
      <w:r w:rsidR="00BD3F11" w:rsidRPr="00BD3F11">
        <w:t>wyłączenia</w:t>
      </w:r>
      <w:r w:rsidR="008161FF" w:rsidRPr="00BD3F11">
        <w:t xml:space="preserve"> członka Rady podejmowana jest Uchwała</w:t>
      </w:r>
      <w:r w:rsidR="00DC6F30">
        <w:t>,</w:t>
      </w:r>
      <w:r w:rsidR="008161FF" w:rsidRPr="00BD3F11">
        <w:t xml:space="preserve"> a fakt </w:t>
      </w:r>
      <w:r w:rsidR="00BD3F11" w:rsidRPr="00BD3F11">
        <w:t>wyłączenia</w:t>
      </w:r>
      <w:r w:rsidR="008161FF" w:rsidRPr="00BD3F11">
        <w:t xml:space="preserve"> odnotowany jest</w:t>
      </w:r>
      <w:r w:rsidR="002E5270">
        <w:br/>
      </w:r>
      <w:r w:rsidR="008161FF" w:rsidRPr="00BD3F11">
        <w:t xml:space="preserve">w rejestrze interesów ze wskazaniem przyczyny </w:t>
      </w:r>
      <w:r w:rsidR="00BD3F11" w:rsidRPr="00BD3F11">
        <w:t>wyłączenia</w:t>
      </w:r>
      <w:r w:rsidR="008161FF" w:rsidRPr="00BD3F11">
        <w:t>.</w:t>
      </w:r>
      <w:r w:rsidR="00DC6F30">
        <w:t xml:space="preserve"> </w:t>
      </w:r>
      <w:r w:rsidR="00DC6F30" w:rsidRPr="00556291">
        <w:t xml:space="preserve">W sytuacji gdy nie zachodzi żadna zależność między którymkolwiek członkiem Rady i wnioskodawcą, </w:t>
      </w:r>
      <w:r w:rsidR="003A15FF" w:rsidRPr="00556291">
        <w:t>w Rejestrze Interesów odnotowuje się brak jakichkolwiek zależności.</w:t>
      </w:r>
      <w:r w:rsidR="003A15FF">
        <w:rPr>
          <w:color w:val="1F4E79" w:themeColor="accent1" w:themeShade="80"/>
        </w:rPr>
        <w:t xml:space="preserve"> </w:t>
      </w:r>
    </w:p>
    <w:p w:rsidR="00663767" w:rsidRPr="00663767" w:rsidRDefault="00335039" w:rsidP="00D83813">
      <w:pPr>
        <w:pStyle w:val="Default"/>
        <w:jc w:val="both"/>
        <w:rPr>
          <w:rFonts w:asciiTheme="minorHAnsi" w:hAnsiTheme="minorHAnsi"/>
          <w:color w:val="auto"/>
          <w:sz w:val="22"/>
          <w:szCs w:val="22"/>
        </w:rPr>
      </w:pPr>
      <w:r w:rsidRPr="00BD3F11">
        <w:rPr>
          <w:rFonts w:asciiTheme="minorHAnsi" w:hAnsiTheme="minorHAnsi"/>
          <w:color w:val="auto"/>
          <w:sz w:val="22"/>
          <w:szCs w:val="22"/>
        </w:rPr>
        <w:t xml:space="preserve">Członkowie Rady, </w:t>
      </w:r>
      <w:r w:rsidR="00D35749" w:rsidRPr="00BD3F11">
        <w:rPr>
          <w:rFonts w:asciiTheme="minorHAnsi" w:hAnsiTheme="minorHAnsi"/>
          <w:color w:val="auto"/>
          <w:sz w:val="22"/>
          <w:szCs w:val="22"/>
        </w:rPr>
        <w:t>mogą zapoznać</w:t>
      </w:r>
      <w:r w:rsidRPr="00BD3F11">
        <w:rPr>
          <w:rFonts w:asciiTheme="minorHAnsi" w:hAnsiTheme="minorHAnsi"/>
          <w:color w:val="auto"/>
          <w:sz w:val="22"/>
          <w:szCs w:val="22"/>
        </w:rPr>
        <w:t xml:space="preserve"> się z wnioskami o dofinansowanie operacji w Biu</w:t>
      </w:r>
      <w:r w:rsidR="00D35749" w:rsidRPr="00BD3F11">
        <w:rPr>
          <w:rFonts w:asciiTheme="minorHAnsi" w:hAnsiTheme="minorHAnsi"/>
          <w:color w:val="auto"/>
          <w:sz w:val="22"/>
          <w:szCs w:val="22"/>
        </w:rPr>
        <w:t>rze LGD w godzinach urzędowania, podczas posiedzenia pracownicy Biura referują treść wniosku</w:t>
      </w:r>
      <w:r w:rsidR="00D83813" w:rsidRPr="00BD3F11">
        <w:rPr>
          <w:rFonts w:asciiTheme="minorHAnsi" w:hAnsiTheme="minorHAnsi"/>
          <w:color w:val="auto"/>
          <w:sz w:val="22"/>
          <w:szCs w:val="22"/>
        </w:rPr>
        <w:t xml:space="preserve"> oraz przedstawiają przygotowaną </w:t>
      </w:r>
      <w:r w:rsidR="00FE58DD" w:rsidRPr="00663767">
        <w:rPr>
          <w:rFonts w:asciiTheme="minorHAnsi" w:hAnsiTheme="minorHAnsi"/>
          <w:color w:val="auto"/>
          <w:sz w:val="22"/>
          <w:szCs w:val="22"/>
        </w:rPr>
        <w:t>ocenę formalną wniosku w zakresie</w:t>
      </w:r>
      <w:r w:rsidR="00FE58DD">
        <w:rPr>
          <w:rFonts w:asciiTheme="minorHAnsi" w:hAnsiTheme="minorHAnsi"/>
          <w:color w:val="auto"/>
          <w:sz w:val="22"/>
          <w:szCs w:val="22"/>
        </w:rPr>
        <w:t xml:space="preserve"> </w:t>
      </w:r>
      <w:r w:rsidR="00FE58DD" w:rsidRPr="00663767">
        <w:rPr>
          <w:rFonts w:asciiTheme="minorHAnsi" w:hAnsiTheme="minorHAnsi"/>
          <w:color w:val="auto"/>
          <w:sz w:val="22"/>
          <w:szCs w:val="22"/>
        </w:rPr>
        <w:t>zgodności z wymogami Programu Rozwoju Obszarów Wiejskich na lata 2014-2020</w:t>
      </w:r>
      <w:r w:rsidR="00FE58DD">
        <w:rPr>
          <w:rFonts w:asciiTheme="minorHAnsi" w:hAnsiTheme="minorHAnsi"/>
          <w:color w:val="auto"/>
          <w:sz w:val="22"/>
          <w:szCs w:val="22"/>
        </w:rPr>
        <w:t>, a także w zakresie</w:t>
      </w:r>
      <w:r w:rsidR="00E67BE9" w:rsidRPr="00663767">
        <w:rPr>
          <w:rFonts w:asciiTheme="minorHAnsi" w:hAnsiTheme="minorHAnsi"/>
          <w:color w:val="auto"/>
          <w:sz w:val="22"/>
          <w:szCs w:val="22"/>
        </w:rPr>
        <w:t>:</w:t>
      </w:r>
      <w:r w:rsidR="00D83813" w:rsidRPr="00663767">
        <w:rPr>
          <w:rFonts w:asciiTheme="minorHAnsi" w:hAnsiTheme="minorHAnsi"/>
          <w:color w:val="auto"/>
          <w:sz w:val="22"/>
          <w:szCs w:val="22"/>
        </w:rPr>
        <w:t xml:space="preserve"> </w:t>
      </w:r>
    </w:p>
    <w:p w:rsidR="00663767" w:rsidRPr="00192D6A" w:rsidRDefault="00663767" w:rsidP="00D83813">
      <w:pPr>
        <w:pStyle w:val="Default"/>
        <w:jc w:val="both"/>
        <w:rPr>
          <w:rFonts w:asciiTheme="minorHAnsi" w:hAnsiTheme="minorHAnsi"/>
          <w:color w:val="auto"/>
          <w:sz w:val="22"/>
          <w:szCs w:val="22"/>
        </w:rPr>
      </w:pPr>
      <w:r w:rsidRPr="00192D6A">
        <w:rPr>
          <w:rFonts w:asciiTheme="minorHAnsi" w:hAnsiTheme="minorHAnsi"/>
          <w:color w:val="auto"/>
          <w:sz w:val="22"/>
          <w:szCs w:val="22"/>
        </w:rPr>
        <w:t xml:space="preserve">- </w:t>
      </w:r>
      <w:r w:rsidR="00D83813" w:rsidRPr="00192D6A">
        <w:rPr>
          <w:rFonts w:asciiTheme="minorHAnsi" w:hAnsiTheme="minorHAnsi"/>
          <w:color w:val="auto"/>
          <w:sz w:val="22"/>
          <w:szCs w:val="22"/>
        </w:rPr>
        <w:t>kompletności dokumentów, załączników,</w:t>
      </w:r>
      <w:r w:rsidR="00E67BE9" w:rsidRPr="00192D6A">
        <w:rPr>
          <w:rFonts w:asciiTheme="minorHAnsi" w:hAnsiTheme="minorHAnsi"/>
          <w:color w:val="auto"/>
          <w:sz w:val="22"/>
          <w:szCs w:val="22"/>
        </w:rPr>
        <w:t xml:space="preserve"> </w:t>
      </w:r>
    </w:p>
    <w:p w:rsidR="00663767" w:rsidRPr="00192D6A" w:rsidRDefault="00663767" w:rsidP="00D83813">
      <w:pPr>
        <w:pStyle w:val="Default"/>
        <w:jc w:val="both"/>
        <w:rPr>
          <w:rFonts w:asciiTheme="minorHAnsi" w:hAnsiTheme="minorHAnsi"/>
          <w:color w:val="auto"/>
          <w:sz w:val="22"/>
          <w:szCs w:val="22"/>
        </w:rPr>
      </w:pPr>
      <w:r w:rsidRPr="00192D6A">
        <w:rPr>
          <w:rFonts w:asciiTheme="minorHAnsi" w:hAnsiTheme="minorHAnsi"/>
          <w:color w:val="auto"/>
          <w:sz w:val="22"/>
          <w:szCs w:val="22"/>
        </w:rPr>
        <w:t xml:space="preserve">- </w:t>
      </w:r>
      <w:r w:rsidR="00FE58DD" w:rsidRPr="00192D6A">
        <w:rPr>
          <w:rFonts w:asciiTheme="minorHAnsi" w:hAnsiTheme="minorHAnsi"/>
          <w:color w:val="auto"/>
          <w:sz w:val="22"/>
          <w:szCs w:val="22"/>
        </w:rPr>
        <w:t>oceny</w:t>
      </w:r>
      <w:r w:rsidR="00E67BE9" w:rsidRPr="00192D6A">
        <w:rPr>
          <w:rFonts w:asciiTheme="minorHAnsi" w:hAnsiTheme="minorHAnsi"/>
          <w:color w:val="auto"/>
          <w:sz w:val="22"/>
          <w:szCs w:val="22"/>
        </w:rPr>
        <w:t xml:space="preserve"> zgodności z zakresem tematycznym wskazanym w ogłoszeniu, </w:t>
      </w:r>
    </w:p>
    <w:p w:rsidR="00663767" w:rsidRPr="00192D6A" w:rsidRDefault="00663767" w:rsidP="00D83813">
      <w:pPr>
        <w:pStyle w:val="Default"/>
        <w:jc w:val="both"/>
        <w:rPr>
          <w:rFonts w:asciiTheme="minorHAnsi" w:hAnsiTheme="minorHAnsi"/>
          <w:color w:val="auto"/>
          <w:sz w:val="22"/>
          <w:szCs w:val="22"/>
        </w:rPr>
      </w:pPr>
      <w:r w:rsidRPr="00192D6A">
        <w:rPr>
          <w:rFonts w:asciiTheme="minorHAnsi" w:hAnsiTheme="minorHAnsi"/>
          <w:color w:val="auto"/>
          <w:sz w:val="22"/>
          <w:szCs w:val="22"/>
        </w:rPr>
        <w:t xml:space="preserve">- </w:t>
      </w:r>
      <w:r w:rsidR="00E67BE9" w:rsidRPr="00192D6A">
        <w:rPr>
          <w:rFonts w:asciiTheme="minorHAnsi" w:hAnsiTheme="minorHAnsi"/>
          <w:color w:val="auto"/>
          <w:sz w:val="22"/>
          <w:szCs w:val="22"/>
        </w:rPr>
        <w:t>wskazani</w:t>
      </w:r>
      <w:r w:rsidR="00FE58DD" w:rsidRPr="00192D6A">
        <w:rPr>
          <w:rFonts w:asciiTheme="minorHAnsi" w:hAnsiTheme="minorHAnsi"/>
          <w:color w:val="auto"/>
          <w:sz w:val="22"/>
          <w:szCs w:val="22"/>
        </w:rPr>
        <w:t>a</w:t>
      </w:r>
      <w:r w:rsidR="00E67BE9" w:rsidRPr="00192D6A">
        <w:rPr>
          <w:rFonts w:asciiTheme="minorHAnsi" w:hAnsiTheme="minorHAnsi"/>
          <w:color w:val="auto"/>
          <w:sz w:val="22"/>
          <w:szCs w:val="22"/>
        </w:rPr>
        <w:t xml:space="preserve"> czy operacja realizuje cele LSR, </w:t>
      </w:r>
    </w:p>
    <w:p w:rsidR="00663767" w:rsidRPr="00192D6A" w:rsidRDefault="00663767" w:rsidP="00D83813">
      <w:pPr>
        <w:pStyle w:val="Default"/>
        <w:jc w:val="both"/>
        <w:rPr>
          <w:rFonts w:asciiTheme="minorHAnsi" w:hAnsiTheme="minorHAnsi"/>
          <w:color w:val="auto"/>
          <w:sz w:val="22"/>
          <w:szCs w:val="22"/>
        </w:rPr>
      </w:pPr>
      <w:r w:rsidRPr="00192D6A">
        <w:rPr>
          <w:rFonts w:asciiTheme="minorHAnsi" w:hAnsiTheme="minorHAnsi"/>
          <w:color w:val="auto"/>
          <w:sz w:val="22"/>
          <w:szCs w:val="22"/>
        </w:rPr>
        <w:t xml:space="preserve">- </w:t>
      </w:r>
      <w:r w:rsidR="00E67BE9" w:rsidRPr="00192D6A">
        <w:rPr>
          <w:rFonts w:asciiTheme="minorHAnsi" w:hAnsiTheme="minorHAnsi"/>
          <w:color w:val="auto"/>
          <w:sz w:val="22"/>
          <w:szCs w:val="22"/>
        </w:rPr>
        <w:t>informacj</w:t>
      </w:r>
      <w:r w:rsidR="00FE58DD" w:rsidRPr="00192D6A">
        <w:rPr>
          <w:rFonts w:asciiTheme="minorHAnsi" w:hAnsiTheme="minorHAnsi"/>
          <w:color w:val="auto"/>
          <w:sz w:val="22"/>
          <w:szCs w:val="22"/>
        </w:rPr>
        <w:t>i</w:t>
      </w:r>
      <w:r w:rsidR="00E67BE9" w:rsidRPr="00192D6A">
        <w:rPr>
          <w:rFonts w:asciiTheme="minorHAnsi" w:hAnsiTheme="minorHAnsi"/>
          <w:color w:val="auto"/>
          <w:sz w:val="22"/>
          <w:szCs w:val="22"/>
        </w:rPr>
        <w:t xml:space="preserve"> czy wniosek został złożony w miejscu i terminie wskazanym w </w:t>
      </w:r>
      <w:r w:rsidRPr="00192D6A">
        <w:rPr>
          <w:rFonts w:asciiTheme="minorHAnsi" w:hAnsiTheme="minorHAnsi"/>
          <w:color w:val="auto"/>
          <w:sz w:val="22"/>
          <w:szCs w:val="22"/>
        </w:rPr>
        <w:t>ogłoszeniu,</w:t>
      </w:r>
      <w:r w:rsidR="00D83813" w:rsidRPr="00192D6A">
        <w:rPr>
          <w:rFonts w:asciiTheme="minorHAnsi" w:hAnsiTheme="minorHAnsi"/>
          <w:color w:val="auto"/>
          <w:sz w:val="22"/>
          <w:szCs w:val="22"/>
        </w:rPr>
        <w:t xml:space="preserve"> </w:t>
      </w:r>
    </w:p>
    <w:p w:rsidR="00335039" w:rsidRPr="00192D6A" w:rsidRDefault="00663767" w:rsidP="00D83813">
      <w:pPr>
        <w:pStyle w:val="Default"/>
        <w:jc w:val="both"/>
        <w:rPr>
          <w:rFonts w:asciiTheme="minorHAnsi" w:hAnsiTheme="minorHAnsi"/>
          <w:color w:val="auto"/>
          <w:sz w:val="22"/>
          <w:szCs w:val="22"/>
        </w:rPr>
      </w:pPr>
      <w:r w:rsidRPr="00192D6A">
        <w:rPr>
          <w:rFonts w:asciiTheme="minorHAnsi" w:hAnsiTheme="minorHAnsi"/>
          <w:color w:val="auto"/>
          <w:sz w:val="22"/>
          <w:szCs w:val="22"/>
        </w:rPr>
        <w:t xml:space="preserve">- </w:t>
      </w:r>
      <w:r w:rsidR="00D12742" w:rsidRPr="00192D6A">
        <w:rPr>
          <w:rFonts w:asciiTheme="minorHAnsi" w:hAnsiTheme="minorHAnsi"/>
          <w:color w:val="auto"/>
          <w:sz w:val="22"/>
          <w:szCs w:val="22"/>
        </w:rPr>
        <w:t>informacj</w:t>
      </w:r>
      <w:r w:rsidR="00FE58DD" w:rsidRPr="00192D6A">
        <w:rPr>
          <w:rFonts w:asciiTheme="minorHAnsi" w:hAnsiTheme="minorHAnsi"/>
          <w:color w:val="auto"/>
          <w:sz w:val="22"/>
          <w:szCs w:val="22"/>
        </w:rPr>
        <w:t>i</w:t>
      </w:r>
      <w:r w:rsidR="00D12742" w:rsidRPr="00192D6A">
        <w:rPr>
          <w:rFonts w:asciiTheme="minorHAnsi" w:hAnsiTheme="minorHAnsi"/>
          <w:color w:val="auto"/>
          <w:sz w:val="22"/>
          <w:szCs w:val="22"/>
        </w:rPr>
        <w:t xml:space="preserve"> </w:t>
      </w:r>
      <w:r w:rsidR="00D83813" w:rsidRPr="00192D6A">
        <w:rPr>
          <w:rFonts w:asciiTheme="minorHAnsi" w:hAnsiTheme="minorHAnsi"/>
          <w:color w:val="auto"/>
          <w:sz w:val="22"/>
          <w:szCs w:val="22"/>
        </w:rPr>
        <w:t xml:space="preserve">czy operacja przyczyni się do osiągnięcia zaplanowanych wskaźników. </w:t>
      </w:r>
    </w:p>
    <w:p w:rsidR="004A1C9B" w:rsidRPr="00192D6A" w:rsidRDefault="004A1C9B" w:rsidP="00D83813">
      <w:pPr>
        <w:pStyle w:val="Default"/>
        <w:jc w:val="both"/>
        <w:rPr>
          <w:rFonts w:asciiTheme="minorHAnsi" w:hAnsiTheme="minorHAnsi"/>
          <w:color w:val="auto"/>
          <w:sz w:val="22"/>
          <w:szCs w:val="22"/>
        </w:rPr>
      </w:pPr>
      <w:r w:rsidRPr="00192D6A">
        <w:rPr>
          <w:rFonts w:asciiTheme="minorHAnsi" w:hAnsiTheme="minorHAnsi"/>
          <w:color w:val="auto"/>
          <w:sz w:val="22"/>
          <w:szCs w:val="22"/>
        </w:rPr>
        <w:t>Operacje, które nie spełnią warunków wstępnej oceny wniosków o przyznanie pomocy nie będą podlegały dalszej ocenie. Rada podejmuje stosowną uchwałę w tej sprawie wraz z wskazaniem uzasadnienia. Fakt ten zostaje odnotowany w protokole.</w:t>
      </w:r>
    </w:p>
    <w:p w:rsidR="00D12742" w:rsidRPr="00192D6A" w:rsidRDefault="00D12742" w:rsidP="00D83813">
      <w:pPr>
        <w:pStyle w:val="Default"/>
        <w:jc w:val="both"/>
        <w:rPr>
          <w:rFonts w:asciiTheme="minorHAnsi" w:hAnsiTheme="minorHAnsi"/>
          <w:color w:val="auto"/>
          <w:sz w:val="22"/>
          <w:szCs w:val="22"/>
        </w:rPr>
      </w:pPr>
      <w:r w:rsidRPr="00192D6A">
        <w:rPr>
          <w:rFonts w:asciiTheme="minorHAnsi" w:hAnsiTheme="minorHAnsi"/>
          <w:color w:val="auto"/>
          <w:sz w:val="22"/>
          <w:szCs w:val="22"/>
        </w:rPr>
        <w:t>Ponadto dla operacji, dla których pomoc udzielana jest w formie refundacji Biuro LGD przeprowadza ocenę wysokości kwoty wsparcia. Ocena wysokości kwoty wsparcia odbywa się poprzez sprawdzenie, czy we wniosku:</w:t>
      </w:r>
    </w:p>
    <w:p w:rsidR="00D12742" w:rsidRPr="00192D6A" w:rsidRDefault="00D12742" w:rsidP="00D12742">
      <w:pPr>
        <w:pStyle w:val="Default"/>
        <w:numPr>
          <w:ilvl w:val="0"/>
          <w:numId w:val="88"/>
        </w:numPr>
        <w:jc w:val="both"/>
        <w:rPr>
          <w:rFonts w:asciiTheme="minorHAnsi" w:hAnsiTheme="minorHAnsi"/>
          <w:color w:val="auto"/>
          <w:sz w:val="22"/>
          <w:szCs w:val="22"/>
        </w:rPr>
      </w:pPr>
      <w:r w:rsidRPr="00192D6A">
        <w:rPr>
          <w:rFonts w:asciiTheme="minorHAnsi" w:hAnsiTheme="minorHAnsi"/>
          <w:color w:val="auto"/>
          <w:sz w:val="22"/>
          <w:szCs w:val="22"/>
        </w:rPr>
        <w:t>prawidłowo zastosowano wskazaną w LSR intensywność pomocy określoną dla danego działania,</w:t>
      </w:r>
    </w:p>
    <w:p w:rsidR="00D12742" w:rsidRPr="00192D6A" w:rsidRDefault="00D12742" w:rsidP="00D12742">
      <w:pPr>
        <w:pStyle w:val="Default"/>
        <w:numPr>
          <w:ilvl w:val="0"/>
          <w:numId w:val="88"/>
        </w:numPr>
        <w:jc w:val="both"/>
        <w:rPr>
          <w:rFonts w:asciiTheme="minorHAnsi" w:hAnsiTheme="minorHAnsi"/>
          <w:color w:val="auto"/>
          <w:sz w:val="22"/>
          <w:szCs w:val="22"/>
        </w:rPr>
      </w:pPr>
      <w:r w:rsidRPr="00192D6A">
        <w:rPr>
          <w:rFonts w:asciiTheme="minorHAnsi" w:hAnsiTheme="minorHAnsi"/>
          <w:color w:val="auto"/>
          <w:sz w:val="22"/>
          <w:szCs w:val="22"/>
        </w:rPr>
        <w:t>prawidłowo zastosowano wskazaną w LSR oraz w ogłoszeniu o naborze wniosków maksymalną kwotę pomocy dla danego typu operacji,</w:t>
      </w:r>
    </w:p>
    <w:p w:rsidR="00D12742" w:rsidRPr="00192D6A" w:rsidRDefault="00D12742" w:rsidP="00D12742">
      <w:pPr>
        <w:pStyle w:val="Default"/>
        <w:numPr>
          <w:ilvl w:val="0"/>
          <w:numId w:val="88"/>
        </w:numPr>
        <w:jc w:val="both"/>
        <w:rPr>
          <w:rFonts w:asciiTheme="minorHAnsi" w:hAnsiTheme="minorHAnsi"/>
          <w:color w:val="auto"/>
          <w:sz w:val="22"/>
          <w:szCs w:val="22"/>
        </w:rPr>
      </w:pPr>
      <w:r w:rsidRPr="00192D6A">
        <w:rPr>
          <w:rFonts w:asciiTheme="minorHAnsi" w:hAnsiTheme="minorHAnsi"/>
          <w:color w:val="auto"/>
          <w:sz w:val="22"/>
          <w:szCs w:val="22"/>
        </w:rPr>
        <w:t>koszt kwalifikowane są zgodne z § 17 pkt. 1 Rozporządzenia Ministra Rolnictwa i rozwoju Wsi z dnia 24 września 2015 roku w sprawie szczegółowych warunków i trybu przyznawania pomocy finansowej w ramach poddziałania „wsparcie na wdrażanie operacji w ramach strategii rozwoju lokalnego kierowanego przez społeczność” objętego programem rozwoju obszarów wiejskich.</w:t>
      </w:r>
      <w:r w:rsidR="00E67BE9" w:rsidRPr="00192D6A">
        <w:rPr>
          <w:rFonts w:asciiTheme="minorHAnsi" w:hAnsiTheme="minorHAnsi"/>
          <w:color w:val="auto"/>
          <w:sz w:val="22"/>
          <w:szCs w:val="22"/>
        </w:rPr>
        <w:t>,</w:t>
      </w:r>
    </w:p>
    <w:p w:rsidR="00520B48" w:rsidRPr="00192D6A" w:rsidRDefault="004A1C9B" w:rsidP="00520B48">
      <w:pPr>
        <w:pStyle w:val="Default"/>
        <w:numPr>
          <w:ilvl w:val="0"/>
          <w:numId w:val="88"/>
        </w:numPr>
        <w:jc w:val="both"/>
        <w:rPr>
          <w:rFonts w:asciiTheme="minorHAnsi" w:hAnsiTheme="minorHAnsi"/>
          <w:color w:val="auto"/>
          <w:sz w:val="22"/>
          <w:szCs w:val="22"/>
        </w:rPr>
      </w:pPr>
      <w:r w:rsidRPr="00192D6A">
        <w:rPr>
          <w:rFonts w:asciiTheme="minorHAnsi" w:hAnsiTheme="minorHAnsi"/>
          <w:color w:val="auto"/>
          <w:sz w:val="22"/>
          <w:szCs w:val="22"/>
        </w:rPr>
        <w:t>kwota, o którą występuje wnioskodawca mieści się limicie</w:t>
      </w:r>
      <w:r w:rsidR="00E67BE9" w:rsidRPr="00192D6A">
        <w:rPr>
          <w:rFonts w:asciiTheme="minorHAnsi" w:hAnsiTheme="minorHAnsi"/>
          <w:color w:val="auto"/>
          <w:sz w:val="22"/>
          <w:szCs w:val="22"/>
        </w:rPr>
        <w:t xml:space="preserve"> środków dostępnych w ramach programu na jednego Beneficjenta.</w:t>
      </w:r>
    </w:p>
    <w:p w:rsidR="00520B48" w:rsidRPr="00192D6A" w:rsidRDefault="00520B48" w:rsidP="00520B48">
      <w:pPr>
        <w:pStyle w:val="Default"/>
        <w:jc w:val="both"/>
        <w:rPr>
          <w:rFonts w:asciiTheme="minorHAnsi" w:hAnsiTheme="minorHAnsi"/>
          <w:color w:val="auto"/>
          <w:sz w:val="22"/>
          <w:szCs w:val="22"/>
        </w:rPr>
      </w:pPr>
      <w:r w:rsidRPr="00192D6A">
        <w:rPr>
          <w:rFonts w:asciiTheme="minorHAnsi" w:hAnsiTheme="minorHAnsi"/>
          <w:color w:val="auto"/>
          <w:sz w:val="22"/>
          <w:szCs w:val="22"/>
        </w:rPr>
        <w:t>W przypadku operacji, dla których pomoc jest przyznawana w postaci premii, ustalenie kwoty wsparcia odbywa się poprzez sprawdzenie czy wnioskodawca wskazał odpowiednio kwotę wsparcia określoną w LSR.</w:t>
      </w:r>
    </w:p>
    <w:p w:rsidR="00D12742" w:rsidRPr="00192D6A" w:rsidRDefault="00E67BE9" w:rsidP="00D12742">
      <w:pPr>
        <w:pStyle w:val="Default"/>
        <w:jc w:val="both"/>
        <w:rPr>
          <w:rFonts w:asciiTheme="minorHAnsi" w:hAnsiTheme="minorHAnsi"/>
          <w:color w:val="auto"/>
          <w:sz w:val="22"/>
          <w:szCs w:val="22"/>
        </w:rPr>
      </w:pPr>
      <w:r w:rsidRPr="00192D6A">
        <w:rPr>
          <w:rFonts w:asciiTheme="minorHAnsi" w:hAnsiTheme="minorHAnsi"/>
          <w:color w:val="auto"/>
          <w:sz w:val="22"/>
          <w:szCs w:val="22"/>
        </w:rPr>
        <w:lastRenderedPageBreak/>
        <w:t>Ocena wysokości kwoty wsparcia jest przedstawiana Radzie podczas posiedzenia. W sytuacji gdy kwota przedstawiona we wniosku, na skutek przeprowadzonej oceny ulegnie zmniejszeniu Rada podejmuje decyzję o u</w:t>
      </w:r>
      <w:r w:rsidR="00281DC8" w:rsidRPr="00192D6A">
        <w:rPr>
          <w:rFonts w:asciiTheme="minorHAnsi" w:hAnsiTheme="minorHAnsi"/>
          <w:color w:val="auto"/>
          <w:sz w:val="22"/>
          <w:szCs w:val="22"/>
        </w:rPr>
        <w:t>staleniu</w:t>
      </w:r>
      <w:r w:rsidRPr="00192D6A">
        <w:rPr>
          <w:rFonts w:asciiTheme="minorHAnsi" w:hAnsiTheme="minorHAnsi"/>
          <w:color w:val="auto"/>
          <w:sz w:val="22"/>
          <w:szCs w:val="22"/>
        </w:rPr>
        <w:t xml:space="preserve"> nowej kwoty wsparcia wraz z podaniem uzasadnienia. Fakt ten zostaje odnotowany w protokole. </w:t>
      </w:r>
    </w:p>
    <w:p w:rsidR="001862A0" w:rsidRPr="00192D6A" w:rsidRDefault="001862A0" w:rsidP="00AC34FC">
      <w:r w:rsidRPr="00192D6A">
        <w:t>Protokoły z posiedzeń dotyczących oceny i wyboru operacji zawierających informacje o włączeniach</w:t>
      </w:r>
      <w:r w:rsidR="002E5270" w:rsidRPr="00192D6A">
        <w:br/>
      </w:r>
      <w:r w:rsidRPr="00192D6A">
        <w:t>z procesu decyzyjnego, ze wskazaniem których wniosków wyłączenie dotyczy</w:t>
      </w:r>
      <w:r w:rsidR="00FF5B5C" w:rsidRPr="00192D6A">
        <w:t>,</w:t>
      </w:r>
      <w:r w:rsidRPr="00192D6A">
        <w:t xml:space="preserve"> będą zamieszczane na stronie internetowej LGD „Źródło”.</w:t>
      </w:r>
    </w:p>
    <w:p w:rsidR="00335039" w:rsidRPr="00335039" w:rsidRDefault="00335039" w:rsidP="00AC34FC">
      <w:r w:rsidRPr="00335039">
        <w:t xml:space="preserve">Posiedzenie Rady odbywa się na wniosek Przewodniczącego Rady w terminie do </w:t>
      </w:r>
      <w:r w:rsidRPr="00DC6F30">
        <w:rPr>
          <w:strike/>
        </w:rPr>
        <w:t>7</w:t>
      </w:r>
      <w:r w:rsidRPr="00335039">
        <w:t xml:space="preserve"> </w:t>
      </w:r>
      <w:r w:rsidR="00DC6F30">
        <w:rPr>
          <w:color w:val="FF0000"/>
        </w:rPr>
        <w:t xml:space="preserve">21 </w:t>
      </w:r>
      <w:r w:rsidRPr="00335039">
        <w:t xml:space="preserve">dni od momentu </w:t>
      </w:r>
      <w:r w:rsidRPr="00BD3F11">
        <w:t>zakończenia naboru w ramach konkursu. W przypadku dużej liczby złożonych wniosków, możliwe będzie zwołanie posiedzenia Rady ponownie w kolejnych</w:t>
      </w:r>
      <w:r w:rsidR="00A6109C" w:rsidRPr="00BD3F11">
        <w:t xml:space="preserve"> terminach. </w:t>
      </w:r>
      <w:r w:rsidR="008161FF" w:rsidRPr="00BD3F11">
        <w:t xml:space="preserve">Po rozpoczęciu obrad Przewodniczący na podstawie listy obecności stwierdza quorum oraz dokonuje sprawdzenia sektorowości obecnych członków. </w:t>
      </w:r>
      <w:r w:rsidR="008161FF" w:rsidRPr="006A7CF7">
        <w:t xml:space="preserve">Obrady mogą </w:t>
      </w:r>
      <w:r w:rsidR="0076789E" w:rsidRPr="006A7CF7">
        <w:t>zostać</w:t>
      </w:r>
      <w:r w:rsidR="009C17E2" w:rsidRPr="006A7CF7">
        <w:t xml:space="preserve"> </w:t>
      </w:r>
      <w:r w:rsidR="008161FF" w:rsidRPr="006A7CF7">
        <w:t>przeprowadzone gdy żadna z grup interesu nie stanowi więcej niż 49% obecnych członków organu decyzyjnego.</w:t>
      </w:r>
      <w:r w:rsidR="008161FF" w:rsidRPr="00BD3F11">
        <w:t xml:space="preserve">  Fakt wyłączenia odnotowuje Komisja nadzorująca w Rejestrze interesów członków rady z podaniem przyczyny wyłączenia oraz wniosku którego ono dotyczy.</w:t>
      </w:r>
      <w:r w:rsidR="009C17E2">
        <w:t xml:space="preserve"> </w:t>
      </w:r>
      <w:r w:rsidR="00A6109C" w:rsidRPr="00BD3F11">
        <w:t>Na posiedzeniu</w:t>
      </w:r>
      <w:r w:rsidR="00A6109C">
        <w:t xml:space="preserve"> członkowie Rady</w:t>
      </w:r>
      <w:r w:rsidRPr="00335039">
        <w:t xml:space="preserve"> dokonują oceny w sprawie zgodności operacji z celami LSR i według lokalnych kryteriów wyboru w trybie określonym w Regulaminie Rady. Głosowania Rady odbywają się poprzez wypełnienie</w:t>
      </w:r>
      <w:r w:rsidR="002E5270">
        <w:br/>
      </w:r>
      <w:r w:rsidRPr="00335039">
        <w:t>i oddanie Przewodnicz</w:t>
      </w:r>
      <w:r w:rsidR="00A6109C">
        <w:t>ącemu kart oceny operacji. Rada uznaje</w:t>
      </w:r>
      <w:r w:rsidR="009C17E2">
        <w:t xml:space="preserve"> </w:t>
      </w:r>
      <w:r w:rsidRPr="00335039">
        <w:t>projekt</w:t>
      </w:r>
      <w:r w:rsidRPr="00DC6F30">
        <w:t xml:space="preserve"> jako</w:t>
      </w:r>
      <w:r w:rsidRPr="00335039">
        <w:t xml:space="preserve"> zgodny z celami Lokalnej Strategii Rozwoju, jeżeli projekt wpływa na osiągnięcie przynajmniej jednego z celów operacyjnych wymienionych</w:t>
      </w:r>
      <w:r w:rsidR="002E5270">
        <w:br/>
      </w:r>
      <w:r w:rsidRPr="00335039">
        <w:t>w Lokalnej Strategii Rozwoju. Decyzja Rady dotycząca zgodności operacji z celami Lokalnej Strategii Rozwoju musi być jednomyślna. Zgodnie z regulaminem Rady, ocena poszczególnych wniosków przez Członków Rady odbywa się przy pomocy kart oceny projektów stanowiąc</w:t>
      </w:r>
      <w:r w:rsidR="00AF79BD">
        <w:t>ych</w:t>
      </w:r>
      <w:r w:rsidRPr="00335039">
        <w:t xml:space="preserve"> załączniki do regulaminu Rady. Głos w sprawie uznania projektu za zgodny z LSR oddaje się przez postawienie na karcie znaku „X” przy wybranej odpowiedzi „ TAK” lub „NIE”. Na zadane pytanie można udzielić tylko jednej odpowiedzi negatywnej lub pozytywnej. </w:t>
      </w:r>
    </w:p>
    <w:p w:rsidR="00313603" w:rsidRDefault="00335039" w:rsidP="00AC34FC">
      <w:r w:rsidRPr="00335039">
        <w:t xml:space="preserve">W przypadku jednomyślnego uznania, że projekt jest zgodny z celami </w:t>
      </w:r>
      <w:r w:rsidRPr="00BD3F11">
        <w:t xml:space="preserve">LSR, </w:t>
      </w:r>
      <w:r w:rsidR="00D83813" w:rsidRPr="00BD3F11">
        <w:t xml:space="preserve">Rada </w:t>
      </w:r>
      <w:r w:rsidR="00A6109C" w:rsidRPr="00BD3F11">
        <w:t xml:space="preserve">przystępuje </w:t>
      </w:r>
      <w:r w:rsidRPr="00BD3F11">
        <w:t>do oceny projektu według lokalnych kryteriów wyboru zgodnie z instrukcją zawartą w Karcie</w:t>
      </w:r>
      <w:r w:rsidRPr="00335039">
        <w:t xml:space="preserve"> B.</w:t>
      </w:r>
      <w:r w:rsidR="00313603">
        <w:t xml:space="preserve"> Po dokonaniu oceny projektu według lokalnych kryteriów wyboru, przyznane punkty będą sumowane i dzielone przez liczbę radnych biorących udział w ocenie danego projektu.</w:t>
      </w:r>
    </w:p>
    <w:p w:rsidR="00DC6F30" w:rsidRPr="00556291" w:rsidRDefault="00DC6F30" w:rsidP="00AC34FC">
      <w:r w:rsidRPr="00556291">
        <w:t>Dla każdego wniosku podlegającego ocenie zostaje sporządzona Uchwała, której treść zawiera co najmniej:</w:t>
      </w:r>
    </w:p>
    <w:p w:rsidR="00DC6F30" w:rsidRPr="00556291" w:rsidRDefault="00DC6F30" w:rsidP="00DC6F30">
      <w:pPr>
        <w:pStyle w:val="Akapitzlist"/>
        <w:numPr>
          <w:ilvl w:val="0"/>
          <w:numId w:val="89"/>
        </w:numPr>
      </w:pPr>
      <w:r w:rsidRPr="00556291">
        <w:t>indywidualne oznaczenie sprawy nadane każdemu wnioskowi,</w:t>
      </w:r>
    </w:p>
    <w:p w:rsidR="00DC6F30" w:rsidRPr="00556291" w:rsidRDefault="00DC6F30" w:rsidP="00DC6F30">
      <w:pPr>
        <w:pStyle w:val="Akapitzlist"/>
        <w:numPr>
          <w:ilvl w:val="0"/>
          <w:numId w:val="89"/>
        </w:numPr>
      </w:pPr>
      <w:r w:rsidRPr="00556291">
        <w:t>numer identyfikacyjny,</w:t>
      </w:r>
    </w:p>
    <w:p w:rsidR="00DC6F30" w:rsidRPr="00556291" w:rsidRDefault="007F630F" w:rsidP="00DC6F30">
      <w:pPr>
        <w:pStyle w:val="Akapitzlist"/>
        <w:numPr>
          <w:ilvl w:val="0"/>
          <w:numId w:val="89"/>
        </w:numPr>
      </w:pPr>
      <w:r w:rsidRPr="00556291">
        <w:t>nazwę/ imię i nazwisko podmiotu,</w:t>
      </w:r>
    </w:p>
    <w:p w:rsidR="007F630F" w:rsidRPr="00556291" w:rsidRDefault="007F630F" w:rsidP="00DC6F30">
      <w:pPr>
        <w:pStyle w:val="Akapitzlist"/>
        <w:numPr>
          <w:ilvl w:val="0"/>
          <w:numId w:val="89"/>
        </w:numPr>
      </w:pPr>
      <w:r w:rsidRPr="00556291">
        <w:t>tytuł operacji,</w:t>
      </w:r>
    </w:p>
    <w:p w:rsidR="007F630F" w:rsidRPr="00556291" w:rsidRDefault="007F630F" w:rsidP="00DC6F30">
      <w:pPr>
        <w:pStyle w:val="Akapitzlist"/>
        <w:numPr>
          <w:ilvl w:val="0"/>
          <w:numId w:val="89"/>
        </w:numPr>
      </w:pPr>
      <w:r w:rsidRPr="00556291">
        <w:t>wyniki w ramach zgodności z LSR oraz liczbę otrzymanych punktów w ramach oceny w zakresie spełnienia przez operacje kryteriów wyboru,</w:t>
      </w:r>
    </w:p>
    <w:p w:rsidR="007F630F" w:rsidRPr="00556291" w:rsidRDefault="007F630F" w:rsidP="00DC6F30">
      <w:pPr>
        <w:pStyle w:val="Akapitzlist"/>
        <w:numPr>
          <w:ilvl w:val="0"/>
          <w:numId w:val="89"/>
        </w:numPr>
      </w:pPr>
      <w:r w:rsidRPr="00556291">
        <w:t>kwotę wsparcia wnioskowaną,</w:t>
      </w:r>
    </w:p>
    <w:p w:rsidR="007F630F" w:rsidRPr="00556291" w:rsidRDefault="007F630F" w:rsidP="00DC6F30">
      <w:pPr>
        <w:pStyle w:val="Akapitzlist"/>
        <w:numPr>
          <w:ilvl w:val="0"/>
          <w:numId w:val="89"/>
        </w:numPr>
      </w:pPr>
      <w:r w:rsidRPr="00556291">
        <w:t xml:space="preserve">ustaloną przez LGD kwotę wsparcia, </w:t>
      </w:r>
    </w:p>
    <w:p w:rsidR="007F630F" w:rsidRPr="00556291" w:rsidRDefault="007F630F" w:rsidP="007F630F">
      <w:pPr>
        <w:pStyle w:val="Akapitzlist"/>
        <w:numPr>
          <w:ilvl w:val="0"/>
          <w:numId w:val="89"/>
        </w:numPr>
      </w:pPr>
      <w:r w:rsidRPr="00556291">
        <w:t>dane</w:t>
      </w:r>
      <w:r w:rsidR="003A15FF" w:rsidRPr="00556291">
        <w:t xml:space="preserve"> dotyczące intensywności pomocy,</w:t>
      </w:r>
    </w:p>
    <w:p w:rsidR="003A15FF" w:rsidRPr="00556291" w:rsidRDefault="003A15FF" w:rsidP="007F630F">
      <w:pPr>
        <w:pStyle w:val="Akapitzlist"/>
        <w:numPr>
          <w:ilvl w:val="0"/>
          <w:numId w:val="89"/>
        </w:numPr>
      </w:pPr>
      <w:r w:rsidRPr="00556291">
        <w:t>decyzje w sprawie wyboru operacji (wybrana/niewybrana),</w:t>
      </w:r>
    </w:p>
    <w:p w:rsidR="003A15FF" w:rsidRPr="00556291" w:rsidRDefault="003A15FF" w:rsidP="007F630F">
      <w:pPr>
        <w:pStyle w:val="Akapitzlist"/>
        <w:numPr>
          <w:ilvl w:val="0"/>
          <w:numId w:val="89"/>
        </w:numPr>
      </w:pPr>
      <w:r w:rsidRPr="00556291">
        <w:t>uzasadnienie oceny,</w:t>
      </w:r>
    </w:p>
    <w:p w:rsidR="003A15FF" w:rsidRPr="00556291" w:rsidRDefault="003A15FF" w:rsidP="007F630F">
      <w:pPr>
        <w:pStyle w:val="Akapitzlist"/>
        <w:numPr>
          <w:ilvl w:val="0"/>
          <w:numId w:val="89"/>
        </w:numPr>
      </w:pPr>
      <w:r w:rsidRPr="00556291">
        <w:t>wskazanie czy operacja mieści się lub nie mieści się w limicie wskazanym w ogłoszeniu.</w:t>
      </w:r>
    </w:p>
    <w:p w:rsidR="007F630F" w:rsidRPr="00556291" w:rsidRDefault="007F630F" w:rsidP="007F630F">
      <w:r w:rsidRPr="00556291">
        <w:t xml:space="preserve">Dodatkowo Rada Stowarzyszenia podejmuje w formie Uchwały listy wniosków wybranych oraz listy wniosków niewybranych do finansowania. </w:t>
      </w:r>
    </w:p>
    <w:p w:rsidR="00313603" w:rsidRPr="008161FF" w:rsidRDefault="00313603" w:rsidP="00AC34FC">
      <w:pPr>
        <w:rPr>
          <w:color w:val="FF0000"/>
        </w:rPr>
      </w:pPr>
      <w:r>
        <w:t>Uchwały Rady podejmowane są jawnie zwykłą większością głosów w obecności co najmniej ½ liczby jej członków. W razie równego rozłożenia głosów „za</w:t>
      </w:r>
      <w:r w:rsidR="00556291">
        <w:t xml:space="preserve">” </w:t>
      </w:r>
      <w:r>
        <w:t>i „przeciw”, decyduje głos Przewodniczącego Rady.</w:t>
      </w:r>
    </w:p>
    <w:p w:rsidR="00313603" w:rsidRDefault="00313603" w:rsidP="00AC34FC">
      <w:r>
        <w:t>Biuro LGD informuje pisemnie każdego wnioskodawcę o:</w:t>
      </w:r>
    </w:p>
    <w:p w:rsidR="003A12BE" w:rsidRDefault="003A12BE" w:rsidP="003A12BE">
      <w:pPr>
        <w:pStyle w:val="Akapitzlist"/>
        <w:numPr>
          <w:ilvl w:val="0"/>
          <w:numId w:val="8"/>
        </w:numPr>
      </w:pPr>
      <w:r>
        <w:t xml:space="preserve">wybraniu projektu lub jego niewybraniu, </w:t>
      </w:r>
      <w:r w:rsidR="00BD3F11">
        <w:t>wskazując przyczyny niewybrania,</w:t>
      </w:r>
    </w:p>
    <w:p w:rsidR="003A12BE" w:rsidRDefault="00313603" w:rsidP="003A12BE">
      <w:pPr>
        <w:pStyle w:val="Akapitzlist"/>
        <w:numPr>
          <w:ilvl w:val="0"/>
          <w:numId w:val="8"/>
        </w:numPr>
      </w:pPr>
      <w:r>
        <w:t>zgodności projektu z LSR albo jego niezgodności z LSR – wskazując pr</w:t>
      </w:r>
      <w:r w:rsidR="00BD3F11">
        <w:t>zyczyny niezgodności,</w:t>
      </w:r>
    </w:p>
    <w:p w:rsidR="00313603" w:rsidRDefault="00313603" w:rsidP="005817E1">
      <w:pPr>
        <w:pStyle w:val="Akapitzlist"/>
        <w:numPr>
          <w:ilvl w:val="0"/>
          <w:numId w:val="8"/>
        </w:numPr>
      </w:pPr>
      <w:r>
        <w:lastRenderedPageBreak/>
        <w:t xml:space="preserve">liczbie uzyskanych punktów w ramach tej oceny </w:t>
      </w:r>
      <w:r w:rsidR="003A12BE">
        <w:t xml:space="preserve">i </w:t>
      </w:r>
      <w:r>
        <w:t>miejscu</w:t>
      </w:r>
      <w:r w:rsidR="00BD3F11">
        <w:t xml:space="preserve"> na liście ocenionych projektów,</w:t>
      </w:r>
    </w:p>
    <w:p w:rsidR="00BD3F11" w:rsidRDefault="00BD3F11" w:rsidP="00BD3F11">
      <w:pPr>
        <w:pStyle w:val="Akapitzlist"/>
        <w:numPr>
          <w:ilvl w:val="0"/>
          <w:numId w:val="8"/>
        </w:numPr>
      </w:pPr>
      <w:r>
        <w:t>możliwości złożenia,</w:t>
      </w:r>
    </w:p>
    <w:p w:rsidR="00313603" w:rsidRPr="00BD3F11" w:rsidRDefault="00BD3F11" w:rsidP="00BD3F11">
      <w:pPr>
        <w:pStyle w:val="Akapitzlist"/>
        <w:numPr>
          <w:ilvl w:val="0"/>
          <w:numId w:val="8"/>
        </w:numPr>
      </w:pPr>
      <w:r w:rsidRPr="00BD3F11">
        <w:t>p</w:t>
      </w:r>
      <w:r w:rsidR="003A12BE" w:rsidRPr="00BD3F11">
        <w:t>rotestu w sprawie oceny wniosku do zarządu województwa za pośrednictwem LGD</w:t>
      </w:r>
      <w:r>
        <w:t>.</w:t>
      </w:r>
    </w:p>
    <w:p w:rsidR="00335039" w:rsidRPr="00192D6A" w:rsidRDefault="00556291" w:rsidP="00AC34FC">
      <w:r>
        <w:t>W terminie</w:t>
      </w:r>
      <w:r w:rsidR="003A12BE" w:rsidRPr="00BD3F11">
        <w:t xml:space="preserve"> </w:t>
      </w:r>
      <w:r w:rsidR="007F630F" w:rsidRPr="00556291">
        <w:t xml:space="preserve">7 </w:t>
      </w:r>
      <w:r w:rsidR="003A12BE" w:rsidRPr="00556291">
        <w:t>dni od</w:t>
      </w:r>
      <w:r w:rsidR="007F630F" w:rsidRPr="00556291">
        <w:t xml:space="preserve"> dnia dokonania wyboru </w:t>
      </w:r>
      <w:r w:rsidR="00313603" w:rsidRPr="00556291">
        <w:t>Zarząd Stowarzyszenia przekazuje listę wybranych</w:t>
      </w:r>
      <w:r w:rsidR="007F630F" w:rsidRPr="00556291">
        <w:t xml:space="preserve"> </w:t>
      </w:r>
      <w:r w:rsidR="00313603" w:rsidRPr="00556291">
        <w:t xml:space="preserve">i niewybranych projektów, która została sporządzona w </w:t>
      </w:r>
      <w:r w:rsidR="00313603">
        <w:t>formie uchwały Rady Stowarzyszenia Lokalna Grupa Działania „Źródło”, oraz uchwały dotyczące poszczególnych wniosków (zgodności lub nie z LSR, wynikiem oceny wg kryteriów) a także wnioski do właściwej instytucji wdrażającej</w:t>
      </w:r>
      <w:r w:rsidR="00313603" w:rsidRPr="00192D6A">
        <w:t>.</w:t>
      </w:r>
      <w:r w:rsidR="00AF18D8" w:rsidRPr="00192D6A">
        <w:t xml:space="preserve"> LGD przekazuje ponadto do Zarządu Województwa dokumenty potwierdzające wybór operacji zgodne z za</w:t>
      </w:r>
      <w:r w:rsidR="00FE6D42" w:rsidRPr="00192D6A">
        <w:t>p</w:t>
      </w:r>
      <w:r w:rsidR="00AF18D8" w:rsidRPr="00192D6A">
        <w:t>isami Wytycz</w:t>
      </w:r>
      <w:r w:rsidR="00FE6D42" w:rsidRPr="00192D6A">
        <w:t>nych Ministerstwa Rolnictwa i R</w:t>
      </w:r>
      <w:r w:rsidR="00AF18D8" w:rsidRPr="00192D6A">
        <w:t>o</w:t>
      </w:r>
      <w:r w:rsidR="00FE6D42" w:rsidRPr="00192D6A">
        <w:t>z</w:t>
      </w:r>
      <w:r w:rsidR="00AF18D8" w:rsidRPr="00192D6A">
        <w:t>woju Wsi w zakresie jednolitego i prawidłowego wykonywania przez lokalne grupy działania zadań związanych z realizacją strategii rozwoju lokalnego kierowanego przez społec</w:t>
      </w:r>
      <w:r w:rsidR="00FE6D42" w:rsidRPr="00192D6A">
        <w:t>zność w ramach działania: ”Wsparcie dla rozwoju lokalnego w ramach inicjatywy LEADER” objętego Programem Rozwoju Obszarów Wiejskich na lata 2014-2020.</w:t>
      </w:r>
    </w:p>
    <w:p w:rsidR="00661827" w:rsidRPr="00FE6D42" w:rsidRDefault="00661827" w:rsidP="00661827">
      <w:r w:rsidRPr="00FE6D42">
        <w:t>W trakcie trwania naboru wniosków wnioskodawca ma prawo do wycofania wniosku. Wycofanie sprawi,</w:t>
      </w:r>
      <w:r w:rsidR="002E5270" w:rsidRPr="00FE6D42">
        <w:br/>
      </w:r>
      <w:r w:rsidRPr="00FE6D42">
        <w:t>że podmiot ubiegający się o wsparcie znajdzie się w sytuacji sprzed jego złożenia. Skutecznie wycofany wniosek nie wywołuje żadnych skutków prawnych, a podmiot</w:t>
      </w:r>
      <w:r w:rsidR="002E5270" w:rsidRPr="00FE6D42">
        <w:t>,</w:t>
      </w:r>
      <w:r w:rsidRPr="00FE6D42">
        <w:t xml:space="preserve"> który złożył wniosek, a następnie skutecznie go wycofał będzie traktowany jakby tego wniosku nie złożył. Sytuacja taka umożliwia podmiotowi ponowne złożenie wniosku w ramach danego naboru.</w:t>
      </w:r>
    </w:p>
    <w:p w:rsidR="00661827" w:rsidRDefault="00661827" w:rsidP="00AC34FC">
      <w:r w:rsidRPr="00FE6D42">
        <w:t>Skuteczne wycofanie wniosku następuje</w:t>
      </w:r>
      <w:r w:rsidR="002E5270" w:rsidRPr="00FE6D42">
        <w:t>,</w:t>
      </w:r>
      <w:r w:rsidRPr="00FE6D42">
        <w:t xml:space="preserve"> gdy beneficjent powiadomi pisemnie LGD o wycofaniu wniosku. LGD zachowuje w Biurze kopie wycofanego wniosku wraz z oryginałem pisma o jego wycofaniu. Na pisemną prośbę beneficjenta możliwe jest zwrot złożonych dokumentów podmiotowi ubiegającemu się o wsparcie osobiście lub za pośrednictwem poczty. Wniosek wraz załącznikami może zostać odesłany pocztą (listem poleconym za potwierdzeniem odbioru) po skutecznym wycofaniu wniosku, gdy wnioskodawca złoży pisemną dyspozycję przesłania dokumentacji wraz ze wskazaniem adresu, na który dokumentacja ma zostać odesłana. Osobisty odbiór dokumentacji wnioskodawca potwierdza własnoręcznym podpisem. Wniosek skutecznie wycofany nie podlega ocenie.</w:t>
      </w:r>
      <w:r w:rsidRPr="002E5270">
        <w:t xml:space="preserve"> </w:t>
      </w:r>
    </w:p>
    <w:p w:rsidR="00663767" w:rsidRPr="00192D6A" w:rsidRDefault="00AF18D8" w:rsidP="00AC34FC">
      <w:r w:rsidRPr="00192D6A">
        <w:t>W</w:t>
      </w:r>
      <w:r w:rsidR="00FE6D42" w:rsidRPr="00192D6A">
        <w:t xml:space="preserve"> sytuacji gdy B</w:t>
      </w:r>
      <w:r w:rsidRPr="00192D6A">
        <w:t>eneficjent złoży wniosek o zmianę umowy przyznania pomocy, dla której wymagane będzie przedstawienie pozytywnej opinii LGD w sprawie możliwości zmiany umowy</w:t>
      </w:r>
      <w:r w:rsidR="00FE58DD" w:rsidRPr="00192D6A">
        <w:t>,</w:t>
      </w:r>
      <w:r w:rsidRPr="00192D6A">
        <w:t xml:space="preserve"> Beneficjent jest zobowiązany złożyć pismo </w:t>
      </w:r>
      <w:r w:rsidR="00FE58DD" w:rsidRPr="00192D6A">
        <w:t>do</w:t>
      </w:r>
      <w:r w:rsidRPr="00192D6A">
        <w:t xml:space="preserve"> LGD</w:t>
      </w:r>
      <w:r w:rsidR="00FE58DD" w:rsidRPr="00192D6A">
        <w:t>,</w:t>
      </w:r>
      <w:r w:rsidRPr="00192D6A">
        <w:t xml:space="preserve"> o wyrażenie opinii w sprawie możliwości dokonania zmiany. Pismo powinno zostać złożone w Biurze LGD osobiście</w:t>
      </w:r>
      <w:r w:rsidR="00FE58DD" w:rsidRPr="00192D6A">
        <w:t>,</w:t>
      </w:r>
      <w:r w:rsidRPr="00192D6A">
        <w:t xml:space="preserve"> lub za pośrednictwem poczty. Niezwłocznie po otrzymaniu pisma, lecz nie później niż w terminie</w:t>
      </w:r>
      <w:r w:rsidR="00FE58DD" w:rsidRPr="00192D6A">
        <w:t xml:space="preserve"> 7 dni LGD zwołuje posiedzenie R</w:t>
      </w:r>
      <w:r w:rsidRPr="00192D6A">
        <w:t>ady, na którym dokonuje się ponownej oceny wniosku w zakresie zgodności z LSR oraz spełnieniem minimum punktowego warunkującego wybór operacji. Decyzja Rady dotycząca możliwości zmiany umowy o przyznanie pomocy zostaje podjęta w formie uchwały.</w:t>
      </w:r>
    </w:p>
    <w:p w:rsidR="007F4386" w:rsidRPr="001E2203" w:rsidRDefault="001E2203" w:rsidP="009A10AE">
      <w:pPr>
        <w:pStyle w:val="Tytu"/>
      </w:pPr>
      <w:r w:rsidRPr="001E2203">
        <w:t>Procedura wyboru projektów</w:t>
      </w:r>
    </w:p>
    <w:p w:rsidR="009A10AE" w:rsidRDefault="009A10AE" w:rsidP="00D30F43">
      <w:pPr>
        <w:pStyle w:val="Legenda"/>
      </w:pPr>
    </w:p>
    <w:p w:rsidR="007F4386" w:rsidRDefault="007F4386" w:rsidP="00D30F43">
      <w:pPr>
        <w:pStyle w:val="Legenda"/>
      </w:pPr>
      <w:bookmarkStart w:id="40" w:name="_Toc436989712"/>
      <w:r>
        <w:t xml:space="preserve">Tabela </w:t>
      </w:r>
      <w:r w:rsidR="008C1CE3">
        <w:fldChar w:fldCharType="begin"/>
      </w:r>
      <w:r w:rsidR="00B554C5">
        <w:instrText xml:space="preserve"> SEQ Tabela \* ARABIC </w:instrText>
      </w:r>
      <w:r w:rsidR="008C1CE3">
        <w:fldChar w:fldCharType="separate"/>
      </w:r>
      <w:r w:rsidR="002D6272">
        <w:rPr>
          <w:noProof/>
        </w:rPr>
        <w:t>6</w:t>
      </w:r>
      <w:r w:rsidR="008C1CE3">
        <w:rPr>
          <w:noProof/>
        </w:rPr>
        <w:fldChar w:fldCharType="end"/>
      </w:r>
      <w:r>
        <w:t xml:space="preserve"> Schemat tabelaryczny wyboru projektów</w:t>
      </w:r>
      <w:bookmarkEnd w:id="40"/>
    </w:p>
    <w:tbl>
      <w:tblPr>
        <w:tblW w:w="5000" w:type="pct"/>
        <w:tblCellMar>
          <w:left w:w="70" w:type="dxa"/>
          <w:right w:w="70" w:type="dxa"/>
        </w:tblCellMar>
        <w:tblLook w:val="04A0" w:firstRow="1" w:lastRow="0" w:firstColumn="1" w:lastColumn="0" w:noHBand="0" w:noVBand="1"/>
      </w:tblPr>
      <w:tblGrid>
        <w:gridCol w:w="441"/>
        <w:gridCol w:w="4528"/>
        <w:gridCol w:w="1403"/>
        <w:gridCol w:w="2046"/>
        <w:gridCol w:w="1323"/>
      </w:tblGrid>
      <w:tr w:rsidR="007F4386" w:rsidRPr="008D3207" w:rsidTr="00BB13FC">
        <w:trPr>
          <w:trHeight w:val="600"/>
        </w:trPr>
        <w:tc>
          <w:tcPr>
            <w:tcW w:w="226" w:type="pct"/>
            <w:tcBorders>
              <w:top w:val="single" w:sz="4" w:space="0" w:color="auto"/>
              <w:left w:val="single" w:sz="4" w:space="0" w:color="auto"/>
              <w:bottom w:val="single" w:sz="4" w:space="0" w:color="auto"/>
              <w:right w:val="single" w:sz="4" w:space="0" w:color="auto"/>
            </w:tcBorders>
            <w:shd w:val="clear" w:color="auto" w:fill="9CC2E5" w:themeFill="accent1" w:themeFillTint="99"/>
            <w:noWrap/>
            <w:vAlign w:val="center"/>
            <w:hideMark/>
          </w:tcPr>
          <w:p w:rsidR="007F4386" w:rsidRPr="008D3207" w:rsidRDefault="007F4386" w:rsidP="008D3207">
            <w:pPr>
              <w:spacing w:before="0" w:after="0"/>
              <w:rPr>
                <w:rFonts w:eastAsia="Times New Roman"/>
                <w:b/>
                <w:sz w:val="18"/>
                <w:szCs w:val="18"/>
                <w:lang w:eastAsia="pl-PL"/>
              </w:rPr>
            </w:pPr>
            <w:r w:rsidRPr="008D3207">
              <w:rPr>
                <w:rFonts w:eastAsia="Times New Roman"/>
                <w:b/>
                <w:sz w:val="18"/>
                <w:szCs w:val="18"/>
                <w:lang w:eastAsia="pl-PL"/>
              </w:rPr>
              <w:t>Lp.</w:t>
            </w:r>
          </w:p>
        </w:tc>
        <w:tc>
          <w:tcPr>
            <w:tcW w:w="2324" w:type="pct"/>
            <w:tcBorders>
              <w:top w:val="single" w:sz="4" w:space="0" w:color="auto"/>
              <w:left w:val="nil"/>
              <w:bottom w:val="single" w:sz="4" w:space="0" w:color="auto"/>
              <w:right w:val="single" w:sz="4" w:space="0" w:color="auto"/>
            </w:tcBorders>
            <w:shd w:val="clear" w:color="auto" w:fill="9CC2E5" w:themeFill="accent1" w:themeFillTint="99"/>
            <w:vAlign w:val="center"/>
            <w:hideMark/>
          </w:tcPr>
          <w:p w:rsidR="007F4386" w:rsidRPr="008D3207" w:rsidRDefault="007F4386" w:rsidP="008D3207">
            <w:pPr>
              <w:spacing w:before="0" w:after="0"/>
              <w:rPr>
                <w:rFonts w:eastAsia="Times New Roman"/>
                <w:b/>
                <w:sz w:val="18"/>
                <w:szCs w:val="18"/>
                <w:lang w:eastAsia="pl-PL"/>
              </w:rPr>
            </w:pPr>
            <w:r w:rsidRPr="008D3207">
              <w:rPr>
                <w:rFonts w:eastAsia="Times New Roman"/>
                <w:b/>
                <w:sz w:val="18"/>
                <w:szCs w:val="18"/>
                <w:lang w:eastAsia="pl-PL"/>
              </w:rPr>
              <w:t>Czynność</w:t>
            </w:r>
          </w:p>
        </w:tc>
        <w:tc>
          <w:tcPr>
            <w:tcW w:w="720" w:type="pct"/>
            <w:tcBorders>
              <w:top w:val="single" w:sz="4" w:space="0" w:color="auto"/>
              <w:left w:val="nil"/>
              <w:bottom w:val="single" w:sz="4" w:space="0" w:color="auto"/>
              <w:right w:val="single" w:sz="4" w:space="0" w:color="auto"/>
            </w:tcBorders>
            <w:shd w:val="clear" w:color="auto" w:fill="9CC2E5" w:themeFill="accent1" w:themeFillTint="99"/>
            <w:vAlign w:val="center"/>
            <w:hideMark/>
          </w:tcPr>
          <w:p w:rsidR="007F4386" w:rsidRPr="008D3207" w:rsidRDefault="007F4386" w:rsidP="008D3207">
            <w:pPr>
              <w:spacing w:before="0" w:after="0"/>
              <w:rPr>
                <w:rFonts w:eastAsia="Times New Roman"/>
                <w:b/>
                <w:sz w:val="18"/>
                <w:szCs w:val="18"/>
                <w:lang w:eastAsia="pl-PL"/>
              </w:rPr>
            </w:pPr>
            <w:r w:rsidRPr="008D3207">
              <w:rPr>
                <w:rFonts w:eastAsia="Times New Roman"/>
                <w:b/>
                <w:sz w:val="18"/>
                <w:szCs w:val="18"/>
                <w:lang w:eastAsia="pl-PL"/>
              </w:rPr>
              <w:t>Osoba odpowiedzialna</w:t>
            </w:r>
          </w:p>
        </w:tc>
        <w:tc>
          <w:tcPr>
            <w:tcW w:w="1050" w:type="pct"/>
            <w:tcBorders>
              <w:top w:val="single" w:sz="4" w:space="0" w:color="auto"/>
              <w:left w:val="nil"/>
              <w:bottom w:val="single" w:sz="4" w:space="0" w:color="auto"/>
              <w:right w:val="single" w:sz="4" w:space="0" w:color="auto"/>
            </w:tcBorders>
            <w:shd w:val="clear" w:color="auto" w:fill="9CC2E5" w:themeFill="accent1" w:themeFillTint="99"/>
            <w:vAlign w:val="center"/>
            <w:hideMark/>
          </w:tcPr>
          <w:p w:rsidR="007F4386" w:rsidRPr="008D3207" w:rsidRDefault="007F4386" w:rsidP="008D3207">
            <w:pPr>
              <w:spacing w:before="0" w:after="0"/>
              <w:rPr>
                <w:rFonts w:eastAsia="Times New Roman"/>
                <w:b/>
                <w:sz w:val="18"/>
                <w:szCs w:val="18"/>
                <w:lang w:eastAsia="pl-PL"/>
              </w:rPr>
            </w:pPr>
            <w:r w:rsidRPr="008D3207">
              <w:rPr>
                <w:rFonts w:eastAsia="Times New Roman"/>
                <w:b/>
                <w:sz w:val="18"/>
                <w:szCs w:val="18"/>
                <w:lang w:eastAsia="pl-PL"/>
              </w:rPr>
              <w:t>Używane dokumenty</w:t>
            </w:r>
          </w:p>
        </w:tc>
        <w:tc>
          <w:tcPr>
            <w:tcW w:w="679" w:type="pct"/>
            <w:tcBorders>
              <w:top w:val="single" w:sz="4" w:space="0" w:color="auto"/>
              <w:left w:val="nil"/>
              <w:bottom w:val="single" w:sz="4" w:space="0" w:color="auto"/>
              <w:right w:val="single" w:sz="4" w:space="0" w:color="auto"/>
            </w:tcBorders>
            <w:shd w:val="clear" w:color="auto" w:fill="9CC2E5" w:themeFill="accent1" w:themeFillTint="99"/>
            <w:vAlign w:val="center"/>
            <w:hideMark/>
          </w:tcPr>
          <w:p w:rsidR="007F4386" w:rsidRPr="008D3207" w:rsidRDefault="007F4386" w:rsidP="008D3207">
            <w:pPr>
              <w:spacing w:before="0" w:after="0"/>
              <w:rPr>
                <w:rFonts w:eastAsia="Times New Roman"/>
                <w:b/>
                <w:sz w:val="18"/>
                <w:szCs w:val="18"/>
                <w:lang w:eastAsia="pl-PL"/>
              </w:rPr>
            </w:pPr>
            <w:r w:rsidRPr="008D3207">
              <w:rPr>
                <w:rFonts w:eastAsia="Times New Roman"/>
                <w:b/>
                <w:sz w:val="18"/>
                <w:szCs w:val="18"/>
                <w:lang w:eastAsia="pl-PL"/>
              </w:rPr>
              <w:t>Adresat lub druga strona czynności</w:t>
            </w:r>
          </w:p>
        </w:tc>
      </w:tr>
      <w:tr w:rsidR="007F4386" w:rsidRPr="008D3207" w:rsidTr="00BB13FC">
        <w:trPr>
          <w:trHeight w:val="281"/>
        </w:trPr>
        <w:tc>
          <w:tcPr>
            <w:tcW w:w="226" w:type="pct"/>
            <w:tcBorders>
              <w:top w:val="nil"/>
              <w:left w:val="single" w:sz="4" w:space="0" w:color="auto"/>
              <w:bottom w:val="single" w:sz="4" w:space="0" w:color="auto"/>
              <w:right w:val="single" w:sz="4" w:space="0" w:color="auto"/>
            </w:tcBorders>
            <w:shd w:val="clear" w:color="auto" w:fill="9CC2E5" w:themeFill="accent1" w:themeFillTint="99"/>
            <w:noWrap/>
            <w:vAlign w:val="center"/>
            <w:hideMark/>
          </w:tcPr>
          <w:p w:rsidR="007F4386" w:rsidRPr="00CE450D" w:rsidRDefault="007F4386" w:rsidP="008D3207">
            <w:pPr>
              <w:spacing w:before="0" w:after="0"/>
              <w:rPr>
                <w:rFonts w:eastAsia="Times New Roman"/>
                <w:sz w:val="16"/>
                <w:szCs w:val="16"/>
                <w:lang w:eastAsia="pl-PL"/>
              </w:rPr>
            </w:pPr>
            <w:r w:rsidRPr="00CE450D">
              <w:rPr>
                <w:rFonts w:eastAsia="Times New Roman"/>
                <w:sz w:val="16"/>
                <w:szCs w:val="16"/>
                <w:lang w:eastAsia="pl-PL"/>
              </w:rPr>
              <w:t>1</w:t>
            </w:r>
          </w:p>
        </w:tc>
        <w:tc>
          <w:tcPr>
            <w:tcW w:w="2324" w:type="pct"/>
            <w:tcBorders>
              <w:top w:val="nil"/>
              <w:left w:val="nil"/>
              <w:bottom w:val="single" w:sz="4" w:space="0" w:color="auto"/>
              <w:right w:val="single" w:sz="4" w:space="0" w:color="auto"/>
            </w:tcBorders>
            <w:shd w:val="clear" w:color="auto" w:fill="9CC2E5" w:themeFill="accent1" w:themeFillTint="99"/>
            <w:vAlign w:val="center"/>
            <w:hideMark/>
          </w:tcPr>
          <w:p w:rsidR="007F4386" w:rsidRPr="00CE450D" w:rsidRDefault="007F4386" w:rsidP="008D3207">
            <w:pPr>
              <w:spacing w:before="0" w:after="0"/>
              <w:rPr>
                <w:rFonts w:eastAsia="Times New Roman"/>
                <w:sz w:val="16"/>
                <w:szCs w:val="16"/>
                <w:lang w:eastAsia="pl-PL"/>
              </w:rPr>
            </w:pPr>
            <w:r w:rsidRPr="00CE450D">
              <w:rPr>
                <w:rFonts w:eastAsia="Times New Roman"/>
                <w:sz w:val="16"/>
                <w:szCs w:val="16"/>
                <w:lang w:eastAsia="pl-PL"/>
              </w:rPr>
              <w:t>Sprawdzenie bezstronności radnych w podejmowaniu decyzji</w:t>
            </w:r>
          </w:p>
        </w:tc>
        <w:tc>
          <w:tcPr>
            <w:tcW w:w="720" w:type="pct"/>
            <w:tcBorders>
              <w:top w:val="nil"/>
              <w:left w:val="nil"/>
              <w:bottom w:val="single" w:sz="4" w:space="0" w:color="auto"/>
              <w:right w:val="single" w:sz="4" w:space="0" w:color="auto"/>
            </w:tcBorders>
            <w:shd w:val="clear" w:color="auto" w:fill="auto"/>
            <w:vAlign w:val="center"/>
            <w:hideMark/>
          </w:tcPr>
          <w:p w:rsidR="007F4386" w:rsidRPr="00CE450D" w:rsidRDefault="007F4386" w:rsidP="00BD3F11">
            <w:pPr>
              <w:spacing w:before="0" w:after="0"/>
              <w:rPr>
                <w:rFonts w:eastAsia="Times New Roman"/>
                <w:sz w:val="16"/>
                <w:szCs w:val="16"/>
                <w:lang w:eastAsia="pl-PL"/>
              </w:rPr>
            </w:pPr>
            <w:r w:rsidRPr="00CE450D">
              <w:rPr>
                <w:rFonts w:eastAsia="Times New Roman"/>
                <w:sz w:val="16"/>
                <w:szCs w:val="16"/>
                <w:lang w:eastAsia="pl-PL"/>
              </w:rPr>
              <w:t xml:space="preserve">Przewodniczący Rady </w:t>
            </w:r>
          </w:p>
        </w:tc>
        <w:tc>
          <w:tcPr>
            <w:tcW w:w="1050" w:type="pct"/>
            <w:tcBorders>
              <w:top w:val="nil"/>
              <w:left w:val="nil"/>
              <w:bottom w:val="single" w:sz="4" w:space="0" w:color="auto"/>
              <w:right w:val="single" w:sz="4" w:space="0" w:color="auto"/>
            </w:tcBorders>
            <w:shd w:val="clear" w:color="auto" w:fill="auto"/>
            <w:vAlign w:val="center"/>
            <w:hideMark/>
          </w:tcPr>
          <w:p w:rsidR="007F4386" w:rsidRPr="00CE450D" w:rsidRDefault="007F4386" w:rsidP="008D3207">
            <w:pPr>
              <w:spacing w:before="0" w:after="0"/>
              <w:rPr>
                <w:rFonts w:eastAsia="Times New Roman"/>
                <w:sz w:val="16"/>
                <w:szCs w:val="16"/>
                <w:lang w:eastAsia="pl-PL"/>
              </w:rPr>
            </w:pPr>
            <w:r w:rsidRPr="00CE450D">
              <w:rPr>
                <w:rFonts w:eastAsia="Times New Roman"/>
                <w:sz w:val="16"/>
                <w:szCs w:val="16"/>
                <w:lang w:eastAsia="pl-PL"/>
              </w:rPr>
              <w:t>Deklaracja bezstronności i poufności</w:t>
            </w:r>
          </w:p>
        </w:tc>
        <w:tc>
          <w:tcPr>
            <w:tcW w:w="679" w:type="pct"/>
            <w:tcBorders>
              <w:top w:val="nil"/>
              <w:left w:val="nil"/>
              <w:bottom w:val="single" w:sz="4" w:space="0" w:color="auto"/>
              <w:right w:val="single" w:sz="4" w:space="0" w:color="auto"/>
            </w:tcBorders>
            <w:shd w:val="clear" w:color="auto" w:fill="auto"/>
            <w:vAlign w:val="center"/>
            <w:hideMark/>
          </w:tcPr>
          <w:p w:rsidR="007F4386" w:rsidRPr="00CE450D" w:rsidRDefault="007F4386" w:rsidP="008D3207">
            <w:pPr>
              <w:spacing w:before="0" w:after="0"/>
              <w:rPr>
                <w:rFonts w:eastAsia="Times New Roman"/>
                <w:sz w:val="16"/>
                <w:szCs w:val="16"/>
                <w:lang w:eastAsia="pl-PL"/>
              </w:rPr>
            </w:pPr>
            <w:r w:rsidRPr="00CE450D">
              <w:rPr>
                <w:rFonts w:eastAsia="Times New Roman"/>
                <w:sz w:val="16"/>
                <w:szCs w:val="16"/>
                <w:lang w:eastAsia="pl-PL"/>
              </w:rPr>
              <w:t> </w:t>
            </w:r>
          </w:p>
        </w:tc>
      </w:tr>
      <w:tr w:rsidR="00071B40" w:rsidRPr="008D3207" w:rsidTr="00BB13FC">
        <w:trPr>
          <w:trHeight w:val="680"/>
        </w:trPr>
        <w:tc>
          <w:tcPr>
            <w:tcW w:w="226" w:type="pct"/>
            <w:tcBorders>
              <w:top w:val="nil"/>
              <w:left w:val="single" w:sz="4" w:space="0" w:color="auto"/>
              <w:bottom w:val="single" w:sz="4" w:space="0" w:color="auto"/>
              <w:right w:val="single" w:sz="4" w:space="0" w:color="auto"/>
            </w:tcBorders>
            <w:shd w:val="clear" w:color="auto" w:fill="9CC2E5" w:themeFill="accent1" w:themeFillTint="99"/>
            <w:noWrap/>
            <w:vAlign w:val="center"/>
            <w:hideMark/>
          </w:tcPr>
          <w:p w:rsidR="00071B40" w:rsidRPr="00CE450D" w:rsidRDefault="00071B40" w:rsidP="008D3207">
            <w:pPr>
              <w:spacing w:before="0" w:after="0"/>
              <w:rPr>
                <w:rFonts w:eastAsia="Times New Roman"/>
                <w:color w:val="FF0000"/>
                <w:sz w:val="16"/>
                <w:szCs w:val="16"/>
                <w:lang w:eastAsia="pl-PL"/>
              </w:rPr>
            </w:pPr>
            <w:r w:rsidRPr="00CE450D">
              <w:rPr>
                <w:rFonts w:eastAsia="Times New Roman"/>
                <w:sz w:val="16"/>
                <w:szCs w:val="16"/>
                <w:lang w:eastAsia="pl-PL"/>
              </w:rPr>
              <w:t>2</w:t>
            </w:r>
          </w:p>
        </w:tc>
        <w:tc>
          <w:tcPr>
            <w:tcW w:w="2324" w:type="pct"/>
            <w:tcBorders>
              <w:top w:val="nil"/>
              <w:left w:val="nil"/>
              <w:bottom w:val="single" w:sz="4" w:space="0" w:color="auto"/>
              <w:right w:val="single" w:sz="4" w:space="0" w:color="auto"/>
            </w:tcBorders>
            <w:shd w:val="clear" w:color="auto" w:fill="9CC2E5" w:themeFill="accent1" w:themeFillTint="99"/>
            <w:vAlign w:val="center"/>
            <w:hideMark/>
          </w:tcPr>
          <w:p w:rsidR="00071B40" w:rsidRPr="00CE450D" w:rsidRDefault="00071B40" w:rsidP="008D3207">
            <w:pPr>
              <w:spacing w:before="0" w:after="0"/>
              <w:rPr>
                <w:rFonts w:eastAsia="Times New Roman"/>
                <w:sz w:val="16"/>
                <w:szCs w:val="16"/>
                <w:lang w:eastAsia="pl-PL"/>
              </w:rPr>
            </w:pPr>
            <w:r w:rsidRPr="00CE450D">
              <w:rPr>
                <w:rFonts w:eastAsia="Times New Roman"/>
                <w:sz w:val="16"/>
                <w:szCs w:val="16"/>
                <w:lang w:eastAsia="pl-PL"/>
              </w:rPr>
              <w:t xml:space="preserve">Podjęcie Uchwały w sprawie wyłączenia członków, którzy nie podpisali deklaracji </w:t>
            </w:r>
          </w:p>
        </w:tc>
        <w:tc>
          <w:tcPr>
            <w:tcW w:w="720" w:type="pct"/>
            <w:tcBorders>
              <w:top w:val="nil"/>
              <w:left w:val="nil"/>
              <w:bottom w:val="single" w:sz="4" w:space="0" w:color="auto"/>
              <w:right w:val="single" w:sz="4" w:space="0" w:color="auto"/>
            </w:tcBorders>
            <w:shd w:val="clear" w:color="auto" w:fill="auto"/>
            <w:vAlign w:val="center"/>
            <w:hideMark/>
          </w:tcPr>
          <w:p w:rsidR="00071B40" w:rsidRPr="00CE450D" w:rsidRDefault="00071B40" w:rsidP="004A587C">
            <w:pPr>
              <w:spacing w:before="0" w:after="0"/>
              <w:rPr>
                <w:rFonts w:eastAsia="Times New Roman"/>
                <w:sz w:val="16"/>
                <w:szCs w:val="16"/>
                <w:lang w:eastAsia="pl-PL"/>
              </w:rPr>
            </w:pPr>
            <w:r w:rsidRPr="00CE450D">
              <w:rPr>
                <w:rFonts w:eastAsia="Times New Roman"/>
                <w:sz w:val="16"/>
                <w:szCs w:val="16"/>
                <w:lang w:eastAsia="pl-PL"/>
              </w:rPr>
              <w:t>Rad</w:t>
            </w:r>
            <w:r w:rsidR="004A587C" w:rsidRPr="00CE450D">
              <w:rPr>
                <w:rFonts w:eastAsia="Times New Roman"/>
                <w:sz w:val="16"/>
                <w:szCs w:val="16"/>
                <w:lang w:eastAsia="pl-PL"/>
              </w:rPr>
              <w:t>a</w:t>
            </w:r>
          </w:p>
        </w:tc>
        <w:tc>
          <w:tcPr>
            <w:tcW w:w="1050" w:type="pct"/>
            <w:tcBorders>
              <w:top w:val="nil"/>
              <w:left w:val="nil"/>
              <w:bottom w:val="single" w:sz="4" w:space="0" w:color="auto"/>
              <w:right w:val="single" w:sz="4" w:space="0" w:color="auto"/>
            </w:tcBorders>
            <w:shd w:val="clear" w:color="auto" w:fill="auto"/>
            <w:vAlign w:val="center"/>
            <w:hideMark/>
          </w:tcPr>
          <w:p w:rsidR="00071B40" w:rsidRPr="00CE450D" w:rsidRDefault="00071B40" w:rsidP="00071B40">
            <w:pPr>
              <w:spacing w:before="0" w:after="0"/>
              <w:rPr>
                <w:rFonts w:eastAsia="Times New Roman"/>
                <w:sz w:val="16"/>
                <w:szCs w:val="16"/>
                <w:lang w:eastAsia="pl-PL"/>
              </w:rPr>
            </w:pPr>
            <w:r w:rsidRPr="00CE450D">
              <w:rPr>
                <w:rFonts w:eastAsia="Times New Roman"/>
                <w:sz w:val="16"/>
                <w:szCs w:val="16"/>
                <w:lang w:eastAsia="pl-PL"/>
              </w:rPr>
              <w:t>Uchwała Rady w sprawie wyłączenia członków organu decyzyjnego, którzy nie podpisali deklaracji poufności i bezstronności.</w:t>
            </w:r>
          </w:p>
        </w:tc>
        <w:tc>
          <w:tcPr>
            <w:tcW w:w="679" w:type="pct"/>
            <w:tcBorders>
              <w:top w:val="nil"/>
              <w:left w:val="nil"/>
              <w:bottom w:val="single" w:sz="4" w:space="0" w:color="auto"/>
              <w:right w:val="single" w:sz="4" w:space="0" w:color="auto"/>
            </w:tcBorders>
            <w:shd w:val="clear" w:color="auto" w:fill="auto"/>
            <w:vAlign w:val="center"/>
            <w:hideMark/>
          </w:tcPr>
          <w:p w:rsidR="00071B40" w:rsidRPr="00CE450D" w:rsidRDefault="00071B40" w:rsidP="008D3207">
            <w:pPr>
              <w:spacing w:before="0" w:after="0"/>
              <w:rPr>
                <w:rFonts w:eastAsia="Times New Roman"/>
                <w:sz w:val="16"/>
                <w:szCs w:val="16"/>
                <w:lang w:eastAsia="pl-PL"/>
              </w:rPr>
            </w:pPr>
          </w:p>
        </w:tc>
      </w:tr>
      <w:tr w:rsidR="00071B40" w:rsidRPr="008D3207" w:rsidTr="00BB13FC">
        <w:trPr>
          <w:trHeight w:val="680"/>
        </w:trPr>
        <w:tc>
          <w:tcPr>
            <w:tcW w:w="226" w:type="pct"/>
            <w:tcBorders>
              <w:top w:val="nil"/>
              <w:left w:val="single" w:sz="4" w:space="0" w:color="auto"/>
              <w:bottom w:val="single" w:sz="4" w:space="0" w:color="auto"/>
              <w:right w:val="single" w:sz="4" w:space="0" w:color="auto"/>
            </w:tcBorders>
            <w:shd w:val="clear" w:color="auto" w:fill="9CC2E5" w:themeFill="accent1" w:themeFillTint="99"/>
            <w:noWrap/>
            <w:vAlign w:val="center"/>
            <w:hideMark/>
          </w:tcPr>
          <w:p w:rsidR="00071B40" w:rsidRPr="00CE450D" w:rsidRDefault="00CE450D" w:rsidP="008D3207">
            <w:pPr>
              <w:spacing w:before="0" w:after="0"/>
              <w:rPr>
                <w:rFonts w:eastAsia="Times New Roman"/>
                <w:sz w:val="16"/>
                <w:szCs w:val="16"/>
                <w:lang w:eastAsia="pl-PL"/>
              </w:rPr>
            </w:pPr>
            <w:r>
              <w:rPr>
                <w:rFonts w:eastAsia="Times New Roman"/>
                <w:sz w:val="16"/>
                <w:szCs w:val="16"/>
                <w:lang w:eastAsia="pl-PL"/>
              </w:rPr>
              <w:t>3</w:t>
            </w:r>
          </w:p>
        </w:tc>
        <w:tc>
          <w:tcPr>
            <w:tcW w:w="2324" w:type="pct"/>
            <w:tcBorders>
              <w:top w:val="nil"/>
              <w:left w:val="nil"/>
              <w:bottom w:val="single" w:sz="4" w:space="0" w:color="auto"/>
              <w:right w:val="single" w:sz="4" w:space="0" w:color="auto"/>
            </w:tcBorders>
            <w:shd w:val="clear" w:color="auto" w:fill="9CC2E5" w:themeFill="accent1" w:themeFillTint="99"/>
            <w:vAlign w:val="center"/>
            <w:hideMark/>
          </w:tcPr>
          <w:p w:rsidR="00071B40" w:rsidRPr="00CE450D" w:rsidRDefault="00071B40" w:rsidP="004A587C">
            <w:pPr>
              <w:spacing w:before="0" w:after="0"/>
              <w:rPr>
                <w:rFonts w:eastAsia="Times New Roman"/>
                <w:sz w:val="16"/>
                <w:szCs w:val="16"/>
                <w:lang w:eastAsia="pl-PL"/>
              </w:rPr>
            </w:pPr>
            <w:r w:rsidRPr="00CE450D">
              <w:rPr>
                <w:rFonts w:eastAsia="Times New Roman"/>
                <w:sz w:val="16"/>
                <w:szCs w:val="16"/>
                <w:lang w:eastAsia="pl-PL"/>
              </w:rPr>
              <w:t>Wpisanie członków organu wył</w:t>
            </w:r>
            <w:r w:rsidR="004A587C" w:rsidRPr="00CE450D">
              <w:rPr>
                <w:rFonts w:eastAsia="Times New Roman"/>
                <w:sz w:val="16"/>
                <w:szCs w:val="16"/>
                <w:lang w:eastAsia="pl-PL"/>
              </w:rPr>
              <w:t>ą</w:t>
            </w:r>
            <w:r w:rsidRPr="00CE450D">
              <w:rPr>
                <w:rFonts w:eastAsia="Times New Roman"/>
                <w:sz w:val="16"/>
                <w:szCs w:val="16"/>
                <w:lang w:eastAsia="pl-PL"/>
              </w:rPr>
              <w:t>czonych z głosowania do rejestru interesów członków wraz z podaniem przyczyny wyłączenia oraz wniosku, którego wyłączenie dotyczy</w:t>
            </w:r>
          </w:p>
        </w:tc>
        <w:tc>
          <w:tcPr>
            <w:tcW w:w="720" w:type="pct"/>
            <w:tcBorders>
              <w:top w:val="nil"/>
              <w:left w:val="nil"/>
              <w:bottom w:val="single" w:sz="4" w:space="0" w:color="auto"/>
              <w:right w:val="single" w:sz="4" w:space="0" w:color="auto"/>
            </w:tcBorders>
            <w:shd w:val="clear" w:color="auto" w:fill="auto"/>
            <w:vAlign w:val="center"/>
            <w:hideMark/>
          </w:tcPr>
          <w:p w:rsidR="00071B40" w:rsidRPr="00CE450D" w:rsidRDefault="00071B40" w:rsidP="00071B40">
            <w:pPr>
              <w:spacing w:before="0" w:after="0"/>
              <w:rPr>
                <w:rFonts w:eastAsia="Times New Roman"/>
                <w:sz w:val="16"/>
                <w:szCs w:val="16"/>
                <w:lang w:eastAsia="pl-PL"/>
              </w:rPr>
            </w:pPr>
            <w:r w:rsidRPr="00CE450D">
              <w:rPr>
                <w:rFonts w:eastAsia="Times New Roman"/>
                <w:sz w:val="16"/>
                <w:szCs w:val="16"/>
                <w:lang w:eastAsia="pl-PL"/>
              </w:rPr>
              <w:t>Komisja Nadzorująca</w:t>
            </w:r>
          </w:p>
        </w:tc>
        <w:tc>
          <w:tcPr>
            <w:tcW w:w="1050" w:type="pct"/>
            <w:tcBorders>
              <w:top w:val="nil"/>
              <w:left w:val="nil"/>
              <w:bottom w:val="single" w:sz="4" w:space="0" w:color="auto"/>
              <w:right w:val="single" w:sz="4" w:space="0" w:color="auto"/>
            </w:tcBorders>
            <w:shd w:val="clear" w:color="auto" w:fill="auto"/>
            <w:vAlign w:val="center"/>
            <w:hideMark/>
          </w:tcPr>
          <w:p w:rsidR="00071B40" w:rsidRPr="00CE450D" w:rsidRDefault="00071B40" w:rsidP="004A587C">
            <w:pPr>
              <w:spacing w:before="0" w:after="0"/>
              <w:rPr>
                <w:rFonts w:eastAsia="Times New Roman"/>
                <w:sz w:val="16"/>
                <w:szCs w:val="16"/>
                <w:lang w:eastAsia="pl-PL"/>
              </w:rPr>
            </w:pPr>
            <w:r w:rsidRPr="00CE450D">
              <w:rPr>
                <w:rFonts w:eastAsia="Times New Roman"/>
                <w:sz w:val="16"/>
                <w:szCs w:val="16"/>
                <w:lang w:eastAsia="pl-PL"/>
              </w:rPr>
              <w:t xml:space="preserve">Rejestr interesów Członków </w:t>
            </w:r>
            <w:r w:rsidR="004A587C" w:rsidRPr="00CE450D">
              <w:rPr>
                <w:rFonts w:eastAsia="Times New Roman"/>
                <w:sz w:val="16"/>
                <w:szCs w:val="16"/>
                <w:lang w:eastAsia="pl-PL"/>
              </w:rPr>
              <w:t>Rady</w:t>
            </w:r>
          </w:p>
        </w:tc>
        <w:tc>
          <w:tcPr>
            <w:tcW w:w="679" w:type="pct"/>
            <w:tcBorders>
              <w:top w:val="nil"/>
              <w:left w:val="nil"/>
              <w:bottom w:val="single" w:sz="4" w:space="0" w:color="auto"/>
              <w:right w:val="single" w:sz="4" w:space="0" w:color="auto"/>
            </w:tcBorders>
            <w:shd w:val="clear" w:color="auto" w:fill="auto"/>
            <w:vAlign w:val="center"/>
            <w:hideMark/>
          </w:tcPr>
          <w:p w:rsidR="00071B40" w:rsidRPr="00CE450D" w:rsidRDefault="00071B40" w:rsidP="008D3207">
            <w:pPr>
              <w:spacing w:before="0" w:after="0"/>
              <w:rPr>
                <w:rFonts w:eastAsia="Times New Roman"/>
                <w:sz w:val="16"/>
                <w:szCs w:val="16"/>
                <w:lang w:eastAsia="pl-PL"/>
              </w:rPr>
            </w:pPr>
          </w:p>
        </w:tc>
      </w:tr>
      <w:tr w:rsidR="007F4386" w:rsidRPr="008D3207" w:rsidTr="00BB13FC">
        <w:trPr>
          <w:trHeight w:val="510"/>
        </w:trPr>
        <w:tc>
          <w:tcPr>
            <w:tcW w:w="226" w:type="pct"/>
            <w:tcBorders>
              <w:top w:val="nil"/>
              <w:left w:val="single" w:sz="4" w:space="0" w:color="auto"/>
              <w:bottom w:val="single" w:sz="4" w:space="0" w:color="auto"/>
              <w:right w:val="single" w:sz="4" w:space="0" w:color="auto"/>
            </w:tcBorders>
            <w:shd w:val="clear" w:color="auto" w:fill="9CC2E5" w:themeFill="accent1" w:themeFillTint="99"/>
            <w:noWrap/>
            <w:vAlign w:val="center"/>
            <w:hideMark/>
          </w:tcPr>
          <w:p w:rsidR="007F4386" w:rsidRPr="00CE450D" w:rsidRDefault="00CE450D" w:rsidP="008D3207">
            <w:pPr>
              <w:spacing w:before="0" w:after="0"/>
              <w:rPr>
                <w:rFonts w:eastAsia="Times New Roman"/>
                <w:sz w:val="16"/>
                <w:szCs w:val="16"/>
                <w:lang w:eastAsia="pl-PL"/>
              </w:rPr>
            </w:pPr>
            <w:r>
              <w:rPr>
                <w:rFonts w:eastAsia="Times New Roman"/>
                <w:sz w:val="16"/>
                <w:szCs w:val="16"/>
                <w:lang w:eastAsia="pl-PL"/>
              </w:rPr>
              <w:t>4</w:t>
            </w:r>
          </w:p>
        </w:tc>
        <w:tc>
          <w:tcPr>
            <w:tcW w:w="2324" w:type="pct"/>
            <w:tcBorders>
              <w:top w:val="nil"/>
              <w:left w:val="nil"/>
              <w:bottom w:val="single" w:sz="4" w:space="0" w:color="auto"/>
              <w:right w:val="single" w:sz="4" w:space="0" w:color="auto"/>
            </w:tcBorders>
            <w:shd w:val="clear" w:color="auto" w:fill="9CC2E5" w:themeFill="accent1" w:themeFillTint="99"/>
            <w:vAlign w:val="center"/>
            <w:hideMark/>
          </w:tcPr>
          <w:p w:rsidR="007F4386" w:rsidRPr="00CE450D" w:rsidRDefault="007F4386" w:rsidP="00BD3F11">
            <w:pPr>
              <w:spacing w:before="0" w:after="0"/>
              <w:rPr>
                <w:rFonts w:eastAsia="Times New Roman"/>
                <w:sz w:val="16"/>
                <w:szCs w:val="16"/>
                <w:lang w:eastAsia="pl-PL"/>
              </w:rPr>
            </w:pPr>
            <w:r w:rsidRPr="00CE450D">
              <w:rPr>
                <w:rFonts w:eastAsia="Times New Roman"/>
                <w:sz w:val="16"/>
                <w:szCs w:val="16"/>
                <w:lang w:eastAsia="pl-PL"/>
              </w:rPr>
              <w:t>Zapoznanie się przez radnych biorących udział w głosowaniu z operacjami zgłoszonymi do konkursu</w:t>
            </w:r>
          </w:p>
        </w:tc>
        <w:tc>
          <w:tcPr>
            <w:tcW w:w="720" w:type="pct"/>
            <w:tcBorders>
              <w:top w:val="nil"/>
              <w:left w:val="nil"/>
              <w:bottom w:val="single" w:sz="4" w:space="0" w:color="auto"/>
              <w:right w:val="single" w:sz="4" w:space="0" w:color="auto"/>
            </w:tcBorders>
            <w:shd w:val="clear" w:color="auto" w:fill="auto"/>
            <w:vAlign w:val="center"/>
            <w:hideMark/>
          </w:tcPr>
          <w:p w:rsidR="007F4386" w:rsidRPr="00CE450D" w:rsidRDefault="007F4386" w:rsidP="008D3207">
            <w:pPr>
              <w:spacing w:before="0" w:after="0"/>
              <w:rPr>
                <w:rFonts w:eastAsia="Times New Roman"/>
                <w:sz w:val="16"/>
                <w:szCs w:val="16"/>
                <w:lang w:eastAsia="pl-PL"/>
              </w:rPr>
            </w:pPr>
            <w:r w:rsidRPr="00CE450D">
              <w:rPr>
                <w:rFonts w:eastAsia="Times New Roman"/>
                <w:sz w:val="16"/>
                <w:szCs w:val="16"/>
                <w:lang w:eastAsia="pl-PL"/>
              </w:rPr>
              <w:t>Członkowie Rady</w:t>
            </w:r>
          </w:p>
        </w:tc>
        <w:tc>
          <w:tcPr>
            <w:tcW w:w="1050" w:type="pct"/>
            <w:tcBorders>
              <w:top w:val="nil"/>
              <w:left w:val="nil"/>
              <w:bottom w:val="single" w:sz="4" w:space="0" w:color="auto"/>
              <w:right w:val="single" w:sz="4" w:space="0" w:color="auto"/>
            </w:tcBorders>
            <w:shd w:val="clear" w:color="auto" w:fill="auto"/>
            <w:vAlign w:val="center"/>
            <w:hideMark/>
          </w:tcPr>
          <w:p w:rsidR="007F4386" w:rsidRPr="00CE450D" w:rsidRDefault="007F4386" w:rsidP="008D3207">
            <w:pPr>
              <w:spacing w:before="0" w:after="0"/>
              <w:rPr>
                <w:rFonts w:eastAsia="Times New Roman"/>
                <w:sz w:val="16"/>
                <w:szCs w:val="16"/>
                <w:lang w:eastAsia="pl-PL"/>
              </w:rPr>
            </w:pPr>
            <w:r w:rsidRPr="00CE450D">
              <w:rPr>
                <w:rFonts w:eastAsia="Times New Roman"/>
                <w:sz w:val="16"/>
                <w:szCs w:val="16"/>
                <w:lang w:eastAsia="pl-PL"/>
              </w:rPr>
              <w:t> </w:t>
            </w:r>
          </w:p>
        </w:tc>
        <w:tc>
          <w:tcPr>
            <w:tcW w:w="679" w:type="pct"/>
            <w:tcBorders>
              <w:top w:val="nil"/>
              <w:left w:val="nil"/>
              <w:bottom w:val="single" w:sz="4" w:space="0" w:color="auto"/>
              <w:right w:val="single" w:sz="4" w:space="0" w:color="auto"/>
            </w:tcBorders>
            <w:shd w:val="clear" w:color="auto" w:fill="auto"/>
            <w:vAlign w:val="center"/>
            <w:hideMark/>
          </w:tcPr>
          <w:p w:rsidR="007F4386" w:rsidRPr="00CE450D" w:rsidRDefault="007F4386" w:rsidP="008D3207">
            <w:pPr>
              <w:spacing w:before="0" w:after="0"/>
              <w:rPr>
                <w:rFonts w:eastAsia="Times New Roman"/>
                <w:sz w:val="16"/>
                <w:szCs w:val="16"/>
                <w:lang w:eastAsia="pl-PL"/>
              </w:rPr>
            </w:pPr>
            <w:r w:rsidRPr="00CE450D">
              <w:rPr>
                <w:rFonts w:eastAsia="Times New Roman"/>
                <w:sz w:val="16"/>
                <w:szCs w:val="16"/>
                <w:lang w:eastAsia="pl-PL"/>
              </w:rPr>
              <w:t>Rada</w:t>
            </w:r>
          </w:p>
        </w:tc>
      </w:tr>
      <w:tr w:rsidR="007F4386" w:rsidRPr="008D3207" w:rsidTr="00BB13FC">
        <w:trPr>
          <w:trHeight w:val="329"/>
        </w:trPr>
        <w:tc>
          <w:tcPr>
            <w:tcW w:w="226" w:type="pct"/>
            <w:tcBorders>
              <w:top w:val="nil"/>
              <w:left w:val="single" w:sz="4" w:space="0" w:color="auto"/>
              <w:bottom w:val="single" w:sz="4" w:space="0" w:color="auto"/>
              <w:right w:val="single" w:sz="4" w:space="0" w:color="auto"/>
            </w:tcBorders>
            <w:shd w:val="clear" w:color="auto" w:fill="9CC2E5" w:themeFill="accent1" w:themeFillTint="99"/>
            <w:noWrap/>
            <w:vAlign w:val="center"/>
            <w:hideMark/>
          </w:tcPr>
          <w:p w:rsidR="007F4386" w:rsidRPr="00CE450D" w:rsidRDefault="00CE450D" w:rsidP="008D3207">
            <w:pPr>
              <w:spacing w:before="0" w:after="0"/>
              <w:rPr>
                <w:rFonts w:eastAsia="Times New Roman"/>
                <w:sz w:val="16"/>
                <w:szCs w:val="16"/>
                <w:lang w:eastAsia="pl-PL"/>
              </w:rPr>
            </w:pPr>
            <w:r>
              <w:rPr>
                <w:rFonts w:eastAsia="Times New Roman"/>
                <w:sz w:val="16"/>
                <w:szCs w:val="16"/>
                <w:lang w:eastAsia="pl-PL"/>
              </w:rPr>
              <w:t>5</w:t>
            </w:r>
          </w:p>
        </w:tc>
        <w:tc>
          <w:tcPr>
            <w:tcW w:w="2324" w:type="pct"/>
            <w:tcBorders>
              <w:top w:val="nil"/>
              <w:left w:val="nil"/>
              <w:bottom w:val="single" w:sz="4" w:space="0" w:color="auto"/>
              <w:right w:val="single" w:sz="4" w:space="0" w:color="auto"/>
            </w:tcBorders>
            <w:shd w:val="clear" w:color="auto" w:fill="9CC2E5" w:themeFill="accent1" w:themeFillTint="99"/>
            <w:vAlign w:val="center"/>
            <w:hideMark/>
          </w:tcPr>
          <w:p w:rsidR="007F4386" w:rsidRPr="00CE450D" w:rsidRDefault="007F4386" w:rsidP="008D3207">
            <w:pPr>
              <w:spacing w:before="0" w:after="0"/>
              <w:rPr>
                <w:rFonts w:eastAsia="Times New Roman"/>
                <w:sz w:val="16"/>
                <w:szCs w:val="16"/>
                <w:lang w:eastAsia="pl-PL"/>
              </w:rPr>
            </w:pPr>
            <w:r w:rsidRPr="00CE450D">
              <w:rPr>
                <w:rFonts w:eastAsia="Times New Roman"/>
                <w:sz w:val="16"/>
                <w:szCs w:val="16"/>
                <w:lang w:eastAsia="pl-PL"/>
              </w:rPr>
              <w:t>Zreferowanie operacji</w:t>
            </w:r>
          </w:p>
        </w:tc>
        <w:tc>
          <w:tcPr>
            <w:tcW w:w="720" w:type="pct"/>
            <w:tcBorders>
              <w:top w:val="nil"/>
              <w:left w:val="nil"/>
              <w:bottom w:val="single" w:sz="4" w:space="0" w:color="auto"/>
              <w:right w:val="single" w:sz="4" w:space="0" w:color="auto"/>
            </w:tcBorders>
            <w:shd w:val="clear" w:color="auto" w:fill="auto"/>
            <w:vAlign w:val="center"/>
            <w:hideMark/>
          </w:tcPr>
          <w:p w:rsidR="007F4386" w:rsidRPr="00CE450D" w:rsidRDefault="007F4386" w:rsidP="008D3207">
            <w:pPr>
              <w:spacing w:before="0" w:after="0"/>
              <w:rPr>
                <w:rFonts w:eastAsia="Times New Roman"/>
                <w:sz w:val="16"/>
                <w:szCs w:val="16"/>
                <w:lang w:eastAsia="pl-PL"/>
              </w:rPr>
            </w:pPr>
            <w:r w:rsidRPr="00CE450D">
              <w:rPr>
                <w:rFonts w:eastAsia="Times New Roman"/>
                <w:sz w:val="16"/>
                <w:szCs w:val="16"/>
                <w:lang w:eastAsia="pl-PL"/>
              </w:rPr>
              <w:t>Członkowie Rady / Pracownicy Biura</w:t>
            </w:r>
          </w:p>
        </w:tc>
        <w:tc>
          <w:tcPr>
            <w:tcW w:w="1050" w:type="pct"/>
            <w:tcBorders>
              <w:top w:val="nil"/>
              <w:left w:val="nil"/>
              <w:bottom w:val="single" w:sz="4" w:space="0" w:color="auto"/>
              <w:right w:val="single" w:sz="4" w:space="0" w:color="auto"/>
            </w:tcBorders>
            <w:shd w:val="clear" w:color="auto" w:fill="auto"/>
            <w:vAlign w:val="center"/>
            <w:hideMark/>
          </w:tcPr>
          <w:p w:rsidR="007F4386" w:rsidRPr="00CE450D" w:rsidRDefault="007F4386" w:rsidP="008D3207">
            <w:pPr>
              <w:spacing w:before="0" w:after="0"/>
              <w:rPr>
                <w:rFonts w:eastAsia="Times New Roman"/>
                <w:sz w:val="16"/>
                <w:szCs w:val="16"/>
                <w:lang w:eastAsia="pl-PL"/>
              </w:rPr>
            </w:pPr>
            <w:r w:rsidRPr="00CE450D">
              <w:rPr>
                <w:rFonts w:eastAsia="Times New Roman"/>
                <w:sz w:val="16"/>
                <w:szCs w:val="16"/>
                <w:lang w:eastAsia="pl-PL"/>
              </w:rPr>
              <w:t> </w:t>
            </w:r>
          </w:p>
        </w:tc>
        <w:tc>
          <w:tcPr>
            <w:tcW w:w="679" w:type="pct"/>
            <w:tcBorders>
              <w:top w:val="nil"/>
              <w:left w:val="nil"/>
              <w:bottom w:val="single" w:sz="4" w:space="0" w:color="auto"/>
              <w:right w:val="single" w:sz="4" w:space="0" w:color="auto"/>
            </w:tcBorders>
            <w:shd w:val="clear" w:color="auto" w:fill="auto"/>
            <w:vAlign w:val="center"/>
            <w:hideMark/>
          </w:tcPr>
          <w:p w:rsidR="007F4386" w:rsidRPr="00CE450D" w:rsidRDefault="007F4386" w:rsidP="008D3207">
            <w:pPr>
              <w:spacing w:before="0" w:after="0"/>
              <w:rPr>
                <w:rFonts w:eastAsia="Times New Roman"/>
                <w:sz w:val="16"/>
                <w:szCs w:val="16"/>
                <w:lang w:eastAsia="pl-PL"/>
              </w:rPr>
            </w:pPr>
            <w:r w:rsidRPr="00CE450D">
              <w:rPr>
                <w:rFonts w:eastAsia="Times New Roman"/>
                <w:sz w:val="16"/>
                <w:szCs w:val="16"/>
                <w:lang w:eastAsia="pl-PL"/>
              </w:rPr>
              <w:t>Uczestnicy Posiedzenia Rady</w:t>
            </w:r>
          </w:p>
        </w:tc>
      </w:tr>
      <w:tr w:rsidR="007F4386" w:rsidRPr="008D3207" w:rsidTr="00BB13FC">
        <w:trPr>
          <w:trHeight w:val="300"/>
        </w:trPr>
        <w:tc>
          <w:tcPr>
            <w:tcW w:w="226" w:type="pct"/>
            <w:tcBorders>
              <w:top w:val="nil"/>
              <w:left w:val="single" w:sz="4" w:space="0" w:color="auto"/>
              <w:bottom w:val="single" w:sz="4" w:space="0" w:color="auto"/>
              <w:right w:val="single" w:sz="4" w:space="0" w:color="auto"/>
            </w:tcBorders>
            <w:shd w:val="clear" w:color="auto" w:fill="9CC2E5" w:themeFill="accent1" w:themeFillTint="99"/>
            <w:noWrap/>
            <w:vAlign w:val="center"/>
            <w:hideMark/>
          </w:tcPr>
          <w:p w:rsidR="007F4386" w:rsidRPr="00CE450D" w:rsidRDefault="00CE450D" w:rsidP="008D3207">
            <w:pPr>
              <w:spacing w:before="0" w:after="0"/>
              <w:rPr>
                <w:rFonts w:eastAsia="Times New Roman"/>
                <w:sz w:val="16"/>
                <w:szCs w:val="16"/>
                <w:lang w:eastAsia="pl-PL"/>
              </w:rPr>
            </w:pPr>
            <w:r>
              <w:rPr>
                <w:rFonts w:eastAsia="Times New Roman"/>
                <w:sz w:val="16"/>
                <w:szCs w:val="16"/>
                <w:lang w:eastAsia="pl-PL"/>
              </w:rPr>
              <w:lastRenderedPageBreak/>
              <w:t>6</w:t>
            </w:r>
          </w:p>
        </w:tc>
        <w:tc>
          <w:tcPr>
            <w:tcW w:w="2324" w:type="pct"/>
            <w:tcBorders>
              <w:top w:val="nil"/>
              <w:left w:val="nil"/>
              <w:bottom w:val="single" w:sz="4" w:space="0" w:color="auto"/>
              <w:right w:val="single" w:sz="4" w:space="0" w:color="auto"/>
            </w:tcBorders>
            <w:shd w:val="clear" w:color="auto" w:fill="9CC2E5" w:themeFill="accent1" w:themeFillTint="99"/>
            <w:vAlign w:val="center"/>
            <w:hideMark/>
          </w:tcPr>
          <w:p w:rsidR="007F4386" w:rsidRPr="00CE450D" w:rsidRDefault="007F4386" w:rsidP="008D3207">
            <w:pPr>
              <w:spacing w:before="0" w:after="0"/>
              <w:rPr>
                <w:rFonts w:eastAsia="Times New Roman"/>
                <w:sz w:val="16"/>
                <w:szCs w:val="16"/>
                <w:lang w:eastAsia="pl-PL"/>
              </w:rPr>
            </w:pPr>
            <w:r w:rsidRPr="00CE450D">
              <w:rPr>
                <w:rFonts w:eastAsia="Times New Roman"/>
                <w:sz w:val="16"/>
                <w:szCs w:val="16"/>
                <w:lang w:eastAsia="pl-PL"/>
              </w:rPr>
              <w:t>Dyskusja</w:t>
            </w:r>
          </w:p>
        </w:tc>
        <w:tc>
          <w:tcPr>
            <w:tcW w:w="720" w:type="pct"/>
            <w:tcBorders>
              <w:top w:val="nil"/>
              <w:left w:val="nil"/>
              <w:bottom w:val="single" w:sz="4" w:space="0" w:color="auto"/>
              <w:right w:val="single" w:sz="4" w:space="0" w:color="auto"/>
            </w:tcBorders>
            <w:shd w:val="clear" w:color="auto" w:fill="auto"/>
            <w:vAlign w:val="center"/>
            <w:hideMark/>
          </w:tcPr>
          <w:p w:rsidR="007F4386" w:rsidRPr="00CE450D" w:rsidRDefault="007F4386" w:rsidP="008D3207">
            <w:pPr>
              <w:spacing w:before="0" w:after="0"/>
              <w:rPr>
                <w:rFonts w:eastAsia="Times New Roman"/>
                <w:sz w:val="16"/>
                <w:szCs w:val="16"/>
                <w:lang w:eastAsia="pl-PL"/>
              </w:rPr>
            </w:pPr>
            <w:r w:rsidRPr="00CE450D">
              <w:rPr>
                <w:rFonts w:eastAsia="Times New Roman"/>
                <w:sz w:val="16"/>
                <w:szCs w:val="16"/>
                <w:lang w:eastAsia="pl-PL"/>
              </w:rPr>
              <w:t>Członkowie Rady</w:t>
            </w:r>
          </w:p>
        </w:tc>
        <w:tc>
          <w:tcPr>
            <w:tcW w:w="1050" w:type="pct"/>
            <w:tcBorders>
              <w:top w:val="nil"/>
              <w:left w:val="nil"/>
              <w:bottom w:val="single" w:sz="4" w:space="0" w:color="auto"/>
              <w:right w:val="single" w:sz="4" w:space="0" w:color="auto"/>
            </w:tcBorders>
            <w:shd w:val="clear" w:color="auto" w:fill="auto"/>
            <w:vAlign w:val="center"/>
            <w:hideMark/>
          </w:tcPr>
          <w:p w:rsidR="007F4386" w:rsidRPr="00CE450D" w:rsidRDefault="007F4386" w:rsidP="008D3207">
            <w:pPr>
              <w:spacing w:before="0" w:after="0"/>
              <w:rPr>
                <w:rFonts w:eastAsia="Times New Roman"/>
                <w:sz w:val="16"/>
                <w:szCs w:val="16"/>
                <w:lang w:eastAsia="pl-PL"/>
              </w:rPr>
            </w:pPr>
            <w:r w:rsidRPr="00CE450D">
              <w:rPr>
                <w:rFonts w:eastAsia="Times New Roman"/>
                <w:sz w:val="16"/>
                <w:szCs w:val="16"/>
                <w:lang w:eastAsia="pl-PL"/>
              </w:rPr>
              <w:t> </w:t>
            </w:r>
          </w:p>
        </w:tc>
        <w:tc>
          <w:tcPr>
            <w:tcW w:w="679" w:type="pct"/>
            <w:tcBorders>
              <w:top w:val="nil"/>
              <w:left w:val="nil"/>
              <w:bottom w:val="single" w:sz="4" w:space="0" w:color="auto"/>
              <w:right w:val="single" w:sz="4" w:space="0" w:color="auto"/>
            </w:tcBorders>
            <w:shd w:val="clear" w:color="auto" w:fill="auto"/>
            <w:vAlign w:val="center"/>
            <w:hideMark/>
          </w:tcPr>
          <w:p w:rsidR="007F4386" w:rsidRPr="00CE450D" w:rsidRDefault="007F4386" w:rsidP="008D3207">
            <w:pPr>
              <w:spacing w:before="0" w:after="0"/>
              <w:rPr>
                <w:rFonts w:eastAsia="Times New Roman"/>
                <w:sz w:val="16"/>
                <w:szCs w:val="16"/>
                <w:lang w:eastAsia="pl-PL"/>
              </w:rPr>
            </w:pPr>
            <w:r w:rsidRPr="00CE450D">
              <w:rPr>
                <w:rFonts w:eastAsia="Times New Roman"/>
                <w:sz w:val="16"/>
                <w:szCs w:val="16"/>
                <w:lang w:eastAsia="pl-PL"/>
              </w:rPr>
              <w:t> </w:t>
            </w:r>
          </w:p>
        </w:tc>
      </w:tr>
      <w:tr w:rsidR="00FE6D42" w:rsidRPr="00FE6D42" w:rsidTr="00BB13FC">
        <w:trPr>
          <w:trHeight w:val="285"/>
        </w:trPr>
        <w:tc>
          <w:tcPr>
            <w:tcW w:w="226" w:type="pct"/>
            <w:tcBorders>
              <w:top w:val="nil"/>
              <w:left w:val="single" w:sz="4" w:space="0" w:color="auto"/>
              <w:bottom w:val="single" w:sz="4" w:space="0" w:color="auto"/>
              <w:right w:val="single" w:sz="4" w:space="0" w:color="auto"/>
            </w:tcBorders>
            <w:shd w:val="clear" w:color="auto" w:fill="9CC2E5" w:themeFill="accent1" w:themeFillTint="99"/>
            <w:noWrap/>
            <w:vAlign w:val="center"/>
            <w:hideMark/>
          </w:tcPr>
          <w:p w:rsidR="00FE6D42" w:rsidRPr="00192D6A" w:rsidRDefault="00FE6D42" w:rsidP="008D3207">
            <w:pPr>
              <w:spacing w:before="0" w:after="0"/>
              <w:rPr>
                <w:rFonts w:eastAsia="Times New Roman"/>
                <w:sz w:val="16"/>
                <w:szCs w:val="16"/>
                <w:lang w:eastAsia="pl-PL"/>
              </w:rPr>
            </w:pPr>
            <w:r w:rsidRPr="00192D6A">
              <w:rPr>
                <w:rFonts w:eastAsia="Times New Roman"/>
                <w:sz w:val="16"/>
                <w:szCs w:val="16"/>
                <w:lang w:eastAsia="pl-PL"/>
              </w:rPr>
              <w:t>7</w:t>
            </w:r>
          </w:p>
        </w:tc>
        <w:tc>
          <w:tcPr>
            <w:tcW w:w="2324" w:type="pct"/>
            <w:tcBorders>
              <w:top w:val="nil"/>
              <w:left w:val="nil"/>
              <w:bottom w:val="single" w:sz="4" w:space="0" w:color="auto"/>
              <w:right w:val="single" w:sz="4" w:space="0" w:color="auto"/>
            </w:tcBorders>
            <w:shd w:val="clear" w:color="auto" w:fill="9CC2E5" w:themeFill="accent1" w:themeFillTint="99"/>
            <w:vAlign w:val="center"/>
            <w:hideMark/>
          </w:tcPr>
          <w:p w:rsidR="00FE6D42" w:rsidRPr="00192D6A" w:rsidRDefault="00FE6D42" w:rsidP="008D3207">
            <w:pPr>
              <w:spacing w:before="0" w:after="0"/>
              <w:rPr>
                <w:rFonts w:eastAsia="Times New Roman"/>
                <w:sz w:val="16"/>
                <w:szCs w:val="16"/>
                <w:lang w:eastAsia="pl-PL"/>
              </w:rPr>
            </w:pPr>
            <w:r w:rsidRPr="00192D6A">
              <w:rPr>
                <w:rFonts w:eastAsia="Times New Roman"/>
                <w:sz w:val="16"/>
                <w:szCs w:val="16"/>
                <w:lang w:eastAsia="pl-PL"/>
              </w:rPr>
              <w:t xml:space="preserve">Przedstawienie wstępnej  weryfikacji wniosków przez Biuro LGD, w tym oceny zgodności operacji z Programem oraz ustaleniem kwoty wsparcia. </w:t>
            </w:r>
          </w:p>
        </w:tc>
        <w:tc>
          <w:tcPr>
            <w:tcW w:w="720" w:type="pct"/>
            <w:tcBorders>
              <w:top w:val="nil"/>
              <w:left w:val="nil"/>
              <w:bottom w:val="single" w:sz="4" w:space="0" w:color="auto"/>
              <w:right w:val="single" w:sz="4" w:space="0" w:color="auto"/>
            </w:tcBorders>
            <w:shd w:val="clear" w:color="auto" w:fill="auto"/>
            <w:vAlign w:val="center"/>
            <w:hideMark/>
          </w:tcPr>
          <w:p w:rsidR="00FE6D42" w:rsidRPr="00192D6A" w:rsidRDefault="00FE6D42" w:rsidP="008D3207">
            <w:pPr>
              <w:spacing w:before="0" w:after="0"/>
              <w:rPr>
                <w:rFonts w:eastAsia="Times New Roman"/>
                <w:sz w:val="16"/>
                <w:szCs w:val="16"/>
                <w:lang w:eastAsia="pl-PL"/>
              </w:rPr>
            </w:pPr>
            <w:r w:rsidRPr="00192D6A">
              <w:rPr>
                <w:rFonts w:eastAsia="Times New Roman"/>
                <w:sz w:val="16"/>
                <w:szCs w:val="16"/>
                <w:lang w:eastAsia="pl-PL"/>
              </w:rPr>
              <w:t>Członkowie Rady / Pracownicy Biura</w:t>
            </w:r>
          </w:p>
        </w:tc>
        <w:tc>
          <w:tcPr>
            <w:tcW w:w="1050" w:type="pct"/>
            <w:tcBorders>
              <w:top w:val="nil"/>
              <w:left w:val="nil"/>
              <w:bottom w:val="single" w:sz="4" w:space="0" w:color="auto"/>
              <w:right w:val="single" w:sz="4" w:space="0" w:color="auto"/>
            </w:tcBorders>
            <w:shd w:val="clear" w:color="auto" w:fill="auto"/>
            <w:vAlign w:val="center"/>
            <w:hideMark/>
          </w:tcPr>
          <w:p w:rsidR="00FE6D42" w:rsidRPr="00192D6A" w:rsidRDefault="00FE6D42" w:rsidP="008D3207">
            <w:pPr>
              <w:spacing w:before="0" w:after="0"/>
              <w:rPr>
                <w:rFonts w:eastAsia="Times New Roman"/>
                <w:sz w:val="16"/>
                <w:szCs w:val="16"/>
                <w:lang w:eastAsia="pl-PL"/>
              </w:rPr>
            </w:pPr>
          </w:p>
        </w:tc>
        <w:tc>
          <w:tcPr>
            <w:tcW w:w="679" w:type="pct"/>
            <w:tcBorders>
              <w:top w:val="nil"/>
              <w:left w:val="nil"/>
              <w:bottom w:val="single" w:sz="4" w:space="0" w:color="auto"/>
              <w:right w:val="single" w:sz="4" w:space="0" w:color="auto"/>
            </w:tcBorders>
            <w:shd w:val="clear" w:color="auto" w:fill="auto"/>
            <w:vAlign w:val="center"/>
            <w:hideMark/>
          </w:tcPr>
          <w:p w:rsidR="00FE6D42" w:rsidRPr="00192D6A" w:rsidRDefault="00FE6D42" w:rsidP="008D3207">
            <w:pPr>
              <w:spacing w:before="0" w:after="0"/>
              <w:rPr>
                <w:rFonts w:eastAsia="Times New Roman"/>
                <w:sz w:val="16"/>
                <w:szCs w:val="16"/>
                <w:lang w:eastAsia="pl-PL"/>
              </w:rPr>
            </w:pPr>
            <w:r w:rsidRPr="00192D6A">
              <w:rPr>
                <w:rFonts w:eastAsia="Times New Roman"/>
                <w:sz w:val="16"/>
                <w:szCs w:val="16"/>
                <w:lang w:eastAsia="pl-PL"/>
              </w:rPr>
              <w:t>Uczestnicy Posiedzenia Rady</w:t>
            </w:r>
          </w:p>
        </w:tc>
      </w:tr>
      <w:tr w:rsidR="00FE6D42" w:rsidRPr="008D3207" w:rsidTr="00BB13FC">
        <w:trPr>
          <w:trHeight w:val="285"/>
        </w:trPr>
        <w:tc>
          <w:tcPr>
            <w:tcW w:w="226" w:type="pct"/>
            <w:tcBorders>
              <w:top w:val="nil"/>
              <w:left w:val="single" w:sz="4" w:space="0" w:color="auto"/>
              <w:bottom w:val="single" w:sz="4" w:space="0" w:color="auto"/>
              <w:right w:val="single" w:sz="4" w:space="0" w:color="auto"/>
            </w:tcBorders>
            <w:shd w:val="clear" w:color="auto" w:fill="9CC2E5" w:themeFill="accent1" w:themeFillTint="99"/>
            <w:noWrap/>
            <w:vAlign w:val="center"/>
            <w:hideMark/>
          </w:tcPr>
          <w:p w:rsidR="00FE6D42" w:rsidRPr="00192D6A" w:rsidRDefault="00FE6D42" w:rsidP="008D3207">
            <w:pPr>
              <w:spacing w:before="0" w:after="0"/>
              <w:rPr>
                <w:rFonts w:eastAsia="Times New Roman"/>
                <w:sz w:val="16"/>
                <w:szCs w:val="16"/>
                <w:lang w:eastAsia="pl-PL"/>
              </w:rPr>
            </w:pPr>
            <w:r w:rsidRPr="00192D6A">
              <w:rPr>
                <w:rFonts w:eastAsia="Times New Roman"/>
                <w:sz w:val="16"/>
                <w:szCs w:val="16"/>
                <w:lang w:eastAsia="pl-PL"/>
              </w:rPr>
              <w:t>8</w:t>
            </w:r>
          </w:p>
        </w:tc>
        <w:tc>
          <w:tcPr>
            <w:tcW w:w="2324" w:type="pct"/>
            <w:tcBorders>
              <w:top w:val="nil"/>
              <w:left w:val="nil"/>
              <w:bottom w:val="single" w:sz="4" w:space="0" w:color="auto"/>
              <w:right w:val="single" w:sz="4" w:space="0" w:color="auto"/>
            </w:tcBorders>
            <w:shd w:val="clear" w:color="auto" w:fill="9CC2E5" w:themeFill="accent1" w:themeFillTint="99"/>
            <w:vAlign w:val="center"/>
            <w:hideMark/>
          </w:tcPr>
          <w:p w:rsidR="00FE6D42" w:rsidRPr="00192D6A" w:rsidRDefault="00FE6D42" w:rsidP="008D3207">
            <w:pPr>
              <w:spacing w:before="0" w:after="0"/>
              <w:rPr>
                <w:rFonts w:eastAsia="Times New Roman"/>
                <w:sz w:val="16"/>
                <w:szCs w:val="16"/>
                <w:lang w:eastAsia="pl-PL"/>
              </w:rPr>
            </w:pPr>
            <w:r w:rsidRPr="00192D6A">
              <w:rPr>
                <w:rFonts w:eastAsia="Times New Roman"/>
                <w:sz w:val="16"/>
                <w:szCs w:val="16"/>
                <w:lang w:eastAsia="pl-PL"/>
              </w:rPr>
              <w:t>Podjęcie Uchwał w sprawie odstąpienia od oceny wniosków nie spełniających warunków wstępnej oceny wniosków przeprowadzonej przez Biuro LGD.</w:t>
            </w:r>
          </w:p>
        </w:tc>
        <w:tc>
          <w:tcPr>
            <w:tcW w:w="720" w:type="pct"/>
            <w:tcBorders>
              <w:top w:val="nil"/>
              <w:left w:val="nil"/>
              <w:bottom w:val="single" w:sz="4" w:space="0" w:color="auto"/>
              <w:right w:val="single" w:sz="4" w:space="0" w:color="auto"/>
            </w:tcBorders>
            <w:shd w:val="clear" w:color="auto" w:fill="auto"/>
            <w:vAlign w:val="center"/>
            <w:hideMark/>
          </w:tcPr>
          <w:p w:rsidR="00FE6D42" w:rsidRPr="00192D6A" w:rsidRDefault="00FE6D42" w:rsidP="00281DC8">
            <w:pPr>
              <w:spacing w:before="0" w:after="0"/>
              <w:rPr>
                <w:rFonts w:eastAsia="Times New Roman"/>
                <w:sz w:val="16"/>
                <w:szCs w:val="16"/>
                <w:lang w:eastAsia="pl-PL"/>
              </w:rPr>
            </w:pPr>
            <w:r w:rsidRPr="00192D6A">
              <w:rPr>
                <w:rFonts w:eastAsia="Times New Roman"/>
                <w:sz w:val="16"/>
                <w:szCs w:val="16"/>
                <w:lang w:eastAsia="pl-PL"/>
              </w:rPr>
              <w:t>Członkowie Rady</w:t>
            </w:r>
          </w:p>
        </w:tc>
        <w:tc>
          <w:tcPr>
            <w:tcW w:w="1050" w:type="pct"/>
            <w:tcBorders>
              <w:top w:val="nil"/>
              <w:left w:val="nil"/>
              <w:bottom w:val="single" w:sz="4" w:space="0" w:color="auto"/>
              <w:right w:val="single" w:sz="4" w:space="0" w:color="auto"/>
            </w:tcBorders>
            <w:shd w:val="clear" w:color="auto" w:fill="auto"/>
            <w:vAlign w:val="center"/>
            <w:hideMark/>
          </w:tcPr>
          <w:p w:rsidR="00FE6D42" w:rsidRPr="00192D6A" w:rsidRDefault="00FE6D42" w:rsidP="008D3207">
            <w:pPr>
              <w:spacing w:before="0" w:after="0"/>
              <w:rPr>
                <w:rFonts w:eastAsia="Times New Roman"/>
                <w:sz w:val="16"/>
                <w:szCs w:val="16"/>
                <w:lang w:eastAsia="pl-PL"/>
              </w:rPr>
            </w:pPr>
          </w:p>
        </w:tc>
        <w:tc>
          <w:tcPr>
            <w:tcW w:w="679" w:type="pct"/>
            <w:tcBorders>
              <w:top w:val="nil"/>
              <w:left w:val="nil"/>
              <w:bottom w:val="single" w:sz="4" w:space="0" w:color="auto"/>
              <w:right w:val="single" w:sz="4" w:space="0" w:color="auto"/>
            </w:tcBorders>
            <w:shd w:val="clear" w:color="auto" w:fill="auto"/>
            <w:vAlign w:val="center"/>
            <w:hideMark/>
          </w:tcPr>
          <w:p w:rsidR="00FE6D42" w:rsidRPr="00192D6A" w:rsidRDefault="00FE6D42" w:rsidP="008D3207">
            <w:pPr>
              <w:spacing w:before="0" w:after="0"/>
              <w:rPr>
                <w:rFonts w:eastAsia="Times New Roman"/>
                <w:sz w:val="16"/>
                <w:szCs w:val="16"/>
                <w:lang w:eastAsia="pl-PL"/>
              </w:rPr>
            </w:pPr>
          </w:p>
        </w:tc>
      </w:tr>
      <w:tr w:rsidR="00FE6D42" w:rsidRPr="008D3207" w:rsidTr="00BB13FC">
        <w:trPr>
          <w:trHeight w:val="285"/>
        </w:trPr>
        <w:tc>
          <w:tcPr>
            <w:tcW w:w="226" w:type="pct"/>
            <w:tcBorders>
              <w:top w:val="nil"/>
              <w:left w:val="single" w:sz="4" w:space="0" w:color="auto"/>
              <w:bottom w:val="single" w:sz="4" w:space="0" w:color="auto"/>
              <w:right w:val="single" w:sz="4" w:space="0" w:color="auto"/>
            </w:tcBorders>
            <w:shd w:val="clear" w:color="auto" w:fill="9CC2E5" w:themeFill="accent1" w:themeFillTint="99"/>
            <w:noWrap/>
            <w:vAlign w:val="center"/>
            <w:hideMark/>
          </w:tcPr>
          <w:p w:rsidR="00FE6D42" w:rsidRPr="00192D6A" w:rsidRDefault="00FE6D42" w:rsidP="008D3207">
            <w:pPr>
              <w:spacing w:before="0" w:after="0"/>
              <w:rPr>
                <w:rFonts w:eastAsia="Times New Roman"/>
                <w:sz w:val="16"/>
                <w:szCs w:val="16"/>
                <w:lang w:eastAsia="pl-PL"/>
              </w:rPr>
            </w:pPr>
            <w:r w:rsidRPr="00192D6A">
              <w:rPr>
                <w:rFonts w:eastAsia="Times New Roman"/>
                <w:sz w:val="16"/>
                <w:szCs w:val="16"/>
                <w:lang w:eastAsia="pl-PL"/>
              </w:rPr>
              <w:t>9</w:t>
            </w:r>
          </w:p>
        </w:tc>
        <w:tc>
          <w:tcPr>
            <w:tcW w:w="2324" w:type="pct"/>
            <w:tcBorders>
              <w:top w:val="nil"/>
              <w:left w:val="nil"/>
              <w:bottom w:val="single" w:sz="4" w:space="0" w:color="auto"/>
              <w:right w:val="single" w:sz="4" w:space="0" w:color="auto"/>
            </w:tcBorders>
            <w:shd w:val="clear" w:color="auto" w:fill="9CC2E5" w:themeFill="accent1" w:themeFillTint="99"/>
            <w:vAlign w:val="center"/>
            <w:hideMark/>
          </w:tcPr>
          <w:p w:rsidR="00FE6D42" w:rsidRPr="00192D6A" w:rsidRDefault="00FE6D42" w:rsidP="008D3207">
            <w:pPr>
              <w:spacing w:before="0" w:after="0"/>
              <w:rPr>
                <w:rFonts w:eastAsia="Times New Roman"/>
                <w:sz w:val="16"/>
                <w:szCs w:val="16"/>
                <w:lang w:eastAsia="pl-PL"/>
              </w:rPr>
            </w:pPr>
            <w:r w:rsidRPr="00192D6A">
              <w:rPr>
                <w:rFonts w:eastAsia="Times New Roman"/>
                <w:sz w:val="16"/>
                <w:szCs w:val="16"/>
                <w:lang w:eastAsia="pl-PL"/>
              </w:rPr>
              <w:t>Sprawdzenie zgodności operacji z LSR</w:t>
            </w:r>
          </w:p>
        </w:tc>
        <w:tc>
          <w:tcPr>
            <w:tcW w:w="720" w:type="pct"/>
            <w:tcBorders>
              <w:top w:val="nil"/>
              <w:left w:val="nil"/>
              <w:bottom w:val="single" w:sz="4" w:space="0" w:color="auto"/>
              <w:right w:val="single" w:sz="4" w:space="0" w:color="auto"/>
            </w:tcBorders>
            <w:shd w:val="clear" w:color="auto" w:fill="auto"/>
            <w:vAlign w:val="center"/>
            <w:hideMark/>
          </w:tcPr>
          <w:p w:rsidR="00FE6D42" w:rsidRPr="00192D6A" w:rsidRDefault="00FE6D42" w:rsidP="008D3207">
            <w:pPr>
              <w:spacing w:before="0" w:after="0"/>
              <w:rPr>
                <w:rFonts w:eastAsia="Times New Roman"/>
                <w:sz w:val="16"/>
                <w:szCs w:val="16"/>
                <w:lang w:eastAsia="pl-PL"/>
              </w:rPr>
            </w:pPr>
            <w:r w:rsidRPr="00192D6A">
              <w:rPr>
                <w:rFonts w:eastAsia="Times New Roman"/>
                <w:sz w:val="16"/>
                <w:szCs w:val="16"/>
                <w:lang w:eastAsia="pl-PL"/>
              </w:rPr>
              <w:t>Członkowie Rady</w:t>
            </w:r>
          </w:p>
        </w:tc>
        <w:tc>
          <w:tcPr>
            <w:tcW w:w="1050" w:type="pct"/>
            <w:tcBorders>
              <w:top w:val="nil"/>
              <w:left w:val="nil"/>
              <w:bottom w:val="single" w:sz="4" w:space="0" w:color="auto"/>
              <w:right w:val="single" w:sz="4" w:space="0" w:color="auto"/>
            </w:tcBorders>
            <w:shd w:val="clear" w:color="auto" w:fill="auto"/>
            <w:vAlign w:val="center"/>
            <w:hideMark/>
          </w:tcPr>
          <w:p w:rsidR="00FE6D42" w:rsidRPr="00192D6A" w:rsidRDefault="00FE6D42" w:rsidP="008D3207">
            <w:pPr>
              <w:spacing w:before="0" w:after="0"/>
              <w:rPr>
                <w:rFonts w:eastAsia="Times New Roman"/>
                <w:sz w:val="16"/>
                <w:szCs w:val="16"/>
                <w:lang w:eastAsia="pl-PL"/>
              </w:rPr>
            </w:pPr>
            <w:r w:rsidRPr="00192D6A">
              <w:rPr>
                <w:rFonts w:eastAsia="Times New Roman"/>
                <w:sz w:val="16"/>
                <w:szCs w:val="16"/>
                <w:lang w:eastAsia="pl-PL"/>
              </w:rPr>
              <w:t>Karta A</w:t>
            </w:r>
          </w:p>
        </w:tc>
        <w:tc>
          <w:tcPr>
            <w:tcW w:w="679" w:type="pct"/>
            <w:tcBorders>
              <w:top w:val="nil"/>
              <w:left w:val="nil"/>
              <w:bottom w:val="single" w:sz="4" w:space="0" w:color="auto"/>
              <w:right w:val="single" w:sz="4" w:space="0" w:color="auto"/>
            </w:tcBorders>
            <w:shd w:val="clear" w:color="auto" w:fill="auto"/>
            <w:vAlign w:val="center"/>
            <w:hideMark/>
          </w:tcPr>
          <w:p w:rsidR="00FE6D42" w:rsidRPr="00192D6A" w:rsidRDefault="00FE6D42" w:rsidP="008D3207">
            <w:pPr>
              <w:spacing w:before="0" w:after="0"/>
              <w:rPr>
                <w:rFonts w:eastAsia="Times New Roman"/>
                <w:sz w:val="16"/>
                <w:szCs w:val="16"/>
                <w:lang w:eastAsia="pl-PL"/>
              </w:rPr>
            </w:pPr>
            <w:r w:rsidRPr="00192D6A">
              <w:rPr>
                <w:rFonts w:eastAsia="Times New Roman"/>
                <w:sz w:val="16"/>
                <w:szCs w:val="16"/>
                <w:lang w:eastAsia="pl-PL"/>
              </w:rPr>
              <w:t> </w:t>
            </w:r>
          </w:p>
        </w:tc>
      </w:tr>
      <w:tr w:rsidR="00FE6D42" w:rsidRPr="008D3207" w:rsidTr="00BB13FC">
        <w:trPr>
          <w:trHeight w:val="724"/>
        </w:trPr>
        <w:tc>
          <w:tcPr>
            <w:tcW w:w="226" w:type="pct"/>
            <w:tcBorders>
              <w:top w:val="nil"/>
              <w:left w:val="single" w:sz="4" w:space="0" w:color="auto"/>
              <w:bottom w:val="single" w:sz="4" w:space="0" w:color="auto"/>
              <w:right w:val="single" w:sz="4" w:space="0" w:color="auto"/>
            </w:tcBorders>
            <w:shd w:val="clear" w:color="auto" w:fill="9CC2E5" w:themeFill="accent1" w:themeFillTint="99"/>
            <w:noWrap/>
            <w:vAlign w:val="center"/>
            <w:hideMark/>
          </w:tcPr>
          <w:p w:rsidR="00FE6D42" w:rsidRPr="00192D6A" w:rsidRDefault="00FE6D42" w:rsidP="008D3207">
            <w:pPr>
              <w:spacing w:before="0" w:after="0"/>
              <w:rPr>
                <w:rFonts w:eastAsia="Times New Roman"/>
                <w:sz w:val="16"/>
                <w:szCs w:val="16"/>
                <w:lang w:eastAsia="pl-PL"/>
              </w:rPr>
            </w:pPr>
            <w:r w:rsidRPr="00192D6A">
              <w:rPr>
                <w:rFonts w:eastAsia="Times New Roman"/>
                <w:sz w:val="16"/>
                <w:szCs w:val="16"/>
                <w:lang w:eastAsia="pl-PL"/>
              </w:rPr>
              <w:t>10</w:t>
            </w:r>
          </w:p>
        </w:tc>
        <w:tc>
          <w:tcPr>
            <w:tcW w:w="2324" w:type="pct"/>
            <w:tcBorders>
              <w:top w:val="nil"/>
              <w:left w:val="nil"/>
              <w:bottom w:val="single" w:sz="4" w:space="0" w:color="auto"/>
              <w:right w:val="single" w:sz="4" w:space="0" w:color="auto"/>
            </w:tcBorders>
            <w:shd w:val="clear" w:color="auto" w:fill="9CC2E5" w:themeFill="accent1" w:themeFillTint="99"/>
            <w:vAlign w:val="center"/>
            <w:hideMark/>
          </w:tcPr>
          <w:p w:rsidR="00FE6D42" w:rsidRPr="00192D6A" w:rsidRDefault="00FE6D42" w:rsidP="008D3207">
            <w:pPr>
              <w:spacing w:before="0" w:after="0"/>
              <w:rPr>
                <w:rFonts w:eastAsia="Times New Roman"/>
                <w:sz w:val="16"/>
                <w:szCs w:val="16"/>
                <w:lang w:eastAsia="pl-PL"/>
              </w:rPr>
            </w:pPr>
            <w:r w:rsidRPr="00192D6A">
              <w:rPr>
                <w:rFonts w:eastAsia="Times New Roman"/>
                <w:sz w:val="16"/>
                <w:szCs w:val="16"/>
                <w:lang w:eastAsia="pl-PL"/>
              </w:rPr>
              <w:t>Przygotowanie Listy operacji, które są zgodne z LSR oraz operacji które są niezgodne z LSR</w:t>
            </w:r>
          </w:p>
        </w:tc>
        <w:tc>
          <w:tcPr>
            <w:tcW w:w="720" w:type="pct"/>
            <w:tcBorders>
              <w:top w:val="nil"/>
              <w:left w:val="nil"/>
              <w:bottom w:val="single" w:sz="4" w:space="0" w:color="auto"/>
              <w:right w:val="single" w:sz="4" w:space="0" w:color="auto"/>
            </w:tcBorders>
            <w:shd w:val="clear" w:color="auto" w:fill="auto"/>
            <w:vAlign w:val="center"/>
            <w:hideMark/>
          </w:tcPr>
          <w:p w:rsidR="00FE6D42" w:rsidRPr="00192D6A" w:rsidRDefault="00FE6D42" w:rsidP="008D3207">
            <w:pPr>
              <w:spacing w:before="0" w:after="0"/>
              <w:rPr>
                <w:rFonts w:eastAsia="Times New Roman"/>
                <w:sz w:val="16"/>
                <w:szCs w:val="16"/>
                <w:lang w:eastAsia="pl-PL"/>
              </w:rPr>
            </w:pPr>
            <w:r w:rsidRPr="00192D6A">
              <w:rPr>
                <w:rFonts w:eastAsia="Times New Roman"/>
                <w:sz w:val="16"/>
                <w:szCs w:val="16"/>
                <w:lang w:eastAsia="pl-PL"/>
              </w:rPr>
              <w:t>Członkowie Rady</w:t>
            </w:r>
          </w:p>
        </w:tc>
        <w:tc>
          <w:tcPr>
            <w:tcW w:w="1050" w:type="pct"/>
            <w:tcBorders>
              <w:top w:val="nil"/>
              <w:left w:val="nil"/>
              <w:bottom w:val="single" w:sz="4" w:space="0" w:color="auto"/>
              <w:right w:val="single" w:sz="4" w:space="0" w:color="auto"/>
            </w:tcBorders>
            <w:shd w:val="clear" w:color="auto" w:fill="auto"/>
            <w:vAlign w:val="center"/>
            <w:hideMark/>
          </w:tcPr>
          <w:p w:rsidR="00FE6D42" w:rsidRPr="00192D6A" w:rsidRDefault="00FE6D42" w:rsidP="008D3207">
            <w:pPr>
              <w:spacing w:before="0" w:after="0"/>
              <w:rPr>
                <w:rFonts w:eastAsia="Times New Roman"/>
                <w:sz w:val="16"/>
                <w:szCs w:val="16"/>
                <w:lang w:eastAsia="pl-PL"/>
              </w:rPr>
            </w:pPr>
            <w:r w:rsidRPr="00192D6A">
              <w:rPr>
                <w:rFonts w:eastAsia="Times New Roman"/>
                <w:sz w:val="16"/>
                <w:szCs w:val="16"/>
                <w:lang w:eastAsia="pl-PL"/>
              </w:rPr>
              <w:t>Lista operacji</w:t>
            </w:r>
          </w:p>
        </w:tc>
        <w:tc>
          <w:tcPr>
            <w:tcW w:w="679" w:type="pct"/>
            <w:tcBorders>
              <w:top w:val="nil"/>
              <w:left w:val="nil"/>
              <w:bottom w:val="single" w:sz="4" w:space="0" w:color="auto"/>
              <w:right w:val="single" w:sz="4" w:space="0" w:color="auto"/>
            </w:tcBorders>
            <w:shd w:val="clear" w:color="auto" w:fill="auto"/>
            <w:vAlign w:val="center"/>
            <w:hideMark/>
          </w:tcPr>
          <w:p w:rsidR="00FE6D42" w:rsidRPr="00192D6A" w:rsidRDefault="00FE6D42" w:rsidP="008D3207">
            <w:pPr>
              <w:spacing w:before="0" w:after="0"/>
              <w:rPr>
                <w:rFonts w:eastAsia="Times New Roman"/>
                <w:sz w:val="16"/>
                <w:szCs w:val="16"/>
                <w:lang w:eastAsia="pl-PL"/>
              </w:rPr>
            </w:pPr>
            <w:r w:rsidRPr="00192D6A">
              <w:rPr>
                <w:rFonts w:eastAsia="Times New Roman"/>
                <w:sz w:val="16"/>
                <w:szCs w:val="16"/>
                <w:lang w:eastAsia="pl-PL"/>
              </w:rPr>
              <w:t> </w:t>
            </w:r>
          </w:p>
        </w:tc>
      </w:tr>
      <w:tr w:rsidR="00FE6D42" w:rsidRPr="008D3207" w:rsidTr="00BB13FC">
        <w:trPr>
          <w:trHeight w:val="361"/>
        </w:trPr>
        <w:tc>
          <w:tcPr>
            <w:tcW w:w="226" w:type="pct"/>
            <w:tcBorders>
              <w:top w:val="nil"/>
              <w:left w:val="single" w:sz="4" w:space="0" w:color="auto"/>
              <w:bottom w:val="single" w:sz="4" w:space="0" w:color="auto"/>
              <w:right w:val="single" w:sz="4" w:space="0" w:color="auto"/>
            </w:tcBorders>
            <w:shd w:val="clear" w:color="auto" w:fill="9CC2E5" w:themeFill="accent1" w:themeFillTint="99"/>
            <w:noWrap/>
            <w:vAlign w:val="center"/>
            <w:hideMark/>
          </w:tcPr>
          <w:p w:rsidR="00FE6D42" w:rsidRPr="00192D6A" w:rsidRDefault="00FE6D42" w:rsidP="00FE6D42">
            <w:pPr>
              <w:spacing w:before="0" w:after="0"/>
              <w:rPr>
                <w:rFonts w:eastAsia="Times New Roman"/>
                <w:sz w:val="16"/>
                <w:szCs w:val="16"/>
                <w:lang w:eastAsia="pl-PL"/>
              </w:rPr>
            </w:pPr>
            <w:r w:rsidRPr="00192D6A">
              <w:rPr>
                <w:rFonts w:eastAsia="Times New Roman"/>
                <w:sz w:val="16"/>
                <w:szCs w:val="16"/>
                <w:lang w:eastAsia="pl-PL"/>
              </w:rPr>
              <w:t>11</w:t>
            </w:r>
          </w:p>
        </w:tc>
        <w:tc>
          <w:tcPr>
            <w:tcW w:w="2324" w:type="pct"/>
            <w:tcBorders>
              <w:top w:val="nil"/>
              <w:left w:val="nil"/>
              <w:bottom w:val="single" w:sz="4" w:space="0" w:color="auto"/>
              <w:right w:val="single" w:sz="4" w:space="0" w:color="auto"/>
            </w:tcBorders>
            <w:shd w:val="clear" w:color="auto" w:fill="9CC2E5" w:themeFill="accent1" w:themeFillTint="99"/>
            <w:vAlign w:val="center"/>
            <w:hideMark/>
          </w:tcPr>
          <w:p w:rsidR="00FE6D42" w:rsidRPr="00192D6A" w:rsidRDefault="00FE6D42" w:rsidP="008D3207">
            <w:pPr>
              <w:spacing w:before="0" w:after="0"/>
              <w:rPr>
                <w:rFonts w:eastAsia="Times New Roman"/>
                <w:sz w:val="16"/>
                <w:szCs w:val="16"/>
                <w:lang w:eastAsia="pl-PL"/>
              </w:rPr>
            </w:pPr>
            <w:r w:rsidRPr="00192D6A">
              <w:rPr>
                <w:rFonts w:eastAsia="Times New Roman"/>
                <w:sz w:val="16"/>
                <w:szCs w:val="16"/>
                <w:lang w:eastAsia="pl-PL"/>
              </w:rPr>
              <w:t>Ocena wniosków na podstawie lokalnych kryteriów wyboru</w:t>
            </w:r>
          </w:p>
        </w:tc>
        <w:tc>
          <w:tcPr>
            <w:tcW w:w="720" w:type="pct"/>
            <w:tcBorders>
              <w:top w:val="nil"/>
              <w:left w:val="nil"/>
              <w:bottom w:val="single" w:sz="4" w:space="0" w:color="auto"/>
              <w:right w:val="single" w:sz="4" w:space="0" w:color="auto"/>
            </w:tcBorders>
            <w:shd w:val="clear" w:color="auto" w:fill="auto"/>
            <w:vAlign w:val="center"/>
            <w:hideMark/>
          </w:tcPr>
          <w:p w:rsidR="00FE6D42" w:rsidRPr="00192D6A" w:rsidRDefault="00FE6D42" w:rsidP="008D3207">
            <w:pPr>
              <w:spacing w:before="0" w:after="0"/>
              <w:rPr>
                <w:rFonts w:eastAsia="Times New Roman"/>
                <w:sz w:val="16"/>
                <w:szCs w:val="16"/>
                <w:lang w:eastAsia="pl-PL"/>
              </w:rPr>
            </w:pPr>
            <w:r w:rsidRPr="00192D6A">
              <w:rPr>
                <w:rFonts w:eastAsia="Times New Roman"/>
                <w:sz w:val="16"/>
                <w:szCs w:val="16"/>
                <w:lang w:eastAsia="pl-PL"/>
              </w:rPr>
              <w:t>Członkowie Rady</w:t>
            </w:r>
          </w:p>
        </w:tc>
        <w:tc>
          <w:tcPr>
            <w:tcW w:w="1050" w:type="pct"/>
            <w:tcBorders>
              <w:top w:val="nil"/>
              <w:left w:val="nil"/>
              <w:bottom w:val="single" w:sz="4" w:space="0" w:color="auto"/>
              <w:right w:val="single" w:sz="4" w:space="0" w:color="auto"/>
            </w:tcBorders>
            <w:shd w:val="clear" w:color="auto" w:fill="auto"/>
            <w:vAlign w:val="center"/>
            <w:hideMark/>
          </w:tcPr>
          <w:p w:rsidR="00FE6D42" w:rsidRPr="00192D6A" w:rsidRDefault="00FE6D42" w:rsidP="008D3207">
            <w:pPr>
              <w:spacing w:before="0" w:after="0"/>
              <w:rPr>
                <w:rFonts w:eastAsia="Times New Roman"/>
                <w:sz w:val="16"/>
                <w:szCs w:val="16"/>
                <w:lang w:eastAsia="pl-PL"/>
              </w:rPr>
            </w:pPr>
            <w:r w:rsidRPr="00192D6A">
              <w:rPr>
                <w:rFonts w:eastAsia="Times New Roman"/>
                <w:sz w:val="16"/>
                <w:szCs w:val="16"/>
                <w:lang w:eastAsia="pl-PL"/>
              </w:rPr>
              <w:t>Karta B</w:t>
            </w:r>
          </w:p>
        </w:tc>
        <w:tc>
          <w:tcPr>
            <w:tcW w:w="679" w:type="pct"/>
            <w:tcBorders>
              <w:top w:val="nil"/>
              <w:left w:val="nil"/>
              <w:bottom w:val="single" w:sz="4" w:space="0" w:color="auto"/>
              <w:right w:val="single" w:sz="4" w:space="0" w:color="auto"/>
            </w:tcBorders>
            <w:shd w:val="clear" w:color="auto" w:fill="auto"/>
            <w:vAlign w:val="center"/>
            <w:hideMark/>
          </w:tcPr>
          <w:p w:rsidR="00FE6D42" w:rsidRPr="00192D6A" w:rsidRDefault="00FE6D42" w:rsidP="008D3207">
            <w:pPr>
              <w:spacing w:before="0" w:after="0"/>
              <w:rPr>
                <w:rFonts w:eastAsia="Times New Roman"/>
                <w:sz w:val="16"/>
                <w:szCs w:val="16"/>
                <w:lang w:eastAsia="pl-PL"/>
              </w:rPr>
            </w:pPr>
            <w:r w:rsidRPr="00192D6A">
              <w:rPr>
                <w:rFonts w:eastAsia="Times New Roman"/>
                <w:sz w:val="16"/>
                <w:szCs w:val="16"/>
                <w:lang w:eastAsia="pl-PL"/>
              </w:rPr>
              <w:t> </w:t>
            </w:r>
          </w:p>
        </w:tc>
      </w:tr>
      <w:tr w:rsidR="00FE6D42" w:rsidRPr="008D3207" w:rsidTr="00BB13FC">
        <w:trPr>
          <w:trHeight w:val="600"/>
        </w:trPr>
        <w:tc>
          <w:tcPr>
            <w:tcW w:w="226" w:type="pct"/>
            <w:tcBorders>
              <w:top w:val="nil"/>
              <w:left w:val="single" w:sz="4" w:space="0" w:color="auto"/>
              <w:bottom w:val="single" w:sz="4" w:space="0" w:color="auto"/>
              <w:right w:val="single" w:sz="4" w:space="0" w:color="auto"/>
            </w:tcBorders>
            <w:shd w:val="clear" w:color="auto" w:fill="9CC2E5" w:themeFill="accent1" w:themeFillTint="99"/>
            <w:noWrap/>
            <w:vAlign w:val="center"/>
            <w:hideMark/>
          </w:tcPr>
          <w:p w:rsidR="00FE6D42" w:rsidRPr="00192D6A" w:rsidRDefault="00FE6D42" w:rsidP="00FE6D42">
            <w:pPr>
              <w:spacing w:before="0" w:after="0"/>
              <w:rPr>
                <w:rFonts w:eastAsia="Times New Roman"/>
                <w:sz w:val="16"/>
                <w:szCs w:val="16"/>
                <w:lang w:eastAsia="pl-PL"/>
              </w:rPr>
            </w:pPr>
            <w:r w:rsidRPr="00192D6A">
              <w:rPr>
                <w:rFonts w:eastAsia="Times New Roman"/>
                <w:sz w:val="16"/>
                <w:szCs w:val="16"/>
                <w:lang w:eastAsia="pl-PL"/>
              </w:rPr>
              <w:t>12</w:t>
            </w:r>
          </w:p>
        </w:tc>
        <w:tc>
          <w:tcPr>
            <w:tcW w:w="2324" w:type="pct"/>
            <w:tcBorders>
              <w:top w:val="nil"/>
              <w:left w:val="nil"/>
              <w:bottom w:val="single" w:sz="4" w:space="0" w:color="auto"/>
              <w:right w:val="single" w:sz="4" w:space="0" w:color="auto"/>
            </w:tcBorders>
            <w:shd w:val="clear" w:color="auto" w:fill="9CC2E5" w:themeFill="accent1" w:themeFillTint="99"/>
            <w:vAlign w:val="center"/>
            <w:hideMark/>
          </w:tcPr>
          <w:p w:rsidR="00FE6D42" w:rsidRPr="00192D6A" w:rsidRDefault="00FE6D42" w:rsidP="008D3207">
            <w:pPr>
              <w:spacing w:before="0" w:after="0"/>
              <w:rPr>
                <w:rFonts w:eastAsia="Times New Roman"/>
                <w:sz w:val="16"/>
                <w:szCs w:val="16"/>
                <w:lang w:eastAsia="pl-PL"/>
              </w:rPr>
            </w:pPr>
            <w:r w:rsidRPr="00192D6A">
              <w:rPr>
                <w:rFonts w:eastAsia="Times New Roman"/>
                <w:sz w:val="16"/>
                <w:szCs w:val="16"/>
                <w:lang w:eastAsia="pl-PL"/>
              </w:rPr>
              <w:t>Sporządzenie zbiorczej karty oceny wniosków</w:t>
            </w:r>
          </w:p>
        </w:tc>
        <w:tc>
          <w:tcPr>
            <w:tcW w:w="720" w:type="pct"/>
            <w:tcBorders>
              <w:top w:val="nil"/>
              <w:left w:val="nil"/>
              <w:bottom w:val="single" w:sz="4" w:space="0" w:color="auto"/>
              <w:right w:val="single" w:sz="4" w:space="0" w:color="auto"/>
            </w:tcBorders>
            <w:shd w:val="clear" w:color="auto" w:fill="auto"/>
            <w:vAlign w:val="center"/>
            <w:hideMark/>
          </w:tcPr>
          <w:p w:rsidR="00FE6D42" w:rsidRPr="00192D6A" w:rsidRDefault="00FE6D42" w:rsidP="008D3207">
            <w:pPr>
              <w:spacing w:before="0" w:after="0"/>
              <w:rPr>
                <w:rFonts w:eastAsia="Times New Roman"/>
                <w:sz w:val="16"/>
                <w:szCs w:val="16"/>
                <w:lang w:eastAsia="pl-PL"/>
              </w:rPr>
            </w:pPr>
            <w:r w:rsidRPr="00192D6A">
              <w:rPr>
                <w:rFonts w:eastAsia="Times New Roman"/>
                <w:sz w:val="16"/>
                <w:szCs w:val="16"/>
                <w:lang w:eastAsia="pl-PL"/>
              </w:rPr>
              <w:t>Przewodniczący Rady</w:t>
            </w:r>
          </w:p>
        </w:tc>
        <w:tc>
          <w:tcPr>
            <w:tcW w:w="1050" w:type="pct"/>
            <w:tcBorders>
              <w:top w:val="nil"/>
              <w:left w:val="nil"/>
              <w:bottom w:val="single" w:sz="4" w:space="0" w:color="auto"/>
              <w:right w:val="single" w:sz="4" w:space="0" w:color="auto"/>
            </w:tcBorders>
            <w:shd w:val="clear" w:color="auto" w:fill="auto"/>
            <w:vAlign w:val="center"/>
            <w:hideMark/>
          </w:tcPr>
          <w:p w:rsidR="00FE6D42" w:rsidRPr="00192D6A" w:rsidRDefault="00FE6D42" w:rsidP="008D3207">
            <w:pPr>
              <w:spacing w:before="0" w:after="0"/>
              <w:rPr>
                <w:rFonts w:eastAsia="Times New Roman"/>
                <w:sz w:val="16"/>
                <w:szCs w:val="16"/>
                <w:lang w:eastAsia="pl-PL"/>
              </w:rPr>
            </w:pPr>
            <w:r w:rsidRPr="00192D6A">
              <w:rPr>
                <w:rFonts w:eastAsia="Times New Roman"/>
                <w:sz w:val="16"/>
                <w:szCs w:val="16"/>
                <w:lang w:eastAsia="pl-PL"/>
              </w:rPr>
              <w:t>Wzór Zbiorczej karty oceny wniosków</w:t>
            </w:r>
          </w:p>
        </w:tc>
        <w:tc>
          <w:tcPr>
            <w:tcW w:w="679" w:type="pct"/>
            <w:tcBorders>
              <w:top w:val="nil"/>
              <w:left w:val="nil"/>
              <w:bottom w:val="single" w:sz="4" w:space="0" w:color="auto"/>
              <w:right w:val="single" w:sz="4" w:space="0" w:color="auto"/>
            </w:tcBorders>
            <w:shd w:val="clear" w:color="auto" w:fill="auto"/>
            <w:vAlign w:val="center"/>
            <w:hideMark/>
          </w:tcPr>
          <w:p w:rsidR="00FE6D42" w:rsidRPr="00192D6A" w:rsidRDefault="00FE6D42" w:rsidP="008D3207">
            <w:pPr>
              <w:spacing w:before="0" w:after="0"/>
              <w:rPr>
                <w:rFonts w:eastAsia="Times New Roman"/>
                <w:sz w:val="16"/>
                <w:szCs w:val="16"/>
                <w:lang w:eastAsia="pl-PL"/>
              </w:rPr>
            </w:pPr>
            <w:r w:rsidRPr="00192D6A">
              <w:rPr>
                <w:rFonts w:eastAsia="Times New Roman"/>
                <w:sz w:val="16"/>
                <w:szCs w:val="16"/>
                <w:lang w:eastAsia="pl-PL"/>
              </w:rPr>
              <w:t> </w:t>
            </w:r>
          </w:p>
        </w:tc>
      </w:tr>
      <w:tr w:rsidR="00FE6D42" w:rsidRPr="008D3207" w:rsidTr="00BB13FC">
        <w:trPr>
          <w:trHeight w:val="442"/>
        </w:trPr>
        <w:tc>
          <w:tcPr>
            <w:tcW w:w="226" w:type="pct"/>
            <w:tcBorders>
              <w:top w:val="nil"/>
              <w:left w:val="single" w:sz="4" w:space="0" w:color="auto"/>
              <w:bottom w:val="single" w:sz="4" w:space="0" w:color="auto"/>
              <w:right w:val="single" w:sz="4" w:space="0" w:color="auto"/>
            </w:tcBorders>
            <w:shd w:val="clear" w:color="auto" w:fill="9CC2E5" w:themeFill="accent1" w:themeFillTint="99"/>
            <w:noWrap/>
            <w:vAlign w:val="center"/>
            <w:hideMark/>
          </w:tcPr>
          <w:p w:rsidR="00FE6D42" w:rsidRPr="00192D6A" w:rsidRDefault="00FE6D42" w:rsidP="008D3207">
            <w:pPr>
              <w:spacing w:before="0" w:after="0"/>
              <w:rPr>
                <w:rFonts w:eastAsia="Times New Roman"/>
                <w:sz w:val="16"/>
                <w:szCs w:val="16"/>
                <w:lang w:eastAsia="pl-PL"/>
              </w:rPr>
            </w:pPr>
            <w:r w:rsidRPr="00192D6A">
              <w:rPr>
                <w:rFonts w:eastAsia="Times New Roman"/>
                <w:sz w:val="16"/>
                <w:szCs w:val="16"/>
                <w:lang w:eastAsia="pl-PL"/>
              </w:rPr>
              <w:t>13</w:t>
            </w:r>
          </w:p>
        </w:tc>
        <w:tc>
          <w:tcPr>
            <w:tcW w:w="2324" w:type="pct"/>
            <w:tcBorders>
              <w:top w:val="nil"/>
              <w:left w:val="nil"/>
              <w:bottom w:val="single" w:sz="4" w:space="0" w:color="auto"/>
              <w:right w:val="single" w:sz="4" w:space="0" w:color="auto"/>
            </w:tcBorders>
            <w:shd w:val="clear" w:color="auto" w:fill="9CC2E5" w:themeFill="accent1" w:themeFillTint="99"/>
            <w:vAlign w:val="center"/>
            <w:hideMark/>
          </w:tcPr>
          <w:p w:rsidR="00FE6D42" w:rsidRPr="00192D6A" w:rsidRDefault="00FE6D42" w:rsidP="008D3207">
            <w:pPr>
              <w:spacing w:before="0" w:after="0"/>
              <w:rPr>
                <w:rFonts w:eastAsia="Times New Roman"/>
                <w:sz w:val="16"/>
                <w:szCs w:val="16"/>
                <w:lang w:eastAsia="pl-PL"/>
              </w:rPr>
            </w:pPr>
            <w:r w:rsidRPr="00192D6A">
              <w:rPr>
                <w:rFonts w:eastAsia="Times New Roman"/>
                <w:sz w:val="16"/>
                <w:szCs w:val="16"/>
                <w:lang w:eastAsia="pl-PL"/>
              </w:rPr>
              <w:t>Przygotowanie Listy ocenionych projektów</w:t>
            </w:r>
          </w:p>
        </w:tc>
        <w:tc>
          <w:tcPr>
            <w:tcW w:w="720" w:type="pct"/>
            <w:tcBorders>
              <w:top w:val="nil"/>
              <w:left w:val="nil"/>
              <w:bottom w:val="single" w:sz="4" w:space="0" w:color="auto"/>
              <w:right w:val="single" w:sz="4" w:space="0" w:color="auto"/>
            </w:tcBorders>
            <w:shd w:val="clear" w:color="auto" w:fill="auto"/>
            <w:vAlign w:val="center"/>
            <w:hideMark/>
          </w:tcPr>
          <w:p w:rsidR="00FE6D42" w:rsidRPr="00192D6A" w:rsidRDefault="00FE6D42" w:rsidP="008D3207">
            <w:pPr>
              <w:spacing w:before="0" w:after="0"/>
              <w:rPr>
                <w:rFonts w:eastAsia="Times New Roman"/>
                <w:sz w:val="16"/>
                <w:szCs w:val="16"/>
                <w:lang w:eastAsia="pl-PL"/>
              </w:rPr>
            </w:pPr>
            <w:r w:rsidRPr="00192D6A">
              <w:rPr>
                <w:rFonts w:eastAsia="Times New Roman"/>
                <w:sz w:val="16"/>
                <w:szCs w:val="16"/>
                <w:lang w:eastAsia="pl-PL"/>
              </w:rPr>
              <w:t>Rada</w:t>
            </w:r>
          </w:p>
        </w:tc>
        <w:tc>
          <w:tcPr>
            <w:tcW w:w="1050" w:type="pct"/>
            <w:tcBorders>
              <w:top w:val="nil"/>
              <w:left w:val="nil"/>
              <w:bottom w:val="single" w:sz="4" w:space="0" w:color="auto"/>
              <w:right w:val="single" w:sz="4" w:space="0" w:color="auto"/>
            </w:tcBorders>
            <w:shd w:val="clear" w:color="auto" w:fill="auto"/>
            <w:vAlign w:val="center"/>
            <w:hideMark/>
          </w:tcPr>
          <w:p w:rsidR="00FE6D42" w:rsidRPr="00192D6A" w:rsidRDefault="00FE6D42" w:rsidP="008D3207">
            <w:pPr>
              <w:spacing w:before="0" w:after="0"/>
              <w:rPr>
                <w:rFonts w:eastAsia="Times New Roman"/>
                <w:sz w:val="16"/>
                <w:szCs w:val="16"/>
                <w:lang w:eastAsia="pl-PL"/>
              </w:rPr>
            </w:pPr>
            <w:r w:rsidRPr="00192D6A">
              <w:rPr>
                <w:rFonts w:eastAsia="Times New Roman"/>
                <w:sz w:val="16"/>
                <w:szCs w:val="16"/>
                <w:lang w:eastAsia="pl-PL"/>
              </w:rPr>
              <w:t>Wzór Listy</w:t>
            </w:r>
          </w:p>
        </w:tc>
        <w:tc>
          <w:tcPr>
            <w:tcW w:w="679" w:type="pct"/>
            <w:tcBorders>
              <w:top w:val="nil"/>
              <w:left w:val="nil"/>
              <w:bottom w:val="single" w:sz="4" w:space="0" w:color="auto"/>
              <w:right w:val="single" w:sz="4" w:space="0" w:color="auto"/>
            </w:tcBorders>
            <w:shd w:val="clear" w:color="auto" w:fill="auto"/>
            <w:vAlign w:val="center"/>
            <w:hideMark/>
          </w:tcPr>
          <w:p w:rsidR="00FE6D42" w:rsidRPr="00192D6A" w:rsidRDefault="00FE6D42" w:rsidP="008D3207">
            <w:pPr>
              <w:spacing w:before="0" w:after="0"/>
              <w:rPr>
                <w:rFonts w:eastAsia="Times New Roman"/>
                <w:sz w:val="16"/>
                <w:szCs w:val="16"/>
                <w:lang w:eastAsia="pl-PL"/>
              </w:rPr>
            </w:pPr>
            <w:r w:rsidRPr="00192D6A">
              <w:rPr>
                <w:rFonts w:eastAsia="Times New Roman"/>
                <w:sz w:val="16"/>
                <w:szCs w:val="16"/>
                <w:lang w:eastAsia="pl-PL"/>
              </w:rPr>
              <w:t> </w:t>
            </w:r>
          </w:p>
        </w:tc>
      </w:tr>
      <w:tr w:rsidR="009F4252" w:rsidRPr="008D3207" w:rsidTr="00BB13FC">
        <w:trPr>
          <w:trHeight w:val="442"/>
        </w:trPr>
        <w:tc>
          <w:tcPr>
            <w:tcW w:w="226" w:type="pct"/>
            <w:tcBorders>
              <w:top w:val="nil"/>
              <w:left w:val="single" w:sz="4" w:space="0" w:color="auto"/>
              <w:bottom w:val="single" w:sz="4" w:space="0" w:color="auto"/>
              <w:right w:val="single" w:sz="4" w:space="0" w:color="auto"/>
            </w:tcBorders>
            <w:shd w:val="clear" w:color="auto" w:fill="9CC2E5" w:themeFill="accent1" w:themeFillTint="99"/>
            <w:noWrap/>
            <w:vAlign w:val="center"/>
          </w:tcPr>
          <w:p w:rsidR="009F4252" w:rsidRPr="00556291" w:rsidRDefault="009F4252" w:rsidP="008D3207">
            <w:pPr>
              <w:spacing w:before="0" w:after="0"/>
              <w:rPr>
                <w:rFonts w:eastAsia="Times New Roman"/>
                <w:sz w:val="16"/>
                <w:szCs w:val="16"/>
                <w:lang w:eastAsia="pl-PL"/>
              </w:rPr>
            </w:pPr>
            <w:r w:rsidRPr="00556291">
              <w:rPr>
                <w:rFonts w:eastAsia="Times New Roman"/>
                <w:sz w:val="16"/>
                <w:szCs w:val="16"/>
                <w:lang w:eastAsia="pl-PL"/>
              </w:rPr>
              <w:t>14</w:t>
            </w:r>
          </w:p>
        </w:tc>
        <w:tc>
          <w:tcPr>
            <w:tcW w:w="2324" w:type="pct"/>
            <w:tcBorders>
              <w:top w:val="nil"/>
              <w:left w:val="nil"/>
              <w:bottom w:val="single" w:sz="4" w:space="0" w:color="auto"/>
              <w:right w:val="single" w:sz="4" w:space="0" w:color="auto"/>
            </w:tcBorders>
            <w:shd w:val="clear" w:color="auto" w:fill="9CC2E5" w:themeFill="accent1" w:themeFillTint="99"/>
            <w:vAlign w:val="center"/>
          </w:tcPr>
          <w:p w:rsidR="009F4252" w:rsidRPr="00556291" w:rsidRDefault="00EE6D92" w:rsidP="0092082C">
            <w:pPr>
              <w:spacing w:before="0" w:after="0"/>
              <w:rPr>
                <w:rFonts w:eastAsia="Times New Roman"/>
                <w:sz w:val="16"/>
                <w:szCs w:val="16"/>
                <w:lang w:eastAsia="pl-PL"/>
              </w:rPr>
            </w:pPr>
            <w:r w:rsidRPr="00556291">
              <w:rPr>
                <w:rFonts w:eastAsia="Times New Roman"/>
                <w:sz w:val="16"/>
                <w:szCs w:val="16"/>
                <w:lang w:eastAsia="pl-PL"/>
              </w:rPr>
              <w:t>Podjęcie uchwał indywidualnych do wniosków</w:t>
            </w:r>
          </w:p>
        </w:tc>
        <w:tc>
          <w:tcPr>
            <w:tcW w:w="720" w:type="pct"/>
            <w:tcBorders>
              <w:top w:val="nil"/>
              <w:left w:val="nil"/>
              <w:bottom w:val="single" w:sz="4" w:space="0" w:color="auto"/>
              <w:right w:val="single" w:sz="4" w:space="0" w:color="auto"/>
            </w:tcBorders>
            <w:shd w:val="clear" w:color="auto" w:fill="auto"/>
            <w:vAlign w:val="center"/>
          </w:tcPr>
          <w:p w:rsidR="009F4252" w:rsidRPr="00556291" w:rsidRDefault="00EE6D92" w:rsidP="0092082C">
            <w:pPr>
              <w:spacing w:before="0" w:after="0"/>
              <w:rPr>
                <w:rFonts w:eastAsia="Times New Roman"/>
                <w:sz w:val="16"/>
                <w:szCs w:val="16"/>
                <w:lang w:eastAsia="pl-PL"/>
              </w:rPr>
            </w:pPr>
            <w:r w:rsidRPr="00556291">
              <w:rPr>
                <w:rFonts w:eastAsia="Times New Roman"/>
                <w:sz w:val="16"/>
                <w:szCs w:val="16"/>
                <w:lang w:eastAsia="pl-PL"/>
              </w:rPr>
              <w:t>Rada</w:t>
            </w:r>
          </w:p>
        </w:tc>
        <w:tc>
          <w:tcPr>
            <w:tcW w:w="1050" w:type="pct"/>
            <w:tcBorders>
              <w:top w:val="nil"/>
              <w:left w:val="nil"/>
              <w:bottom w:val="single" w:sz="4" w:space="0" w:color="auto"/>
              <w:right w:val="single" w:sz="4" w:space="0" w:color="auto"/>
            </w:tcBorders>
            <w:shd w:val="clear" w:color="auto" w:fill="auto"/>
            <w:vAlign w:val="center"/>
          </w:tcPr>
          <w:p w:rsidR="009F4252" w:rsidRPr="00556291" w:rsidRDefault="00EE6D92" w:rsidP="0092082C">
            <w:pPr>
              <w:spacing w:before="0" w:after="0"/>
              <w:rPr>
                <w:rFonts w:eastAsia="Times New Roman"/>
                <w:sz w:val="16"/>
                <w:szCs w:val="16"/>
                <w:lang w:eastAsia="pl-PL"/>
              </w:rPr>
            </w:pPr>
            <w:r w:rsidRPr="00556291">
              <w:rPr>
                <w:rFonts w:eastAsia="Times New Roman"/>
                <w:sz w:val="16"/>
                <w:szCs w:val="16"/>
                <w:lang w:eastAsia="pl-PL"/>
              </w:rPr>
              <w:t>Wzór Uchwały</w:t>
            </w:r>
          </w:p>
        </w:tc>
        <w:tc>
          <w:tcPr>
            <w:tcW w:w="679" w:type="pct"/>
            <w:tcBorders>
              <w:top w:val="nil"/>
              <w:left w:val="nil"/>
              <w:bottom w:val="single" w:sz="4" w:space="0" w:color="auto"/>
              <w:right w:val="single" w:sz="4" w:space="0" w:color="auto"/>
            </w:tcBorders>
            <w:shd w:val="clear" w:color="auto" w:fill="auto"/>
            <w:vAlign w:val="center"/>
          </w:tcPr>
          <w:p w:rsidR="009F4252" w:rsidRPr="00192D6A" w:rsidRDefault="009F4252" w:rsidP="008D3207">
            <w:pPr>
              <w:spacing w:before="0" w:after="0"/>
              <w:rPr>
                <w:rFonts w:eastAsia="Times New Roman"/>
                <w:sz w:val="16"/>
                <w:szCs w:val="16"/>
                <w:lang w:eastAsia="pl-PL"/>
              </w:rPr>
            </w:pPr>
          </w:p>
        </w:tc>
      </w:tr>
      <w:tr w:rsidR="00FE6D42" w:rsidRPr="008D3207" w:rsidTr="00BB13FC">
        <w:trPr>
          <w:trHeight w:val="442"/>
        </w:trPr>
        <w:tc>
          <w:tcPr>
            <w:tcW w:w="226" w:type="pct"/>
            <w:tcBorders>
              <w:top w:val="nil"/>
              <w:left w:val="single" w:sz="4" w:space="0" w:color="auto"/>
              <w:bottom w:val="single" w:sz="4" w:space="0" w:color="auto"/>
              <w:right w:val="single" w:sz="4" w:space="0" w:color="auto"/>
            </w:tcBorders>
            <w:shd w:val="clear" w:color="auto" w:fill="9CC2E5" w:themeFill="accent1" w:themeFillTint="99"/>
            <w:noWrap/>
            <w:vAlign w:val="center"/>
            <w:hideMark/>
          </w:tcPr>
          <w:p w:rsidR="00FE6D42" w:rsidRPr="00556291" w:rsidRDefault="00FE6D42" w:rsidP="008D3207">
            <w:pPr>
              <w:spacing w:before="0" w:after="0"/>
              <w:rPr>
                <w:rFonts w:eastAsia="Times New Roman"/>
                <w:sz w:val="16"/>
                <w:szCs w:val="16"/>
                <w:lang w:eastAsia="pl-PL"/>
              </w:rPr>
            </w:pPr>
            <w:r w:rsidRPr="00556291">
              <w:rPr>
                <w:rFonts w:eastAsia="Times New Roman"/>
                <w:sz w:val="16"/>
                <w:szCs w:val="16"/>
                <w:lang w:eastAsia="pl-PL"/>
              </w:rPr>
              <w:t>14</w:t>
            </w:r>
          </w:p>
        </w:tc>
        <w:tc>
          <w:tcPr>
            <w:tcW w:w="2324" w:type="pct"/>
            <w:tcBorders>
              <w:top w:val="nil"/>
              <w:left w:val="nil"/>
              <w:bottom w:val="single" w:sz="4" w:space="0" w:color="auto"/>
              <w:right w:val="single" w:sz="4" w:space="0" w:color="auto"/>
            </w:tcBorders>
            <w:shd w:val="clear" w:color="auto" w:fill="9CC2E5" w:themeFill="accent1" w:themeFillTint="99"/>
            <w:vAlign w:val="center"/>
            <w:hideMark/>
          </w:tcPr>
          <w:p w:rsidR="00FE6D42" w:rsidRPr="00556291" w:rsidRDefault="00FE6D42" w:rsidP="0092082C">
            <w:pPr>
              <w:spacing w:before="0" w:after="0"/>
              <w:rPr>
                <w:rFonts w:eastAsia="Times New Roman"/>
                <w:sz w:val="16"/>
                <w:szCs w:val="16"/>
                <w:lang w:eastAsia="pl-PL"/>
              </w:rPr>
            </w:pPr>
            <w:r w:rsidRPr="00556291">
              <w:rPr>
                <w:rFonts w:eastAsia="Times New Roman"/>
                <w:sz w:val="16"/>
                <w:szCs w:val="16"/>
                <w:lang w:eastAsia="pl-PL"/>
              </w:rPr>
              <w:t>Sporządzenie Listy wybranych i niewybranych projektów</w:t>
            </w:r>
            <w:r w:rsidR="00EE6D92" w:rsidRPr="00556291">
              <w:rPr>
                <w:rFonts w:eastAsia="Times New Roman"/>
                <w:sz w:val="16"/>
                <w:szCs w:val="16"/>
                <w:lang w:eastAsia="pl-PL"/>
              </w:rPr>
              <w:t xml:space="preserve"> oraz podjęcie Uchwał</w:t>
            </w:r>
          </w:p>
        </w:tc>
        <w:tc>
          <w:tcPr>
            <w:tcW w:w="720" w:type="pct"/>
            <w:tcBorders>
              <w:top w:val="nil"/>
              <w:left w:val="nil"/>
              <w:bottom w:val="single" w:sz="4" w:space="0" w:color="auto"/>
              <w:right w:val="single" w:sz="4" w:space="0" w:color="auto"/>
            </w:tcBorders>
            <w:shd w:val="clear" w:color="auto" w:fill="auto"/>
            <w:vAlign w:val="center"/>
            <w:hideMark/>
          </w:tcPr>
          <w:p w:rsidR="00FE6D42" w:rsidRPr="00556291" w:rsidRDefault="00FE6D42" w:rsidP="0092082C">
            <w:pPr>
              <w:spacing w:before="0" w:after="0"/>
              <w:rPr>
                <w:rFonts w:eastAsia="Times New Roman"/>
                <w:sz w:val="16"/>
                <w:szCs w:val="16"/>
                <w:lang w:eastAsia="pl-PL"/>
              </w:rPr>
            </w:pPr>
            <w:r w:rsidRPr="00556291">
              <w:rPr>
                <w:rFonts w:eastAsia="Times New Roman"/>
                <w:sz w:val="16"/>
                <w:szCs w:val="16"/>
                <w:lang w:eastAsia="pl-PL"/>
              </w:rPr>
              <w:t>Rada,</w:t>
            </w:r>
            <w:r w:rsidRPr="00556291">
              <w:rPr>
                <w:rFonts w:eastAsia="Times New Roman"/>
                <w:sz w:val="16"/>
                <w:szCs w:val="16"/>
                <w:lang w:eastAsia="pl-PL"/>
              </w:rPr>
              <w:br/>
              <w:t>Kierownik Biura LGD</w:t>
            </w:r>
          </w:p>
        </w:tc>
        <w:tc>
          <w:tcPr>
            <w:tcW w:w="1050" w:type="pct"/>
            <w:tcBorders>
              <w:top w:val="nil"/>
              <w:left w:val="nil"/>
              <w:bottom w:val="single" w:sz="4" w:space="0" w:color="auto"/>
              <w:right w:val="single" w:sz="4" w:space="0" w:color="auto"/>
            </w:tcBorders>
            <w:shd w:val="clear" w:color="auto" w:fill="auto"/>
            <w:vAlign w:val="center"/>
            <w:hideMark/>
          </w:tcPr>
          <w:p w:rsidR="00FE6D42" w:rsidRPr="00556291" w:rsidRDefault="00FE6D42" w:rsidP="0092082C">
            <w:pPr>
              <w:spacing w:before="0" w:after="0"/>
              <w:rPr>
                <w:rFonts w:eastAsia="Times New Roman"/>
                <w:sz w:val="16"/>
                <w:szCs w:val="16"/>
                <w:lang w:eastAsia="pl-PL"/>
              </w:rPr>
            </w:pPr>
            <w:r w:rsidRPr="00556291">
              <w:rPr>
                <w:rFonts w:eastAsia="Times New Roman"/>
                <w:sz w:val="16"/>
                <w:szCs w:val="16"/>
                <w:lang w:eastAsia="pl-PL"/>
              </w:rPr>
              <w:t>Protokół z posiedzenia Rady, Uchwała Rady dotycząca listy wybranych i niewybranych projektów</w:t>
            </w:r>
          </w:p>
        </w:tc>
        <w:tc>
          <w:tcPr>
            <w:tcW w:w="679" w:type="pct"/>
            <w:tcBorders>
              <w:top w:val="nil"/>
              <w:left w:val="nil"/>
              <w:bottom w:val="single" w:sz="4" w:space="0" w:color="auto"/>
              <w:right w:val="single" w:sz="4" w:space="0" w:color="auto"/>
            </w:tcBorders>
            <w:shd w:val="clear" w:color="auto" w:fill="auto"/>
            <w:vAlign w:val="center"/>
            <w:hideMark/>
          </w:tcPr>
          <w:p w:rsidR="00FE6D42" w:rsidRPr="00192D6A" w:rsidRDefault="00FE6D42" w:rsidP="008D3207">
            <w:pPr>
              <w:spacing w:before="0" w:after="0"/>
              <w:rPr>
                <w:rFonts w:eastAsia="Times New Roman"/>
                <w:sz w:val="16"/>
                <w:szCs w:val="16"/>
                <w:lang w:eastAsia="pl-PL"/>
              </w:rPr>
            </w:pPr>
          </w:p>
        </w:tc>
      </w:tr>
      <w:tr w:rsidR="00FE6D42" w:rsidRPr="008D3207" w:rsidTr="00BB13FC">
        <w:trPr>
          <w:trHeight w:val="442"/>
        </w:trPr>
        <w:tc>
          <w:tcPr>
            <w:tcW w:w="226" w:type="pct"/>
            <w:tcBorders>
              <w:top w:val="nil"/>
              <w:left w:val="single" w:sz="4" w:space="0" w:color="auto"/>
              <w:bottom w:val="single" w:sz="4" w:space="0" w:color="auto"/>
              <w:right w:val="single" w:sz="4" w:space="0" w:color="auto"/>
            </w:tcBorders>
            <w:shd w:val="clear" w:color="auto" w:fill="9CC2E5" w:themeFill="accent1" w:themeFillTint="99"/>
            <w:noWrap/>
            <w:vAlign w:val="center"/>
            <w:hideMark/>
          </w:tcPr>
          <w:p w:rsidR="00FE6D42" w:rsidRPr="00192D6A" w:rsidRDefault="00FE6D42" w:rsidP="008D3207">
            <w:pPr>
              <w:spacing w:before="0" w:after="0"/>
              <w:rPr>
                <w:rFonts w:eastAsia="Times New Roman"/>
                <w:sz w:val="16"/>
                <w:szCs w:val="16"/>
                <w:lang w:eastAsia="pl-PL"/>
              </w:rPr>
            </w:pPr>
            <w:r w:rsidRPr="00192D6A">
              <w:rPr>
                <w:rFonts w:eastAsia="Times New Roman"/>
                <w:sz w:val="16"/>
                <w:szCs w:val="16"/>
                <w:lang w:eastAsia="pl-PL"/>
              </w:rPr>
              <w:t>15</w:t>
            </w:r>
          </w:p>
        </w:tc>
        <w:tc>
          <w:tcPr>
            <w:tcW w:w="2324" w:type="pct"/>
            <w:tcBorders>
              <w:top w:val="nil"/>
              <w:left w:val="nil"/>
              <w:bottom w:val="single" w:sz="4" w:space="0" w:color="auto"/>
              <w:right w:val="single" w:sz="4" w:space="0" w:color="auto"/>
            </w:tcBorders>
            <w:shd w:val="clear" w:color="auto" w:fill="9CC2E5" w:themeFill="accent1" w:themeFillTint="99"/>
            <w:vAlign w:val="center"/>
            <w:hideMark/>
          </w:tcPr>
          <w:p w:rsidR="00FE6D42" w:rsidRPr="00192D6A" w:rsidRDefault="00FE6D42" w:rsidP="0092082C">
            <w:pPr>
              <w:spacing w:before="0" w:after="0"/>
              <w:rPr>
                <w:rFonts w:eastAsia="Times New Roman"/>
                <w:sz w:val="16"/>
                <w:szCs w:val="16"/>
                <w:lang w:eastAsia="pl-PL"/>
              </w:rPr>
            </w:pPr>
            <w:r w:rsidRPr="00192D6A">
              <w:rPr>
                <w:rFonts w:eastAsia="Times New Roman"/>
                <w:sz w:val="16"/>
                <w:szCs w:val="16"/>
                <w:lang w:eastAsia="pl-PL"/>
              </w:rPr>
              <w:t>Powiadomienie wnioskodawców o wynikach oceny konkursowej oraz o możliwości wniesienia protestu do zarządu województwa za pośrednictwem LGD</w:t>
            </w:r>
          </w:p>
        </w:tc>
        <w:tc>
          <w:tcPr>
            <w:tcW w:w="720" w:type="pct"/>
            <w:tcBorders>
              <w:top w:val="nil"/>
              <w:left w:val="nil"/>
              <w:bottom w:val="single" w:sz="4" w:space="0" w:color="auto"/>
              <w:right w:val="single" w:sz="4" w:space="0" w:color="auto"/>
            </w:tcBorders>
            <w:shd w:val="clear" w:color="auto" w:fill="auto"/>
            <w:vAlign w:val="center"/>
            <w:hideMark/>
          </w:tcPr>
          <w:p w:rsidR="00FE6D42" w:rsidRPr="00192D6A" w:rsidRDefault="00FE6D42" w:rsidP="0092082C">
            <w:pPr>
              <w:spacing w:before="0" w:after="0"/>
              <w:rPr>
                <w:rFonts w:eastAsia="Times New Roman"/>
                <w:sz w:val="16"/>
                <w:szCs w:val="16"/>
                <w:lang w:eastAsia="pl-PL"/>
              </w:rPr>
            </w:pPr>
            <w:r w:rsidRPr="00192D6A">
              <w:rPr>
                <w:rFonts w:eastAsia="Times New Roman"/>
                <w:sz w:val="16"/>
                <w:szCs w:val="16"/>
                <w:lang w:eastAsia="pl-PL"/>
              </w:rPr>
              <w:t>Biuro LGD</w:t>
            </w:r>
          </w:p>
        </w:tc>
        <w:tc>
          <w:tcPr>
            <w:tcW w:w="1050" w:type="pct"/>
            <w:tcBorders>
              <w:top w:val="nil"/>
              <w:left w:val="nil"/>
              <w:bottom w:val="single" w:sz="4" w:space="0" w:color="auto"/>
              <w:right w:val="single" w:sz="4" w:space="0" w:color="auto"/>
            </w:tcBorders>
            <w:shd w:val="clear" w:color="auto" w:fill="auto"/>
            <w:vAlign w:val="center"/>
            <w:hideMark/>
          </w:tcPr>
          <w:p w:rsidR="00FE6D42" w:rsidRPr="00192D6A" w:rsidRDefault="00FE6D42" w:rsidP="0092082C">
            <w:pPr>
              <w:spacing w:before="0" w:after="0"/>
              <w:rPr>
                <w:rFonts w:eastAsia="Times New Roman"/>
                <w:sz w:val="16"/>
                <w:szCs w:val="16"/>
                <w:lang w:eastAsia="pl-PL"/>
              </w:rPr>
            </w:pPr>
            <w:r w:rsidRPr="00192D6A">
              <w:rPr>
                <w:rFonts w:eastAsia="Times New Roman"/>
                <w:sz w:val="16"/>
                <w:szCs w:val="16"/>
                <w:lang w:eastAsia="pl-PL"/>
              </w:rPr>
              <w:t>Pismo z informacją o decyzji podjętej przez Radę Stowarzyszenia</w:t>
            </w:r>
          </w:p>
        </w:tc>
        <w:tc>
          <w:tcPr>
            <w:tcW w:w="679" w:type="pct"/>
            <w:tcBorders>
              <w:top w:val="nil"/>
              <w:left w:val="nil"/>
              <w:bottom w:val="single" w:sz="4" w:space="0" w:color="auto"/>
              <w:right w:val="single" w:sz="4" w:space="0" w:color="auto"/>
            </w:tcBorders>
            <w:shd w:val="clear" w:color="auto" w:fill="auto"/>
            <w:vAlign w:val="center"/>
            <w:hideMark/>
          </w:tcPr>
          <w:p w:rsidR="00FE6D42" w:rsidRPr="00192D6A" w:rsidRDefault="00FE6D42" w:rsidP="0092082C">
            <w:pPr>
              <w:spacing w:before="0" w:after="0"/>
              <w:rPr>
                <w:rFonts w:eastAsia="Times New Roman"/>
                <w:sz w:val="16"/>
                <w:szCs w:val="16"/>
                <w:lang w:eastAsia="pl-PL"/>
              </w:rPr>
            </w:pPr>
            <w:r w:rsidRPr="00192D6A">
              <w:rPr>
                <w:rFonts w:eastAsia="Times New Roman"/>
                <w:sz w:val="16"/>
                <w:szCs w:val="16"/>
                <w:lang w:eastAsia="pl-PL"/>
              </w:rPr>
              <w:t>Wnioskodawca</w:t>
            </w:r>
          </w:p>
        </w:tc>
      </w:tr>
      <w:tr w:rsidR="00FE6D42" w:rsidRPr="008D3207" w:rsidTr="00BB13FC">
        <w:trPr>
          <w:trHeight w:val="226"/>
        </w:trPr>
        <w:tc>
          <w:tcPr>
            <w:tcW w:w="226" w:type="pct"/>
            <w:tcBorders>
              <w:top w:val="nil"/>
              <w:left w:val="single" w:sz="4" w:space="0" w:color="auto"/>
              <w:bottom w:val="single" w:sz="4" w:space="0" w:color="auto"/>
              <w:right w:val="single" w:sz="4" w:space="0" w:color="auto"/>
            </w:tcBorders>
            <w:shd w:val="clear" w:color="auto" w:fill="9CC2E5" w:themeFill="accent1" w:themeFillTint="99"/>
            <w:noWrap/>
            <w:vAlign w:val="center"/>
            <w:hideMark/>
          </w:tcPr>
          <w:p w:rsidR="00FE6D42" w:rsidRPr="00192D6A" w:rsidRDefault="00FE6D42" w:rsidP="008D3207">
            <w:pPr>
              <w:spacing w:before="0" w:after="0"/>
              <w:rPr>
                <w:rFonts w:eastAsia="Times New Roman"/>
                <w:sz w:val="16"/>
                <w:szCs w:val="16"/>
                <w:lang w:eastAsia="pl-PL"/>
              </w:rPr>
            </w:pPr>
            <w:r w:rsidRPr="00192D6A">
              <w:rPr>
                <w:rFonts w:eastAsia="Times New Roman"/>
                <w:sz w:val="16"/>
                <w:szCs w:val="16"/>
                <w:lang w:eastAsia="pl-PL"/>
              </w:rPr>
              <w:t>16</w:t>
            </w:r>
          </w:p>
        </w:tc>
        <w:tc>
          <w:tcPr>
            <w:tcW w:w="2324" w:type="pct"/>
            <w:tcBorders>
              <w:top w:val="nil"/>
              <w:left w:val="nil"/>
              <w:bottom w:val="single" w:sz="4" w:space="0" w:color="auto"/>
              <w:right w:val="single" w:sz="4" w:space="0" w:color="auto"/>
            </w:tcBorders>
            <w:shd w:val="clear" w:color="auto" w:fill="9CC2E5" w:themeFill="accent1" w:themeFillTint="99"/>
            <w:vAlign w:val="center"/>
            <w:hideMark/>
          </w:tcPr>
          <w:p w:rsidR="00FE6D42" w:rsidRPr="00192D6A" w:rsidRDefault="00FE6D42" w:rsidP="008D3207">
            <w:pPr>
              <w:spacing w:before="0" w:after="0"/>
              <w:rPr>
                <w:rFonts w:eastAsia="Times New Roman"/>
                <w:sz w:val="16"/>
                <w:szCs w:val="16"/>
                <w:lang w:eastAsia="pl-PL"/>
              </w:rPr>
            </w:pPr>
            <w:r w:rsidRPr="00192D6A">
              <w:rPr>
                <w:rFonts w:eastAsia="Times New Roman"/>
                <w:sz w:val="16"/>
                <w:szCs w:val="16"/>
                <w:lang w:eastAsia="pl-PL"/>
              </w:rPr>
              <w:t>Przyjęcie protestu</w:t>
            </w:r>
          </w:p>
        </w:tc>
        <w:tc>
          <w:tcPr>
            <w:tcW w:w="720" w:type="pct"/>
            <w:tcBorders>
              <w:top w:val="nil"/>
              <w:left w:val="nil"/>
              <w:bottom w:val="single" w:sz="4" w:space="0" w:color="auto"/>
              <w:right w:val="single" w:sz="4" w:space="0" w:color="auto"/>
            </w:tcBorders>
            <w:shd w:val="clear" w:color="auto" w:fill="auto"/>
            <w:vAlign w:val="center"/>
            <w:hideMark/>
          </w:tcPr>
          <w:p w:rsidR="00FE6D42" w:rsidRPr="00192D6A" w:rsidRDefault="00FE6D42" w:rsidP="008D3207">
            <w:pPr>
              <w:spacing w:before="0" w:after="0"/>
              <w:rPr>
                <w:rFonts w:eastAsia="Times New Roman"/>
                <w:sz w:val="16"/>
                <w:szCs w:val="16"/>
                <w:lang w:eastAsia="pl-PL"/>
              </w:rPr>
            </w:pPr>
            <w:r w:rsidRPr="00192D6A">
              <w:rPr>
                <w:rFonts w:eastAsia="Times New Roman"/>
                <w:sz w:val="16"/>
                <w:szCs w:val="16"/>
                <w:lang w:eastAsia="pl-PL"/>
              </w:rPr>
              <w:t>Biuro LGD</w:t>
            </w:r>
          </w:p>
        </w:tc>
        <w:tc>
          <w:tcPr>
            <w:tcW w:w="1050" w:type="pct"/>
            <w:tcBorders>
              <w:top w:val="nil"/>
              <w:left w:val="nil"/>
              <w:bottom w:val="single" w:sz="4" w:space="0" w:color="auto"/>
              <w:right w:val="single" w:sz="4" w:space="0" w:color="auto"/>
            </w:tcBorders>
            <w:shd w:val="clear" w:color="auto" w:fill="auto"/>
            <w:vAlign w:val="center"/>
            <w:hideMark/>
          </w:tcPr>
          <w:p w:rsidR="00FE6D42" w:rsidRPr="00192D6A" w:rsidRDefault="00FE6D42" w:rsidP="008D3207">
            <w:pPr>
              <w:spacing w:before="0" w:after="0"/>
              <w:rPr>
                <w:rFonts w:eastAsia="Times New Roman"/>
                <w:sz w:val="16"/>
                <w:szCs w:val="16"/>
                <w:lang w:eastAsia="pl-PL"/>
              </w:rPr>
            </w:pPr>
          </w:p>
        </w:tc>
        <w:tc>
          <w:tcPr>
            <w:tcW w:w="679" w:type="pct"/>
            <w:tcBorders>
              <w:top w:val="nil"/>
              <w:left w:val="nil"/>
              <w:bottom w:val="single" w:sz="4" w:space="0" w:color="auto"/>
              <w:right w:val="single" w:sz="4" w:space="0" w:color="auto"/>
            </w:tcBorders>
            <w:shd w:val="clear" w:color="auto" w:fill="auto"/>
            <w:vAlign w:val="center"/>
            <w:hideMark/>
          </w:tcPr>
          <w:p w:rsidR="00FE6D42" w:rsidRPr="00192D6A" w:rsidRDefault="00FE6D42" w:rsidP="008D3207">
            <w:pPr>
              <w:spacing w:before="0" w:after="0"/>
              <w:rPr>
                <w:rFonts w:eastAsia="Times New Roman"/>
                <w:sz w:val="16"/>
                <w:szCs w:val="16"/>
                <w:lang w:eastAsia="pl-PL"/>
              </w:rPr>
            </w:pPr>
          </w:p>
        </w:tc>
      </w:tr>
      <w:tr w:rsidR="00FE6D42" w:rsidRPr="008D3207" w:rsidTr="00BB13FC">
        <w:trPr>
          <w:trHeight w:val="413"/>
        </w:trPr>
        <w:tc>
          <w:tcPr>
            <w:tcW w:w="226" w:type="pct"/>
            <w:tcBorders>
              <w:top w:val="nil"/>
              <w:left w:val="single" w:sz="4" w:space="0" w:color="auto"/>
              <w:bottom w:val="single" w:sz="4" w:space="0" w:color="auto"/>
              <w:right w:val="single" w:sz="4" w:space="0" w:color="auto"/>
            </w:tcBorders>
            <w:shd w:val="clear" w:color="auto" w:fill="9CC2E5" w:themeFill="accent1" w:themeFillTint="99"/>
            <w:noWrap/>
            <w:vAlign w:val="center"/>
            <w:hideMark/>
          </w:tcPr>
          <w:p w:rsidR="00FE6D42" w:rsidRPr="00192D6A" w:rsidRDefault="00FE6D42" w:rsidP="008D3207">
            <w:pPr>
              <w:spacing w:before="0" w:after="0"/>
              <w:rPr>
                <w:rFonts w:eastAsia="Times New Roman"/>
                <w:sz w:val="16"/>
                <w:szCs w:val="16"/>
                <w:lang w:eastAsia="pl-PL"/>
              </w:rPr>
            </w:pPr>
            <w:r w:rsidRPr="00192D6A">
              <w:rPr>
                <w:rFonts w:eastAsia="Times New Roman"/>
                <w:sz w:val="16"/>
                <w:szCs w:val="16"/>
                <w:lang w:eastAsia="pl-PL"/>
              </w:rPr>
              <w:t>17</w:t>
            </w:r>
          </w:p>
        </w:tc>
        <w:tc>
          <w:tcPr>
            <w:tcW w:w="2324" w:type="pct"/>
            <w:tcBorders>
              <w:top w:val="nil"/>
              <w:left w:val="nil"/>
              <w:bottom w:val="single" w:sz="4" w:space="0" w:color="auto"/>
              <w:right w:val="single" w:sz="4" w:space="0" w:color="auto"/>
            </w:tcBorders>
            <w:shd w:val="clear" w:color="auto" w:fill="9CC2E5" w:themeFill="accent1" w:themeFillTint="99"/>
            <w:vAlign w:val="center"/>
            <w:hideMark/>
          </w:tcPr>
          <w:p w:rsidR="00FE6D42" w:rsidRPr="00192D6A" w:rsidRDefault="00FE6D42" w:rsidP="008D3207">
            <w:pPr>
              <w:spacing w:before="0" w:after="0"/>
              <w:rPr>
                <w:rFonts w:eastAsia="Times New Roman"/>
                <w:sz w:val="16"/>
                <w:szCs w:val="16"/>
                <w:lang w:eastAsia="pl-PL"/>
              </w:rPr>
            </w:pPr>
            <w:r w:rsidRPr="00192D6A">
              <w:rPr>
                <w:rFonts w:eastAsia="Times New Roman"/>
                <w:sz w:val="16"/>
                <w:szCs w:val="16"/>
                <w:lang w:eastAsia="pl-PL"/>
              </w:rPr>
              <w:t>Zaopiniowanie protestu pod względem formalnym</w:t>
            </w:r>
          </w:p>
        </w:tc>
        <w:tc>
          <w:tcPr>
            <w:tcW w:w="720" w:type="pct"/>
            <w:tcBorders>
              <w:top w:val="nil"/>
              <w:left w:val="nil"/>
              <w:bottom w:val="single" w:sz="4" w:space="0" w:color="auto"/>
              <w:right w:val="single" w:sz="4" w:space="0" w:color="auto"/>
            </w:tcBorders>
            <w:shd w:val="clear" w:color="auto" w:fill="auto"/>
            <w:vAlign w:val="center"/>
            <w:hideMark/>
          </w:tcPr>
          <w:p w:rsidR="00FE6D42" w:rsidRPr="00192D6A" w:rsidRDefault="00FE6D42" w:rsidP="008D3207">
            <w:pPr>
              <w:spacing w:before="0" w:after="0"/>
              <w:rPr>
                <w:rFonts w:eastAsia="Times New Roman"/>
                <w:sz w:val="16"/>
                <w:szCs w:val="16"/>
                <w:lang w:eastAsia="pl-PL"/>
              </w:rPr>
            </w:pPr>
            <w:r w:rsidRPr="00192D6A">
              <w:rPr>
                <w:rFonts w:eastAsia="Times New Roman"/>
                <w:sz w:val="16"/>
                <w:szCs w:val="16"/>
                <w:lang w:eastAsia="pl-PL"/>
              </w:rPr>
              <w:t>Komisja Nadzorująca</w:t>
            </w:r>
          </w:p>
        </w:tc>
        <w:tc>
          <w:tcPr>
            <w:tcW w:w="1050" w:type="pct"/>
            <w:tcBorders>
              <w:top w:val="nil"/>
              <w:left w:val="nil"/>
              <w:bottom w:val="single" w:sz="4" w:space="0" w:color="auto"/>
              <w:right w:val="single" w:sz="4" w:space="0" w:color="auto"/>
            </w:tcBorders>
            <w:shd w:val="clear" w:color="auto" w:fill="auto"/>
            <w:vAlign w:val="center"/>
            <w:hideMark/>
          </w:tcPr>
          <w:p w:rsidR="00FE6D42" w:rsidRPr="00192D6A" w:rsidRDefault="00FE6D42" w:rsidP="008D3207">
            <w:pPr>
              <w:spacing w:before="0" w:after="0"/>
              <w:rPr>
                <w:rFonts w:eastAsia="Times New Roman"/>
                <w:sz w:val="16"/>
                <w:szCs w:val="16"/>
                <w:lang w:eastAsia="pl-PL"/>
              </w:rPr>
            </w:pPr>
          </w:p>
        </w:tc>
        <w:tc>
          <w:tcPr>
            <w:tcW w:w="679" w:type="pct"/>
            <w:tcBorders>
              <w:top w:val="nil"/>
              <w:left w:val="nil"/>
              <w:bottom w:val="single" w:sz="4" w:space="0" w:color="auto"/>
              <w:right w:val="single" w:sz="4" w:space="0" w:color="auto"/>
            </w:tcBorders>
            <w:shd w:val="clear" w:color="auto" w:fill="auto"/>
            <w:vAlign w:val="center"/>
            <w:hideMark/>
          </w:tcPr>
          <w:p w:rsidR="00FE6D42" w:rsidRPr="00192D6A" w:rsidRDefault="00FE6D42" w:rsidP="008D3207">
            <w:pPr>
              <w:spacing w:before="0" w:after="0"/>
              <w:rPr>
                <w:rFonts w:eastAsia="Times New Roman"/>
                <w:sz w:val="16"/>
                <w:szCs w:val="16"/>
                <w:lang w:eastAsia="pl-PL"/>
              </w:rPr>
            </w:pPr>
            <w:r w:rsidRPr="00192D6A">
              <w:rPr>
                <w:rFonts w:eastAsia="Times New Roman"/>
                <w:sz w:val="16"/>
                <w:szCs w:val="16"/>
                <w:lang w:eastAsia="pl-PL"/>
              </w:rPr>
              <w:t>Rada</w:t>
            </w:r>
          </w:p>
        </w:tc>
      </w:tr>
      <w:tr w:rsidR="00FE6D42" w:rsidRPr="008D3207" w:rsidTr="00BB13FC">
        <w:trPr>
          <w:trHeight w:val="277"/>
        </w:trPr>
        <w:tc>
          <w:tcPr>
            <w:tcW w:w="226" w:type="pct"/>
            <w:tcBorders>
              <w:top w:val="nil"/>
              <w:left w:val="single" w:sz="4" w:space="0" w:color="auto"/>
              <w:bottom w:val="single" w:sz="4" w:space="0" w:color="auto"/>
              <w:right w:val="single" w:sz="4" w:space="0" w:color="auto"/>
            </w:tcBorders>
            <w:shd w:val="clear" w:color="auto" w:fill="9CC2E5" w:themeFill="accent1" w:themeFillTint="99"/>
            <w:noWrap/>
            <w:vAlign w:val="center"/>
            <w:hideMark/>
          </w:tcPr>
          <w:p w:rsidR="00FE6D42" w:rsidRPr="00192D6A" w:rsidRDefault="00FE6D42" w:rsidP="008D3207">
            <w:pPr>
              <w:spacing w:before="0" w:after="0"/>
              <w:rPr>
                <w:rFonts w:eastAsia="Times New Roman"/>
                <w:sz w:val="16"/>
                <w:szCs w:val="16"/>
                <w:lang w:eastAsia="pl-PL"/>
              </w:rPr>
            </w:pPr>
            <w:r w:rsidRPr="00192D6A">
              <w:rPr>
                <w:rFonts w:eastAsia="Times New Roman"/>
                <w:sz w:val="16"/>
                <w:szCs w:val="16"/>
                <w:lang w:eastAsia="pl-PL"/>
              </w:rPr>
              <w:t>18</w:t>
            </w:r>
          </w:p>
        </w:tc>
        <w:tc>
          <w:tcPr>
            <w:tcW w:w="2324" w:type="pct"/>
            <w:tcBorders>
              <w:top w:val="nil"/>
              <w:left w:val="nil"/>
              <w:bottom w:val="single" w:sz="4" w:space="0" w:color="auto"/>
              <w:right w:val="single" w:sz="4" w:space="0" w:color="auto"/>
            </w:tcBorders>
            <w:shd w:val="clear" w:color="auto" w:fill="9CC2E5" w:themeFill="accent1" w:themeFillTint="99"/>
            <w:vAlign w:val="center"/>
            <w:hideMark/>
          </w:tcPr>
          <w:p w:rsidR="00FE6D42" w:rsidRPr="00192D6A" w:rsidRDefault="00FE6D42" w:rsidP="008D3207">
            <w:pPr>
              <w:spacing w:before="0" w:after="0"/>
              <w:rPr>
                <w:rFonts w:eastAsia="Times New Roman"/>
                <w:sz w:val="16"/>
                <w:szCs w:val="16"/>
                <w:lang w:eastAsia="pl-PL"/>
              </w:rPr>
            </w:pPr>
            <w:r w:rsidRPr="00192D6A">
              <w:rPr>
                <w:rFonts w:eastAsia="Times New Roman"/>
                <w:sz w:val="16"/>
                <w:szCs w:val="16"/>
                <w:lang w:eastAsia="pl-PL"/>
              </w:rPr>
              <w:t>Rozpatrzenie protestu</w:t>
            </w:r>
          </w:p>
        </w:tc>
        <w:tc>
          <w:tcPr>
            <w:tcW w:w="720" w:type="pct"/>
            <w:tcBorders>
              <w:top w:val="nil"/>
              <w:left w:val="nil"/>
              <w:bottom w:val="single" w:sz="4" w:space="0" w:color="auto"/>
              <w:right w:val="single" w:sz="4" w:space="0" w:color="auto"/>
            </w:tcBorders>
            <w:shd w:val="clear" w:color="auto" w:fill="auto"/>
            <w:vAlign w:val="center"/>
            <w:hideMark/>
          </w:tcPr>
          <w:p w:rsidR="00FE6D42" w:rsidRPr="00192D6A" w:rsidRDefault="00FE6D42" w:rsidP="008D3207">
            <w:pPr>
              <w:spacing w:before="0" w:after="0"/>
              <w:rPr>
                <w:rFonts w:eastAsia="Times New Roman"/>
                <w:sz w:val="16"/>
                <w:szCs w:val="16"/>
                <w:lang w:eastAsia="pl-PL"/>
              </w:rPr>
            </w:pPr>
            <w:r w:rsidRPr="00192D6A">
              <w:rPr>
                <w:rFonts w:eastAsia="Times New Roman"/>
                <w:sz w:val="16"/>
                <w:szCs w:val="16"/>
                <w:lang w:eastAsia="pl-PL"/>
              </w:rPr>
              <w:t>Rada</w:t>
            </w:r>
          </w:p>
        </w:tc>
        <w:tc>
          <w:tcPr>
            <w:tcW w:w="1050" w:type="pct"/>
            <w:tcBorders>
              <w:top w:val="nil"/>
              <w:left w:val="nil"/>
              <w:bottom w:val="single" w:sz="4" w:space="0" w:color="auto"/>
              <w:right w:val="single" w:sz="4" w:space="0" w:color="auto"/>
            </w:tcBorders>
            <w:shd w:val="clear" w:color="auto" w:fill="auto"/>
            <w:vAlign w:val="center"/>
            <w:hideMark/>
          </w:tcPr>
          <w:p w:rsidR="00FE6D42" w:rsidRPr="00192D6A" w:rsidRDefault="00FE6D42" w:rsidP="008D3207">
            <w:pPr>
              <w:spacing w:before="0" w:after="0"/>
              <w:rPr>
                <w:rFonts w:eastAsia="Times New Roman"/>
                <w:sz w:val="16"/>
                <w:szCs w:val="16"/>
                <w:lang w:eastAsia="pl-PL"/>
              </w:rPr>
            </w:pPr>
            <w:r w:rsidRPr="00192D6A">
              <w:rPr>
                <w:rFonts w:eastAsia="Times New Roman"/>
                <w:sz w:val="16"/>
                <w:szCs w:val="16"/>
                <w:lang w:eastAsia="pl-PL"/>
              </w:rPr>
              <w:t>Regulamin Rady</w:t>
            </w:r>
          </w:p>
        </w:tc>
        <w:tc>
          <w:tcPr>
            <w:tcW w:w="679" w:type="pct"/>
            <w:tcBorders>
              <w:top w:val="nil"/>
              <w:left w:val="nil"/>
              <w:bottom w:val="single" w:sz="4" w:space="0" w:color="auto"/>
              <w:right w:val="single" w:sz="4" w:space="0" w:color="auto"/>
            </w:tcBorders>
            <w:shd w:val="clear" w:color="auto" w:fill="auto"/>
            <w:vAlign w:val="center"/>
            <w:hideMark/>
          </w:tcPr>
          <w:p w:rsidR="00FE6D42" w:rsidRPr="00192D6A" w:rsidRDefault="00FE6D42" w:rsidP="008D3207">
            <w:pPr>
              <w:spacing w:before="0" w:after="0"/>
              <w:rPr>
                <w:rFonts w:eastAsia="Times New Roman"/>
                <w:sz w:val="16"/>
                <w:szCs w:val="16"/>
                <w:lang w:eastAsia="pl-PL"/>
              </w:rPr>
            </w:pPr>
          </w:p>
        </w:tc>
      </w:tr>
      <w:tr w:rsidR="00FE6D42" w:rsidRPr="008D3207" w:rsidTr="00BB13FC">
        <w:trPr>
          <w:trHeight w:val="322"/>
        </w:trPr>
        <w:tc>
          <w:tcPr>
            <w:tcW w:w="226" w:type="pct"/>
            <w:tcBorders>
              <w:top w:val="nil"/>
              <w:left w:val="single" w:sz="4" w:space="0" w:color="auto"/>
              <w:bottom w:val="single" w:sz="4" w:space="0" w:color="auto"/>
              <w:right w:val="single" w:sz="4" w:space="0" w:color="auto"/>
            </w:tcBorders>
            <w:shd w:val="clear" w:color="auto" w:fill="9CC2E5" w:themeFill="accent1" w:themeFillTint="99"/>
            <w:noWrap/>
            <w:vAlign w:val="center"/>
            <w:hideMark/>
          </w:tcPr>
          <w:p w:rsidR="00FE6D42" w:rsidRPr="00192D6A" w:rsidRDefault="00FE6D42" w:rsidP="008D3207">
            <w:pPr>
              <w:spacing w:before="0" w:after="0"/>
              <w:rPr>
                <w:rFonts w:eastAsia="Times New Roman"/>
                <w:sz w:val="16"/>
                <w:szCs w:val="16"/>
                <w:lang w:eastAsia="pl-PL"/>
              </w:rPr>
            </w:pPr>
            <w:r w:rsidRPr="00192D6A">
              <w:rPr>
                <w:rFonts w:eastAsia="Times New Roman"/>
                <w:sz w:val="16"/>
                <w:szCs w:val="16"/>
                <w:lang w:eastAsia="pl-PL"/>
              </w:rPr>
              <w:t>19</w:t>
            </w:r>
          </w:p>
        </w:tc>
        <w:tc>
          <w:tcPr>
            <w:tcW w:w="2324" w:type="pct"/>
            <w:tcBorders>
              <w:top w:val="nil"/>
              <w:left w:val="nil"/>
              <w:bottom w:val="single" w:sz="4" w:space="0" w:color="auto"/>
              <w:right w:val="single" w:sz="4" w:space="0" w:color="auto"/>
            </w:tcBorders>
            <w:shd w:val="clear" w:color="auto" w:fill="9CC2E5" w:themeFill="accent1" w:themeFillTint="99"/>
            <w:vAlign w:val="center"/>
            <w:hideMark/>
          </w:tcPr>
          <w:p w:rsidR="00FE6D42" w:rsidRPr="00192D6A" w:rsidRDefault="00FE6D42" w:rsidP="008D3207">
            <w:pPr>
              <w:spacing w:before="0" w:after="0"/>
              <w:rPr>
                <w:rFonts w:eastAsia="Times New Roman"/>
                <w:sz w:val="16"/>
                <w:szCs w:val="16"/>
                <w:lang w:eastAsia="pl-PL"/>
              </w:rPr>
            </w:pPr>
            <w:r w:rsidRPr="00192D6A">
              <w:rPr>
                <w:rFonts w:eastAsia="Times New Roman"/>
                <w:sz w:val="16"/>
                <w:szCs w:val="16"/>
                <w:lang w:eastAsia="pl-PL"/>
              </w:rPr>
              <w:t>Powiadomienie wnioskodawców o wynikach ponownej oceny</w:t>
            </w:r>
          </w:p>
        </w:tc>
        <w:tc>
          <w:tcPr>
            <w:tcW w:w="720" w:type="pct"/>
            <w:tcBorders>
              <w:top w:val="nil"/>
              <w:left w:val="nil"/>
              <w:bottom w:val="single" w:sz="4" w:space="0" w:color="auto"/>
              <w:right w:val="single" w:sz="4" w:space="0" w:color="auto"/>
            </w:tcBorders>
            <w:shd w:val="clear" w:color="auto" w:fill="auto"/>
            <w:vAlign w:val="center"/>
            <w:hideMark/>
          </w:tcPr>
          <w:p w:rsidR="00FE6D42" w:rsidRPr="00192D6A" w:rsidRDefault="00FE6D42" w:rsidP="008D3207">
            <w:pPr>
              <w:spacing w:before="0" w:after="0"/>
              <w:rPr>
                <w:rFonts w:eastAsia="Times New Roman"/>
                <w:sz w:val="16"/>
                <w:szCs w:val="16"/>
                <w:lang w:eastAsia="pl-PL"/>
              </w:rPr>
            </w:pPr>
            <w:r w:rsidRPr="00192D6A">
              <w:rPr>
                <w:rFonts w:eastAsia="Times New Roman"/>
                <w:sz w:val="16"/>
                <w:szCs w:val="16"/>
                <w:lang w:eastAsia="pl-PL"/>
              </w:rPr>
              <w:t>Biuro LGD</w:t>
            </w:r>
          </w:p>
        </w:tc>
        <w:tc>
          <w:tcPr>
            <w:tcW w:w="1050" w:type="pct"/>
            <w:tcBorders>
              <w:top w:val="nil"/>
              <w:left w:val="nil"/>
              <w:bottom w:val="single" w:sz="4" w:space="0" w:color="auto"/>
              <w:right w:val="single" w:sz="4" w:space="0" w:color="auto"/>
            </w:tcBorders>
            <w:shd w:val="clear" w:color="auto" w:fill="auto"/>
            <w:vAlign w:val="center"/>
            <w:hideMark/>
          </w:tcPr>
          <w:p w:rsidR="00FE6D42" w:rsidRPr="00192D6A" w:rsidRDefault="00FE6D42" w:rsidP="008D3207">
            <w:pPr>
              <w:spacing w:before="0" w:after="0"/>
              <w:rPr>
                <w:rFonts w:eastAsia="Times New Roman"/>
                <w:sz w:val="16"/>
                <w:szCs w:val="16"/>
                <w:lang w:eastAsia="pl-PL"/>
              </w:rPr>
            </w:pPr>
          </w:p>
        </w:tc>
        <w:tc>
          <w:tcPr>
            <w:tcW w:w="679" w:type="pct"/>
            <w:tcBorders>
              <w:top w:val="nil"/>
              <w:left w:val="nil"/>
              <w:bottom w:val="single" w:sz="4" w:space="0" w:color="auto"/>
              <w:right w:val="single" w:sz="4" w:space="0" w:color="auto"/>
            </w:tcBorders>
            <w:shd w:val="clear" w:color="auto" w:fill="auto"/>
            <w:vAlign w:val="center"/>
            <w:hideMark/>
          </w:tcPr>
          <w:p w:rsidR="00FE6D42" w:rsidRPr="00192D6A" w:rsidRDefault="00FE6D42" w:rsidP="008D3207">
            <w:pPr>
              <w:spacing w:before="0" w:after="0"/>
              <w:rPr>
                <w:rFonts w:eastAsia="Times New Roman"/>
                <w:sz w:val="16"/>
                <w:szCs w:val="16"/>
                <w:lang w:eastAsia="pl-PL"/>
              </w:rPr>
            </w:pPr>
          </w:p>
        </w:tc>
      </w:tr>
      <w:tr w:rsidR="00FE6D42" w:rsidRPr="004A587C" w:rsidTr="00BB13FC">
        <w:trPr>
          <w:trHeight w:val="562"/>
        </w:trPr>
        <w:tc>
          <w:tcPr>
            <w:tcW w:w="226" w:type="pct"/>
            <w:tcBorders>
              <w:top w:val="nil"/>
              <w:left w:val="single" w:sz="4" w:space="0" w:color="auto"/>
              <w:bottom w:val="single" w:sz="4" w:space="0" w:color="auto"/>
              <w:right w:val="single" w:sz="4" w:space="0" w:color="auto"/>
            </w:tcBorders>
            <w:shd w:val="clear" w:color="auto" w:fill="9CC2E5" w:themeFill="accent1" w:themeFillTint="99"/>
            <w:noWrap/>
            <w:vAlign w:val="center"/>
            <w:hideMark/>
          </w:tcPr>
          <w:p w:rsidR="00FE6D42" w:rsidRPr="00192D6A" w:rsidRDefault="00FE6D42" w:rsidP="008D3207">
            <w:pPr>
              <w:spacing w:before="0" w:after="0"/>
              <w:rPr>
                <w:rFonts w:eastAsia="Times New Roman"/>
                <w:sz w:val="16"/>
                <w:szCs w:val="16"/>
                <w:lang w:eastAsia="pl-PL"/>
              </w:rPr>
            </w:pPr>
            <w:r w:rsidRPr="00192D6A">
              <w:rPr>
                <w:rFonts w:eastAsia="Times New Roman"/>
                <w:sz w:val="16"/>
                <w:szCs w:val="16"/>
                <w:lang w:eastAsia="pl-PL"/>
              </w:rPr>
              <w:t>20</w:t>
            </w:r>
          </w:p>
        </w:tc>
        <w:tc>
          <w:tcPr>
            <w:tcW w:w="2324" w:type="pct"/>
            <w:tcBorders>
              <w:top w:val="nil"/>
              <w:left w:val="nil"/>
              <w:bottom w:val="single" w:sz="4" w:space="0" w:color="auto"/>
              <w:right w:val="single" w:sz="4" w:space="0" w:color="auto"/>
            </w:tcBorders>
            <w:shd w:val="clear" w:color="auto" w:fill="9CC2E5" w:themeFill="accent1" w:themeFillTint="99"/>
            <w:vAlign w:val="center"/>
            <w:hideMark/>
          </w:tcPr>
          <w:p w:rsidR="00FE6D42" w:rsidRPr="00192D6A" w:rsidRDefault="00FE6D42" w:rsidP="008D3207">
            <w:pPr>
              <w:spacing w:before="0" w:after="0"/>
              <w:rPr>
                <w:rFonts w:eastAsia="Times New Roman"/>
                <w:sz w:val="16"/>
                <w:szCs w:val="16"/>
                <w:lang w:eastAsia="pl-PL"/>
              </w:rPr>
            </w:pPr>
            <w:r w:rsidRPr="00192D6A">
              <w:rPr>
                <w:rFonts w:eastAsia="Times New Roman"/>
                <w:sz w:val="16"/>
                <w:szCs w:val="16"/>
                <w:lang w:eastAsia="pl-PL"/>
              </w:rPr>
              <w:t>Przekazanie Listy wybranych i niewybranych projektów oraz dokumentacji, wniosków oraz protestów wraz z  ich oceną</w:t>
            </w:r>
          </w:p>
        </w:tc>
        <w:tc>
          <w:tcPr>
            <w:tcW w:w="720" w:type="pct"/>
            <w:tcBorders>
              <w:top w:val="nil"/>
              <w:left w:val="nil"/>
              <w:bottom w:val="single" w:sz="4" w:space="0" w:color="auto"/>
              <w:right w:val="single" w:sz="4" w:space="0" w:color="auto"/>
            </w:tcBorders>
            <w:shd w:val="clear" w:color="auto" w:fill="auto"/>
            <w:vAlign w:val="center"/>
            <w:hideMark/>
          </w:tcPr>
          <w:p w:rsidR="00FE6D42" w:rsidRPr="00192D6A" w:rsidRDefault="00FE6D42" w:rsidP="008D3207">
            <w:pPr>
              <w:spacing w:before="0" w:after="0"/>
              <w:rPr>
                <w:rFonts w:eastAsia="Times New Roman"/>
                <w:sz w:val="16"/>
                <w:szCs w:val="16"/>
                <w:lang w:eastAsia="pl-PL"/>
              </w:rPr>
            </w:pPr>
            <w:r w:rsidRPr="00192D6A">
              <w:rPr>
                <w:rFonts w:eastAsia="Times New Roman"/>
                <w:sz w:val="16"/>
                <w:szCs w:val="16"/>
                <w:lang w:eastAsia="pl-PL"/>
              </w:rPr>
              <w:t>Zarząd</w:t>
            </w:r>
          </w:p>
        </w:tc>
        <w:tc>
          <w:tcPr>
            <w:tcW w:w="1050" w:type="pct"/>
            <w:tcBorders>
              <w:top w:val="nil"/>
              <w:left w:val="nil"/>
              <w:bottom w:val="single" w:sz="4" w:space="0" w:color="auto"/>
              <w:right w:val="single" w:sz="4" w:space="0" w:color="auto"/>
            </w:tcBorders>
            <w:shd w:val="clear" w:color="auto" w:fill="auto"/>
            <w:vAlign w:val="center"/>
            <w:hideMark/>
          </w:tcPr>
          <w:p w:rsidR="00FE6D42" w:rsidRPr="00192D6A" w:rsidRDefault="00FE6D42" w:rsidP="008D3207">
            <w:pPr>
              <w:spacing w:before="0" w:after="0"/>
              <w:rPr>
                <w:rFonts w:eastAsia="Times New Roman"/>
                <w:sz w:val="16"/>
                <w:szCs w:val="16"/>
                <w:lang w:eastAsia="pl-PL"/>
              </w:rPr>
            </w:pPr>
            <w:r w:rsidRPr="00192D6A">
              <w:rPr>
                <w:rFonts w:eastAsia="Times New Roman"/>
                <w:sz w:val="16"/>
                <w:szCs w:val="16"/>
                <w:lang w:eastAsia="pl-PL"/>
              </w:rPr>
              <w:t>Protokół przekazania dokumentacji konkursowej</w:t>
            </w:r>
          </w:p>
        </w:tc>
        <w:tc>
          <w:tcPr>
            <w:tcW w:w="679" w:type="pct"/>
            <w:tcBorders>
              <w:top w:val="nil"/>
              <w:left w:val="nil"/>
              <w:bottom w:val="single" w:sz="4" w:space="0" w:color="auto"/>
              <w:right w:val="single" w:sz="4" w:space="0" w:color="auto"/>
            </w:tcBorders>
            <w:shd w:val="clear" w:color="auto" w:fill="auto"/>
            <w:vAlign w:val="center"/>
            <w:hideMark/>
          </w:tcPr>
          <w:p w:rsidR="00FE6D42" w:rsidRPr="00192D6A" w:rsidRDefault="00FE6D42" w:rsidP="008D3207">
            <w:pPr>
              <w:spacing w:before="0" w:after="0"/>
              <w:rPr>
                <w:rFonts w:eastAsia="Times New Roman"/>
                <w:sz w:val="16"/>
                <w:szCs w:val="16"/>
                <w:lang w:eastAsia="pl-PL"/>
              </w:rPr>
            </w:pPr>
            <w:r w:rsidRPr="00192D6A">
              <w:rPr>
                <w:rFonts w:eastAsia="Times New Roman"/>
                <w:sz w:val="16"/>
                <w:szCs w:val="16"/>
                <w:lang w:eastAsia="pl-PL"/>
              </w:rPr>
              <w:t>Instytucja Wdrażająca</w:t>
            </w:r>
          </w:p>
        </w:tc>
      </w:tr>
    </w:tbl>
    <w:p w:rsidR="007F4386" w:rsidRPr="004A587C" w:rsidRDefault="007F4386" w:rsidP="00D30F43">
      <w:pPr>
        <w:pStyle w:val="Legenda"/>
      </w:pPr>
      <w:r w:rsidRPr="004A587C">
        <w:t>Źródło: Opracowanie własne</w:t>
      </w:r>
    </w:p>
    <w:p w:rsidR="00A57C0C" w:rsidRDefault="00A57C0C" w:rsidP="00AC34FC">
      <w:pPr>
        <w:pStyle w:val="Tytu"/>
      </w:pPr>
    </w:p>
    <w:p w:rsidR="006B56FC" w:rsidRDefault="006B56FC" w:rsidP="00AC34FC">
      <w:pPr>
        <w:pStyle w:val="Tytu"/>
      </w:pPr>
      <w:r>
        <w:t>Kryteria wyboru</w:t>
      </w:r>
    </w:p>
    <w:p w:rsidR="006B56FC" w:rsidRPr="00CF2745" w:rsidRDefault="006B56FC" w:rsidP="00AC34FC">
      <w:r w:rsidRPr="00CF2745">
        <w:t>Kryteria wybor</w:t>
      </w:r>
      <w:r w:rsidR="006D2031" w:rsidRPr="00CF2745">
        <w:t xml:space="preserve">u zostały </w:t>
      </w:r>
      <w:r w:rsidR="00483A39" w:rsidRPr="00CF2745">
        <w:t xml:space="preserve">przygotowane i zaopiniowane </w:t>
      </w:r>
      <w:r w:rsidR="006D2031" w:rsidRPr="00CF2745">
        <w:t>przez Radę S</w:t>
      </w:r>
      <w:r w:rsidRPr="00CF2745">
        <w:t xml:space="preserve">towarzyszenia i </w:t>
      </w:r>
      <w:r w:rsidR="00483A39" w:rsidRPr="00CF2745">
        <w:t xml:space="preserve">jako integralna część Strategii </w:t>
      </w:r>
      <w:r w:rsidRPr="00CF2745">
        <w:t>przyjęte uchwałą</w:t>
      </w:r>
      <w:r w:rsidR="00483A39" w:rsidRPr="00CF2745">
        <w:t xml:space="preserve"> Walnego Zebrania Członków Stowarzyszenia</w:t>
      </w:r>
      <w:r w:rsidRPr="00CF2745">
        <w:t>. Kryteria mogą zostać zmienione</w:t>
      </w:r>
      <w:r w:rsidR="00483A39" w:rsidRPr="00CF2745">
        <w:t xml:space="preserve"> zgodnie z wytycznymi PROW i §18 ust. 3 pkt. 6</w:t>
      </w:r>
      <w:r w:rsidRPr="00CF2745">
        <w:t xml:space="preserve">. </w:t>
      </w:r>
      <w:r w:rsidR="00A6109C" w:rsidRPr="00CF2745">
        <w:t>Uchwałę i kryteria wyboru projektów Stowarzyszenie publikuj na swojej stronie internetowej</w:t>
      </w:r>
      <w:r w:rsidR="007E5F8A" w:rsidRPr="00CF2745">
        <w:t xml:space="preserve"> po podjęciu uchwały jak i wraz z ogłoszeniem naboru wniosków</w:t>
      </w:r>
      <w:r w:rsidR="00A6109C" w:rsidRPr="00CF2745">
        <w:t xml:space="preserve">. </w:t>
      </w:r>
      <w:r w:rsidRPr="00CF2745">
        <w:t>Poniżej zostały przedstawione kryteria wyboru operacji własnych i grantowych.</w:t>
      </w:r>
      <w:r w:rsidR="009E275D" w:rsidRPr="00CF2745">
        <w:t xml:space="preserve"> W kryteriach stosuje się pojęcie innowacyjności w znaczeniu: </w:t>
      </w:r>
      <w:r w:rsidR="009E275D" w:rsidRPr="00CF2745">
        <w:rPr>
          <w:rFonts w:asciiTheme="minorHAnsi" w:hAnsiTheme="minorHAnsi" w:cs="Arial"/>
          <w:szCs w:val="22"/>
          <w:shd w:val="clear" w:color="auto" w:fill="FFFFFF"/>
        </w:rPr>
        <w:t>Innowacyjność oznacza powstanie nowej usługi/produktu, dotychczas nieoferowanego na obszarze objętym LSR; zastosowanie nowych sposobów organizacji lub zarządzania, wcześniej niestosowanych na obszarze objętym LSR; nowatorskim wykorzystaniu lokalnych zasobów</w:t>
      </w:r>
      <w:r w:rsidR="00416BB7">
        <w:rPr>
          <w:rFonts w:asciiTheme="minorHAnsi" w:hAnsiTheme="minorHAnsi" w:cs="Arial"/>
          <w:szCs w:val="22"/>
          <w:shd w:val="clear" w:color="auto" w:fill="FFFFFF"/>
        </w:rPr>
        <w:br/>
      </w:r>
      <w:r w:rsidR="009E275D" w:rsidRPr="00CF2745">
        <w:rPr>
          <w:rFonts w:asciiTheme="minorHAnsi" w:hAnsiTheme="minorHAnsi" w:cs="Arial"/>
          <w:szCs w:val="22"/>
          <w:shd w:val="clear" w:color="auto" w:fill="FFFFFF"/>
        </w:rPr>
        <w:t>i surowców, wcześniej nie stosowanym na obszarze LSR; nowym sposobie zaangażowania lokalnej społeczności w proces rozwoju; upowszechnieniu lub wykorzystaniu nowoczesnych technik informacyjno-komunikacyjnych</w:t>
      </w:r>
      <w:r w:rsidR="009E275D" w:rsidRPr="00CF2745">
        <w:rPr>
          <w:rFonts w:ascii="Arial" w:hAnsi="Arial" w:cs="Arial"/>
          <w:sz w:val="17"/>
          <w:szCs w:val="17"/>
          <w:shd w:val="clear" w:color="auto" w:fill="FFFFFF"/>
        </w:rPr>
        <w:t>.</w:t>
      </w:r>
    </w:p>
    <w:p w:rsidR="00CA2000" w:rsidRPr="00337C5F" w:rsidRDefault="00CA2000" w:rsidP="008F2FD1">
      <w:pPr>
        <w:rPr>
          <w:b/>
        </w:rPr>
      </w:pPr>
      <w:r w:rsidRPr="00337C5F">
        <w:rPr>
          <w:b/>
        </w:rPr>
        <w:t>Rozwój działalności</w:t>
      </w:r>
      <w:r w:rsidR="008F2FD1" w:rsidRPr="00337C5F">
        <w:rPr>
          <w:b/>
        </w:rPr>
        <w:t xml:space="preserve"> g</w:t>
      </w:r>
      <w:r w:rsidR="00483A39" w:rsidRPr="00337C5F">
        <w:rPr>
          <w:b/>
        </w:rPr>
        <w:t>o</w:t>
      </w:r>
      <w:r w:rsidR="008F2FD1" w:rsidRPr="00337C5F">
        <w:rPr>
          <w:b/>
        </w:rPr>
        <w:t>spodarczej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44"/>
        <w:gridCol w:w="2077"/>
        <w:gridCol w:w="600"/>
        <w:gridCol w:w="2850"/>
        <w:gridCol w:w="2470"/>
      </w:tblGrid>
      <w:tr w:rsidR="00733432" w:rsidRPr="00CF2745" w:rsidTr="009E0C58">
        <w:trPr>
          <w:trHeight w:val="315"/>
        </w:trPr>
        <w:tc>
          <w:tcPr>
            <w:tcW w:w="5000" w:type="pct"/>
            <w:gridSpan w:val="5"/>
            <w:shd w:val="clear" w:color="000000" w:fill="9CC2E5"/>
            <w:vAlign w:val="center"/>
            <w:hideMark/>
          </w:tcPr>
          <w:p w:rsidR="0001267D" w:rsidRPr="00CF2745" w:rsidRDefault="0001267D" w:rsidP="009E0C58">
            <w:pPr>
              <w:spacing w:before="0" w:after="0"/>
              <w:jc w:val="center"/>
              <w:rPr>
                <w:rFonts w:eastAsia="Times New Roman" w:cs="Times New Roman"/>
                <w:b/>
                <w:bCs/>
                <w:sz w:val="16"/>
                <w:szCs w:val="16"/>
                <w:lang w:eastAsia="pl-PL"/>
              </w:rPr>
            </w:pPr>
            <w:r w:rsidRPr="00CF2745">
              <w:rPr>
                <w:rFonts w:eastAsia="Times New Roman" w:cs="Times New Roman"/>
                <w:b/>
                <w:bCs/>
                <w:sz w:val="16"/>
                <w:szCs w:val="16"/>
                <w:lang w:eastAsia="pl-PL"/>
              </w:rPr>
              <w:t>Kryteria wyboru projektów z zasadami oceny i punktacją</w:t>
            </w:r>
          </w:p>
        </w:tc>
      </w:tr>
      <w:tr w:rsidR="00733432" w:rsidRPr="00CF2745" w:rsidTr="00F85B6A">
        <w:trPr>
          <w:trHeight w:val="495"/>
        </w:trPr>
        <w:tc>
          <w:tcPr>
            <w:tcW w:w="895" w:type="pct"/>
            <w:shd w:val="clear" w:color="000000" w:fill="9CC2E5"/>
            <w:vAlign w:val="center"/>
            <w:hideMark/>
          </w:tcPr>
          <w:p w:rsidR="0001267D" w:rsidRPr="00CF2745" w:rsidRDefault="0001267D" w:rsidP="009E0C58">
            <w:pPr>
              <w:spacing w:before="0" w:after="0"/>
              <w:jc w:val="center"/>
              <w:rPr>
                <w:rFonts w:eastAsia="Times New Roman" w:cs="Times New Roman"/>
                <w:b/>
                <w:bCs/>
                <w:sz w:val="16"/>
                <w:szCs w:val="16"/>
                <w:lang w:eastAsia="pl-PL"/>
              </w:rPr>
            </w:pPr>
            <w:r w:rsidRPr="00CF2745">
              <w:rPr>
                <w:rFonts w:eastAsia="Times New Roman" w:cs="Times New Roman"/>
                <w:b/>
                <w:bCs/>
                <w:sz w:val="16"/>
                <w:szCs w:val="16"/>
                <w:lang w:eastAsia="pl-PL"/>
              </w:rPr>
              <w:t>Nazwa kryterium</w:t>
            </w:r>
          </w:p>
        </w:tc>
        <w:tc>
          <w:tcPr>
            <w:tcW w:w="1066" w:type="pct"/>
            <w:shd w:val="clear" w:color="000000" w:fill="9CC2E5"/>
            <w:vAlign w:val="center"/>
            <w:hideMark/>
          </w:tcPr>
          <w:p w:rsidR="0001267D" w:rsidRPr="00CF2745" w:rsidRDefault="0001267D" w:rsidP="009E0C58">
            <w:pPr>
              <w:spacing w:before="0" w:after="0"/>
              <w:jc w:val="center"/>
              <w:rPr>
                <w:rFonts w:eastAsia="Times New Roman" w:cs="Times New Roman"/>
                <w:b/>
                <w:bCs/>
                <w:sz w:val="16"/>
                <w:szCs w:val="16"/>
                <w:lang w:eastAsia="pl-PL"/>
              </w:rPr>
            </w:pPr>
            <w:r w:rsidRPr="00CF2745">
              <w:rPr>
                <w:rFonts w:eastAsia="Times New Roman" w:cs="Times New Roman"/>
                <w:b/>
                <w:bCs/>
                <w:sz w:val="16"/>
                <w:szCs w:val="16"/>
                <w:lang w:eastAsia="pl-PL"/>
              </w:rPr>
              <w:t>Zasady oceny kryterium</w:t>
            </w:r>
          </w:p>
        </w:tc>
        <w:tc>
          <w:tcPr>
            <w:tcW w:w="308" w:type="pct"/>
            <w:shd w:val="clear" w:color="000000" w:fill="9CC2E5"/>
            <w:vAlign w:val="center"/>
            <w:hideMark/>
          </w:tcPr>
          <w:p w:rsidR="0001267D" w:rsidRPr="00CF2745" w:rsidRDefault="0001267D" w:rsidP="009E0C58">
            <w:pPr>
              <w:spacing w:before="0" w:after="0"/>
              <w:jc w:val="center"/>
              <w:rPr>
                <w:rFonts w:eastAsia="Times New Roman" w:cs="Times New Roman"/>
                <w:b/>
                <w:bCs/>
                <w:sz w:val="16"/>
                <w:szCs w:val="16"/>
                <w:lang w:eastAsia="pl-PL"/>
              </w:rPr>
            </w:pPr>
            <w:r w:rsidRPr="00CF2745">
              <w:rPr>
                <w:rFonts w:eastAsia="Times New Roman" w:cs="Times New Roman"/>
                <w:b/>
                <w:bCs/>
                <w:sz w:val="16"/>
                <w:szCs w:val="16"/>
                <w:lang w:eastAsia="pl-PL"/>
              </w:rPr>
              <w:t>Punktacja</w:t>
            </w:r>
          </w:p>
        </w:tc>
        <w:tc>
          <w:tcPr>
            <w:tcW w:w="1463" w:type="pct"/>
            <w:shd w:val="clear" w:color="000000" w:fill="9CC2E5"/>
            <w:vAlign w:val="center"/>
            <w:hideMark/>
          </w:tcPr>
          <w:p w:rsidR="0001267D" w:rsidRPr="00CF2745" w:rsidRDefault="0001267D" w:rsidP="009E0C58">
            <w:pPr>
              <w:spacing w:before="0" w:after="0"/>
              <w:jc w:val="center"/>
              <w:rPr>
                <w:rFonts w:eastAsia="Times New Roman" w:cs="Times New Roman"/>
                <w:b/>
                <w:bCs/>
                <w:sz w:val="16"/>
                <w:szCs w:val="16"/>
                <w:lang w:eastAsia="pl-PL"/>
              </w:rPr>
            </w:pPr>
            <w:r w:rsidRPr="00CF2745">
              <w:rPr>
                <w:rFonts w:eastAsia="Times New Roman" w:cs="Times New Roman"/>
                <w:b/>
                <w:bCs/>
                <w:sz w:val="16"/>
                <w:szCs w:val="16"/>
                <w:lang w:eastAsia="pl-PL"/>
              </w:rPr>
              <w:t>Uzasadnienie adekwatności kryterium do analizy SWOT</w:t>
            </w:r>
          </w:p>
        </w:tc>
        <w:tc>
          <w:tcPr>
            <w:tcW w:w="1268" w:type="pct"/>
            <w:shd w:val="clear" w:color="000000" w:fill="9CC2E5"/>
            <w:vAlign w:val="center"/>
            <w:hideMark/>
          </w:tcPr>
          <w:p w:rsidR="0001267D" w:rsidRPr="00CF2745" w:rsidRDefault="0001267D" w:rsidP="009E0C58">
            <w:pPr>
              <w:spacing w:before="0" w:after="0"/>
              <w:jc w:val="center"/>
              <w:rPr>
                <w:rFonts w:eastAsia="Times New Roman" w:cs="Times New Roman"/>
                <w:b/>
                <w:bCs/>
                <w:sz w:val="16"/>
                <w:szCs w:val="16"/>
                <w:lang w:eastAsia="pl-PL"/>
              </w:rPr>
            </w:pPr>
            <w:r w:rsidRPr="00CF2745">
              <w:rPr>
                <w:rFonts w:eastAsia="Times New Roman" w:cs="Times New Roman"/>
                <w:b/>
                <w:bCs/>
                <w:sz w:val="16"/>
                <w:szCs w:val="16"/>
                <w:lang w:eastAsia="pl-PL"/>
              </w:rPr>
              <w:t>Uzasadnienie mierzalności kryterium</w:t>
            </w:r>
            <w:r w:rsidRPr="00CF2745">
              <w:rPr>
                <w:rFonts w:eastAsia="Times New Roman" w:cs="Times New Roman"/>
                <w:sz w:val="16"/>
                <w:szCs w:val="16"/>
                <w:lang w:eastAsia="pl-PL"/>
              </w:rPr>
              <w:t> </w:t>
            </w:r>
          </w:p>
        </w:tc>
      </w:tr>
      <w:tr w:rsidR="00733432" w:rsidRPr="00CF2745" w:rsidTr="00F85B6A">
        <w:trPr>
          <w:trHeight w:val="2344"/>
        </w:trPr>
        <w:tc>
          <w:tcPr>
            <w:tcW w:w="895" w:type="pct"/>
            <w:shd w:val="clear" w:color="000000" w:fill="DEEAF6"/>
            <w:vAlign w:val="center"/>
            <w:hideMark/>
          </w:tcPr>
          <w:p w:rsidR="0001267D" w:rsidRPr="00CF2745" w:rsidRDefault="0001267D" w:rsidP="009E0C58">
            <w:pPr>
              <w:spacing w:before="0" w:after="0"/>
              <w:rPr>
                <w:rFonts w:eastAsia="Times New Roman" w:cs="Times New Roman"/>
                <w:sz w:val="16"/>
                <w:szCs w:val="16"/>
                <w:lang w:eastAsia="pl-PL"/>
              </w:rPr>
            </w:pPr>
            <w:r w:rsidRPr="00CF2745">
              <w:rPr>
                <w:rFonts w:eastAsia="Times New Roman" w:cs="Times New Roman"/>
                <w:sz w:val="16"/>
                <w:szCs w:val="16"/>
                <w:lang w:eastAsia="pl-PL"/>
              </w:rPr>
              <w:lastRenderedPageBreak/>
              <w:t>Udział środków własnych w realizacji operacji.</w:t>
            </w:r>
          </w:p>
        </w:tc>
        <w:tc>
          <w:tcPr>
            <w:tcW w:w="1066" w:type="pct"/>
            <w:shd w:val="clear" w:color="auto" w:fill="auto"/>
            <w:vAlign w:val="center"/>
            <w:hideMark/>
          </w:tcPr>
          <w:p w:rsidR="0001267D" w:rsidRPr="00CF2745" w:rsidRDefault="0001267D"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Wkład własny wnioskodawcy przekracza intensywność pomocy określonej w programie –</w:t>
            </w:r>
            <w:r w:rsidRPr="00CF2745">
              <w:rPr>
                <w:rFonts w:eastAsia="Times New Roman" w:cs="Times New Roman"/>
                <w:b/>
                <w:bCs/>
                <w:sz w:val="16"/>
                <w:szCs w:val="16"/>
                <w:lang w:eastAsia="pl-PL"/>
              </w:rPr>
              <w:t xml:space="preserve"> 6 pkt</w:t>
            </w:r>
          </w:p>
          <w:p w:rsidR="0001267D" w:rsidRPr="00CF2745" w:rsidRDefault="0001267D"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Wkład własny wnioskodawcy  nie przekracza intensywności pomocy określonej w programie – </w:t>
            </w:r>
            <w:r w:rsidRPr="00CF2745">
              <w:rPr>
                <w:rFonts w:eastAsia="Times New Roman" w:cs="Times New Roman"/>
                <w:b/>
                <w:bCs/>
                <w:sz w:val="16"/>
                <w:szCs w:val="16"/>
                <w:lang w:eastAsia="pl-PL"/>
              </w:rPr>
              <w:t>0 pkt</w:t>
            </w:r>
          </w:p>
        </w:tc>
        <w:tc>
          <w:tcPr>
            <w:tcW w:w="308" w:type="pct"/>
            <w:shd w:val="clear" w:color="auto" w:fill="auto"/>
            <w:vAlign w:val="center"/>
            <w:hideMark/>
          </w:tcPr>
          <w:p w:rsidR="0001267D" w:rsidRPr="00CF2745" w:rsidRDefault="0001267D"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0 / 6</w:t>
            </w:r>
          </w:p>
        </w:tc>
        <w:tc>
          <w:tcPr>
            <w:tcW w:w="1463" w:type="pct"/>
            <w:shd w:val="clear" w:color="auto" w:fill="auto"/>
            <w:vAlign w:val="center"/>
            <w:hideMark/>
          </w:tcPr>
          <w:p w:rsidR="0001267D" w:rsidRPr="00CF2745" w:rsidRDefault="0001267D" w:rsidP="009E0C58">
            <w:pPr>
              <w:spacing w:before="0" w:after="0"/>
              <w:rPr>
                <w:rFonts w:eastAsia="Times New Roman" w:cs="Times New Roman"/>
                <w:sz w:val="16"/>
                <w:szCs w:val="16"/>
                <w:lang w:eastAsia="pl-PL"/>
              </w:rPr>
            </w:pPr>
            <w:r w:rsidRPr="00CF2745">
              <w:rPr>
                <w:rFonts w:eastAsia="Times New Roman" w:cs="Times New Roman"/>
                <w:sz w:val="16"/>
                <w:szCs w:val="16"/>
                <w:lang w:eastAsia="pl-PL"/>
              </w:rPr>
              <w:t>Ograniczony budżet pozostający do dyspozycji Stowarzyszenia oraz duża liczba czynników znajdujących się po prawej stronie macierzy SWOT – „słabe strony” i „zagrożenia” wymaga implementacji większej liczby projektów, które pozwolą w większym stopniu osiągnąć wskaźniki produktu, rezultatu i oddziaływania. Kryterium jest odpowiedzią na czynnik dot. „wąskiego gardła” w aspekcie finansowym, który został wymieniony w „zagrożeniach” analizy SWOT</w:t>
            </w:r>
          </w:p>
        </w:tc>
        <w:tc>
          <w:tcPr>
            <w:tcW w:w="1268" w:type="pct"/>
            <w:shd w:val="clear" w:color="auto" w:fill="auto"/>
            <w:vAlign w:val="center"/>
            <w:hideMark/>
          </w:tcPr>
          <w:p w:rsidR="0001267D" w:rsidRPr="00CF2745" w:rsidRDefault="0001267D" w:rsidP="009E0C58">
            <w:pPr>
              <w:spacing w:before="0" w:after="0"/>
              <w:rPr>
                <w:rFonts w:eastAsia="Times New Roman" w:cs="Times New Roman"/>
                <w:sz w:val="16"/>
                <w:szCs w:val="16"/>
                <w:lang w:eastAsia="pl-PL"/>
              </w:rPr>
            </w:pPr>
            <w:r w:rsidRPr="00CF2745">
              <w:rPr>
                <w:rFonts w:eastAsia="Times New Roman" w:cs="Times New Roman"/>
                <w:sz w:val="16"/>
                <w:szCs w:val="16"/>
                <w:lang w:eastAsia="pl-PL"/>
              </w:rPr>
              <w:t>Kryterium jest mierzalne dzięki weryfikacji wniosków aplikacyjnych, w których wpisane będą kwoty refundacji. Punkty zostaną przyznan</w:t>
            </w:r>
            <w:r w:rsidR="009E275D" w:rsidRPr="00CF2745">
              <w:rPr>
                <w:rFonts w:eastAsia="Times New Roman" w:cs="Times New Roman"/>
                <w:sz w:val="16"/>
                <w:szCs w:val="16"/>
                <w:lang w:eastAsia="pl-PL"/>
              </w:rPr>
              <w:t xml:space="preserve">e jeżeli </w:t>
            </w:r>
            <w:r w:rsidR="00CF2745" w:rsidRPr="00CF2745">
              <w:rPr>
                <w:rFonts w:eastAsia="Times New Roman" w:cs="Times New Roman"/>
                <w:sz w:val="16"/>
                <w:szCs w:val="16"/>
                <w:lang w:eastAsia="pl-PL"/>
              </w:rPr>
              <w:t>intensywność</w:t>
            </w:r>
            <w:r w:rsidR="009E275D" w:rsidRPr="00CF2745">
              <w:rPr>
                <w:rFonts w:eastAsia="Times New Roman" w:cs="Times New Roman"/>
                <w:sz w:val="16"/>
                <w:szCs w:val="16"/>
                <w:lang w:eastAsia="pl-PL"/>
              </w:rPr>
              <w:t xml:space="preserve"> wkładu wła</w:t>
            </w:r>
            <w:r w:rsidRPr="00CF2745">
              <w:rPr>
                <w:rFonts w:eastAsia="Times New Roman" w:cs="Times New Roman"/>
                <w:sz w:val="16"/>
                <w:szCs w:val="16"/>
                <w:lang w:eastAsia="pl-PL"/>
              </w:rPr>
              <w:t>snego przekracza 30% dla działań polegających na rozwoju przedsiębiorczości oraz powyżej 50% dla działań, w ramach których beneficjent wnioskuje o 25 000 zł i nie planuje tworzenia miejsca pracy.</w:t>
            </w:r>
          </w:p>
        </w:tc>
      </w:tr>
      <w:tr w:rsidR="00733432" w:rsidRPr="00CF2745" w:rsidTr="00F85B6A">
        <w:trPr>
          <w:trHeight w:val="1517"/>
        </w:trPr>
        <w:tc>
          <w:tcPr>
            <w:tcW w:w="895" w:type="pct"/>
            <w:shd w:val="clear" w:color="000000" w:fill="DEEAF6"/>
            <w:vAlign w:val="center"/>
            <w:hideMark/>
          </w:tcPr>
          <w:p w:rsidR="0001267D" w:rsidRPr="00CF2745" w:rsidRDefault="0001267D" w:rsidP="009E0C58">
            <w:pPr>
              <w:spacing w:before="0" w:after="0"/>
              <w:rPr>
                <w:rFonts w:eastAsia="Times New Roman" w:cs="Times New Roman"/>
                <w:sz w:val="16"/>
                <w:szCs w:val="16"/>
                <w:lang w:eastAsia="pl-PL"/>
              </w:rPr>
            </w:pPr>
            <w:r w:rsidRPr="00CF2745">
              <w:rPr>
                <w:rFonts w:eastAsia="Times New Roman" w:cs="Times New Roman"/>
                <w:sz w:val="16"/>
                <w:szCs w:val="16"/>
                <w:lang w:eastAsia="pl-PL"/>
              </w:rPr>
              <w:t>Tworzenie miejsca pracy</w:t>
            </w:r>
          </w:p>
        </w:tc>
        <w:tc>
          <w:tcPr>
            <w:tcW w:w="1066" w:type="pct"/>
            <w:shd w:val="clear" w:color="auto" w:fill="auto"/>
            <w:vAlign w:val="center"/>
            <w:hideMark/>
          </w:tcPr>
          <w:p w:rsidR="0001267D" w:rsidRPr="00CF2745" w:rsidRDefault="0001267D"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Operacja zakłada stworzenie 2 i więcej miejsc pracy – </w:t>
            </w:r>
            <w:r w:rsidRPr="00CF2745">
              <w:rPr>
                <w:rFonts w:eastAsia="Times New Roman" w:cs="Times New Roman"/>
                <w:b/>
                <w:bCs/>
                <w:sz w:val="16"/>
                <w:szCs w:val="16"/>
                <w:lang w:eastAsia="pl-PL"/>
              </w:rPr>
              <w:t>6 pkt</w:t>
            </w:r>
          </w:p>
          <w:p w:rsidR="0001267D" w:rsidRPr="00CF2745" w:rsidRDefault="0001267D"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Operacja zakłada stworzenie 1 miejsca pracy</w:t>
            </w:r>
            <w:r w:rsidRPr="00CF2745">
              <w:rPr>
                <w:rFonts w:eastAsia="Times New Roman" w:cs="Times New Roman"/>
                <w:b/>
                <w:bCs/>
                <w:sz w:val="16"/>
                <w:szCs w:val="16"/>
                <w:lang w:eastAsia="pl-PL"/>
              </w:rPr>
              <w:t xml:space="preserve"> – 4 pkt</w:t>
            </w:r>
          </w:p>
          <w:p w:rsidR="0001267D" w:rsidRPr="00CF2745" w:rsidRDefault="0001267D"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Operacja nie zakłada tworzenia miejsca pracy – </w:t>
            </w:r>
            <w:r w:rsidRPr="00CF2745">
              <w:rPr>
                <w:rFonts w:eastAsia="Times New Roman" w:cs="Times New Roman"/>
                <w:b/>
                <w:bCs/>
                <w:sz w:val="16"/>
                <w:szCs w:val="16"/>
                <w:lang w:eastAsia="pl-PL"/>
              </w:rPr>
              <w:t>0 pkt</w:t>
            </w:r>
          </w:p>
        </w:tc>
        <w:tc>
          <w:tcPr>
            <w:tcW w:w="308" w:type="pct"/>
            <w:shd w:val="clear" w:color="auto" w:fill="auto"/>
            <w:vAlign w:val="center"/>
            <w:hideMark/>
          </w:tcPr>
          <w:p w:rsidR="0001267D" w:rsidRPr="00CF2745" w:rsidRDefault="0001267D"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0/4/6</w:t>
            </w:r>
          </w:p>
        </w:tc>
        <w:tc>
          <w:tcPr>
            <w:tcW w:w="1463" w:type="pct"/>
            <w:shd w:val="clear" w:color="auto" w:fill="auto"/>
            <w:vAlign w:val="center"/>
            <w:hideMark/>
          </w:tcPr>
          <w:p w:rsidR="0001267D" w:rsidRPr="00CF2745" w:rsidRDefault="0001267D" w:rsidP="009E0C58">
            <w:pPr>
              <w:spacing w:before="0" w:after="0"/>
              <w:rPr>
                <w:rFonts w:eastAsia="Times New Roman" w:cs="Times New Roman"/>
                <w:sz w:val="16"/>
                <w:szCs w:val="16"/>
                <w:lang w:eastAsia="pl-PL"/>
              </w:rPr>
            </w:pPr>
            <w:r w:rsidRPr="00CF2745">
              <w:rPr>
                <w:rFonts w:eastAsia="Times New Roman" w:cs="Times New Roman"/>
                <w:sz w:val="16"/>
                <w:szCs w:val="16"/>
                <w:lang w:eastAsia="pl-PL"/>
              </w:rPr>
              <w:t>Przeciwdziałanie zatrzymaniu rozwoju przedsiębiorczości i napływu nowych przedsiębiorstw. Kryterium ma przeciwdziałać bezrobociu oraz przyczyniać się do rozwoju przemysłu.</w:t>
            </w:r>
          </w:p>
        </w:tc>
        <w:tc>
          <w:tcPr>
            <w:tcW w:w="1268" w:type="pct"/>
            <w:shd w:val="clear" w:color="auto" w:fill="auto"/>
            <w:vAlign w:val="center"/>
            <w:hideMark/>
          </w:tcPr>
          <w:p w:rsidR="0001267D" w:rsidRPr="00CF2745" w:rsidRDefault="0001267D" w:rsidP="009E0C58">
            <w:pPr>
              <w:spacing w:before="0" w:after="0"/>
              <w:rPr>
                <w:rFonts w:eastAsia="Times New Roman" w:cs="Times New Roman"/>
                <w:sz w:val="16"/>
                <w:szCs w:val="16"/>
                <w:lang w:eastAsia="pl-PL"/>
              </w:rPr>
            </w:pPr>
            <w:r w:rsidRPr="00CF2745">
              <w:rPr>
                <w:rFonts w:eastAsia="Times New Roman" w:cs="Times New Roman"/>
                <w:sz w:val="16"/>
                <w:szCs w:val="16"/>
                <w:lang w:eastAsia="pl-PL"/>
              </w:rPr>
              <w:t>Kryterium jest mierzalne dzięki weryfikacji wniosków aplikacyjnych oraz biznesplanu beneficjentów. Punkty zostaną przyznane zgodnie z zasadą oceny.</w:t>
            </w:r>
          </w:p>
        </w:tc>
      </w:tr>
      <w:tr w:rsidR="00733432" w:rsidRPr="00CF2745" w:rsidTr="00F85B6A">
        <w:trPr>
          <w:trHeight w:val="410"/>
        </w:trPr>
        <w:tc>
          <w:tcPr>
            <w:tcW w:w="895" w:type="pct"/>
            <w:shd w:val="clear" w:color="000000" w:fill="DEEAF6"/>
            <w:vAlign w:val="center"/>
            <w:hideMark/>
          </w:tcPr>
          <w:p w:rsidR="0001267D" w:rsidRPr="00CF2745" w:rsidRDefault="0001267D" w:rsidP="009E0C58">
            <w:pPr>
              <w:spacing w:before="0" w:after="0"/>
              <w:rPr>
                <w:rFonts w:eastAsia="Times New Roman" w:cs="Times New Roman"/>
                <w:sz w:val="16"/>
                <w:szCs w:val="16"/>
                <w:lang w:eastAsia="pl-PL"/>
              </w:rPr>
            </w:pPr>
            <w:r w:rsidRPr="00CF2745">
              <w:rPr>
                <w:rFonts w:eastAsia="Times New Roman" w:cs="Times New Roman"/>
                <w:sz w:val="16"/>
                <w:szCs w:val="16"/>
                <w:lang w:eastAsia="pl-PL"/>
              </w:rPr>
              <w:t>Osiągnięcie wskaźników</w:t>
            </w:r>
          </w:p>
        </w:tc>
        <w:tc>
          <w:tcPr>
            <w:tcW w:w="1066" w:type="pct"/>
            <w:shd w:val="clear" w:color="auto" w:fill="auto"/>
            <w:vAlign w:val="center"/>
            <w:hideMark/>
          </w:tcPr>
          <w:p w:rsidR="0001267D" w:rsidRPr="00CF2745" w:rsidRDefault="0001267D"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Operacja w sposób bezpośredni przyczynia się do osiągnięcia wskaźnika produktu i rezultatu – </w:t>
            </w:r>
            <w:r w:rsidRPr="00CF2745">
              <w:rPr>
                <w:rFonts w:eastAsia="Times New Roman" w:cs="Times New Roman"/>
                <w:b/>
                <w:bCs/>
                <w:sz w:val="16"/>
                <w:szCs w:val="16"/>
                <w:lang w:eastAsia="pl-PL"/>
              </w:rPr>
              <w:t>6 pkt</w:t>
            </w:r>
          </w:p>
          <w:p w:rsidR="0001267D" w:rsidRPr="00CF2745" w:rsidRDefault="0001267D"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Operacja nie przyczynia się do osiągnięcia wskaźnika produktu i rezultatu – </w:t>
            </w:r>
            <w:r w:rsidRPr="00CF2745">
              <w:rPr>
                <w:rFonts w:eastAsia="Times New Roman" w:cs="Times New Roman"/>
                <w:b/>
                <w:bCs/>
                <w:sz w:val="16"/>
                <w:szCs w:val="16"/>
                <w:lang w:eastAsia="pl-PL"/>
              </w:rPr>
              <w:t>0 pkt</w:t>
            </w:r>
          </w:p>
        </w:tc>
        <w:tc>
          <w:tcPr>
            <w:tcW w:w="308" w:type="pct"/>
            <w:shd w:val="clear" w:color="auto" w:fill="auto"/>
            <w:vAlign w:val="center"/>
            <w:hideMark/>
          </w:tcPr>
          <w:p w:rsidR="0001267D" w:rsidRPr="00CF2745" w:rsidRDefault="0001267D"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0/6</w:t>
            </w:r>
          </w:p>
        </w:tc>
        <w:tc>
          <w:tcPr>
            <w:tcW w:w="1463" w:type="pct"/>
            <w:shd w:val="clear" w:color="auto" w:fill="auto"/>
            <w:vAlign w:val="center"/>
            <w:hideMark/>
          </w:tcPr>
          <w:p w:rsidR="0001267D" w:rsidRPr="00CF2745" w:rsidRDefault="0001267D" w:rsidP="009E0C58">
            <w:pPr>
              <w:spacing w:before="0" w:after="0"/>
              <w:rPr>
                <w:rFonts w:eastAsia="Times New Roman" w:cs="Times New Roman"/>
                <w:sz w:val="16"/>
                <w:szCs w:val="16"/>
                <w:lang w:eastAsia="pl-PL"/>
              </w:rPr>
            </w:pPr>
            <w:r w:rsidRPr="00CF2745">
              <w:rPr>
                <w:rFonts w:eastAsia="Times New Roman" w:cs="Times New Roman"/>
                <w:sz w:val="16"/>
                <w:szCs w:val="16"/>
                <w:lang w:eastAsia="pl-PL"/>
              </w:rPr>
              <w:t>Badane na podstawie przedstawianych dokumentów poświadczających osiągnięcie wskaźników. W związku z tym, iż wskaźniki oraz cele LSR bezpośrednio korespondują z założeniami analizy SWOT badanie realizacji wskaźników przyczyni się do osiągnięcia zamierzonych przez LGD celów i poprawi jakość życia na obszarze.</w:t>
            </w:r>
          </w:p>
        </w:tc>
        <w:tc>
          <w:tcPr>
            <w:tcW w:w="1268" w:type="pct"/>
            <w:shd w:val="clear" w:color="auto" w:fill="auto"/>
            <w:vAlign w:val="center"/>
            <w:hideMark/>
          </w:tcPr>
          <w:p w:rsidR="0001267D" w:rsidRPr="00CF2745" w:rsidRDefault="0001267D" w:rsidP="009E0C58">
            <w:pPr>
              <w:spacing w:before="0" w:after="0"/>
              <w:rPr>
                <w:rFonts w:eastAsia="Times New Roman" w:cs="Times New Roman"/>
                <w:sz w:val="16"/>
                <w:szCs w:val="16"/>
                <w:lang w:eastAsia="pl-PL"/>
              </w:rPr>
            </w:pPr>
            <w:r w:rsidRPr="00CF2745">
              <w:rPr>
                <w:rFonts w:eastAsia="Times New Roman" w:cs="Times New Roman"/>
                <w:sz w:val="16"/>
                <w:szCs w:val="16"/>
                <w:lang w:eastAsia="pl-PL"/>
              </w:rPr>
              <w:t>Kryterium jest mierzalne na podstawie dokumentacji poświadczającej osiąganie wskaźników przygotowanej przez Biuro LGD na podstawie wniosku. Punkty zostaną przyznane gdy operacja w sposób bezpośredni przyczynia się do osiągnięcia wskaźnika produktu.</w:t>
            </w:r>
          </w:p>
        </w:tc>
      </w:tr>
      <w:tr w:rsidR="00733432" w:rsidRPr="00CF2745" w:rsidTr="00F85B6A">
        <w:trPr>
          <w:trHeight w:val="781"/>
        </w:trPr>
        <w:tc>
          <w:tcPr>
            <w:tcW w:w="895" w:type="pct"/>
            <w:shd w:val="clear" w:color="000000" w:fill="DEEAF6"/>
            <w:vAlign w:val="center"/>
            <w:hideMark/>
          </w:tcPr>
          <w:p w:rsidR="0001267D" w:rsidRPr="00CF2745" w:rsidRDefault="0001267D" w:rsidP="009E0C58">
            <w:pPr>
              <w:spacing w:before="0" w:after="0"/>
              <w:rPr>
                <w:rFonts w:eastAsia="Times New Roman" w:cs="Times New Roman"/>
                <w:sz w:val="16"/>
                <w:szCs w:val="16"/>
                <w:lang w:eastAsia="pl-PL"/>
              </w:rPr>
            </w:pPr>
            <w:r w:rsidRPr="00CF2745">
              <w:rPr>
                <w:rFonts w:eastAsia="Times New Roman" w:cs="Arial"/>
                <w:sz w:val="16"/>
                <w:szCs w:val="16"/>
                <w:lang w:eastAsia="pl-PL"/>
              </w:rPr>
              <w:t>Operacja przyczyni się do wzrostu funkcji rekreacyjnych obszaru.</w:t>
            </w:r>
          </w:p>
        </w:tc>
        <w:tc>
          <w:tcPr>
            <w:tcW w:w="1066" w:type="pct"/>
            <w:shd w:val="clear" w:color="auto" w:fill="auto"/>
            <w:vAlign w:val="center"/>
            <w:hideMark/>
          </w:tcPr>
          <w:p w:rsidR="0001267D" w:rsidRPr="00CF2745" w:rsidRDefault="0001267D" w:rsidP="009E0C58">
            <w:pPr>
              <w:spacing w:before="0" w:after="0"/>
              <w:jc w:val="left"/>
              <w:rPr>
                <w:rFonts w:eastAsia="Times New Roman" w:cs="Times New Roman"/>
                <w:sz w:val="16"/>
                <w:szCs w:val="16"/>
                <w:lang w:eastAsia="pl-PL"/>
              </w:rPr>
            </w:pPr>
            <w:r w:rsidRPr="00CF2745">
              <w:rPr>
                <w:rFonts w:eastAsia="Times New Roman" w:cs="Arial"/>
                <w:sz w:val="16"/>
                <w:szCs w:val="16"/>
                <w:lang w:eastAsia="pl-PL"/>
              </w:rPr>
              <w:t xml:space="preserve">- tak </w:t>
            </w:r>
            <w:r w:rsidRPr="009C17E2">
              <w:rPr>
                <w:rFonts w:eastAsia="Times New Roman" w:cs="Arial"/>
                <w:b/>
                <w:sz w:val="16"/>
                <w:szCs w:val="16"/>
                <w:lang w:eastAsia="pl-PL"/>
              </w:rPr>
              <w:t>– 3 pkt.</w:t>
            </w:r>
            <w:r w:rsidRPr="00CF2745">
              <w:rPr>
                <w:rFonts w:eastAsia="Times New Roman" w:cs="Arial"/>
                <w:sz w:val="16"/>
                <w:szCs w:val="16"/>
                <w:lang w:eastAsia="pl-PL"/>
              </w:rPr>
              <w:t>  </w:t>
            </w:r>
          </w:p>
          <w:p w:rsidR="0001267D" w:rsidRPr="00CF2745" w:rsidRDefault="0001267D" w:rsidP="009E0C58">
            <w:pPr>
              <w:spacing w:before="0" w:after="0"/>
              <w:jc w:val="left"/>
              <w:rPr>
                <w:rFonts w:eastAsia="Times New Roman" w:cs="Times New Roman"/>
                <w:sz w:val="16"/>
                <w:szCs w:val="16"/>
                <w:lang w:eastAsia="pl-PL"/>
              </w:rPr>
            </w:pPr>
            <w:r w:rsidRPr="00CF2745">
              <w:rPr>
                <w:rFonts w:eastAsia="Times New Roman" w:cs="Arial"/>
                <w:sz w:val="16"/>
                <w:szCs w:val="16"/>
                <w:lang w:eastAsia="pl-PL"/>
              </w:rPr>
              <w:t xml:space="preserve">- nie – </w:t>
            </w:r>
            <w:r w:rsidRPr="009C17E2">
              <w:rPr>
                <w:rFonts w:eastAsia="Times New Roman" w:cs="Arial"/>
                <w:b/>
                <w:sz w:val="16"/>
                <w:szCs w:val="16"/>
                <w:lang w:eastAsia="pl-PL"/>
              </w:rPr>
              <w:t>0 pkt</w:t>
            </w:r>
          </w:p>
        </w:tc>
        <w:tc>
          <w:tcPr>
            <w:tcW w:w="308" w:type="pct"/>
            <w:shd w:val="clear" w:color="auto" w:fill="auto"/>
            <w:vAlign w:val="center"/>
            <w:hideMark/>
          </w:tcPr>
          <w:p w:rsidR="0001267D" w:rsidRPr="00CF2745" w:rsidRDefault="0001267D"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0/3</w:t>
            </w:r>
          </w:p>
        </w:tc>
        <w:tc>
          <w:tcPr>
            <w:tcW w:w="1463" w:type="pct"/>
            <w:shd w:val="clear" w:color="auto" w:fill="auto"/>
            <w:vAlign w:val="center"/>
            <w:hideMark/>
          </w:tcPr>
          <w:p w:rsidR="0001267D" w:rsidRPr="00CF2745" w:rsidRDefault="0001267D" w:rsidP="009E0C58">
            <w:pPr>
              <w:spacing w:before="0" w:after="0"/>
              <w:rPr>
                <w:rFonts w:eastAsia="Times New Roman" w:cs="Times New Roman"/>
                <w:sz w:val="16"/>
                <w:szCs w:val="16"/>
                <w:lang w:eastAsia="pl-PL"/>
              </w:rPr>
            </w:pPr>
            <w:r w:rsidRPr="00CF2745">
              <w:rPr>
                <w:rFonts w:eastAsia="Times New Roman" w:cs="Times New Roman"/>
                <w:sz w:val="16"/>
                <w:szCs w:val="16"/>
                <w:lang w:eastAsia="pl-PL"/>
              </w:rPr>
              <w:t>Inwestycja przyczyni się do wzrostu atrakcyjności obszaru i wzrostu ruchu turystycznego.</w:t>
            </w:r>
          </w:p>
        </w:tc>
        <w:tc>
          <w:tcPr>
            <w:tcW w:w="1268" w:type="pct"/>
            <w:shd w:val="clear" w:color="auto" w:fill="auto"/>
            <w:vAlign w:val="center"/>
            <w:hideMark/>
          </w:tcPr>
          <w:p w:rsidR="0001267D" w:rsidRPr="00CF2745" w:rsidRDefault="0001267D"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Kryterium jest badane na podstawie opisu wniosku o dofinansowanie oraz opisu w informacji dodatkowej. Punkty zostaną przyznane gdy operacja będzie polegała na realizacji operacji z branży turystycznej, rekreacyjnej, inwestycji w teren</w:t>
            </w:r>
            <w:r w:rsidR="009E275D" w:rsidRPr="00CF2745">
              <w:rPr>
                <w:rFonts w:eastAsia="Times New Roman" w:cs="Times New Roman"/>
                <w:sz w:val="16"/>
                <w:szCs w:val="16"/>
                <w:lang w:eastAsia="pl-PL"/>
              </w:rPr>
              <w:t>y przy Jeziorach lub przy Źródełku,</w:t>
            </w:r>
            <w:r w:rsidRPr="00CF2745">
              <w:rPr>
                <w:rFonts w:eastAsia="Times New Roman" w:cs="Times New Roman"/>
                <w:sz w:val="16"/>
                <w:szCs w:val="16"/>
                <w:lang w:eastAsia="pl-PL"/>
              </w:rPr>
              <w:t>, działalność gastronomiczną.</w:t>
            </w:r>
          </w:p>
        </w:tc>
      </w:tr>
      <w:tr w:rsidR="00733432" w:rsidRPr="00CF2745" w:rsidTr="00F85B6A">
        <w:trPr>
          <w:trHeight w:val="2734"/>
        </w:trPr>
        <w:tc>
          <w:tcPr>
            <w:tcW w:w="895" w:type="pct"/>
            <w:shd w:val="clear" w:color="000000" w:fill="DEEAF6"/>
            <w:vAlign w:val="center"/>
            <w:hideMark/>
          </w:tcPr>
          <w:p w:rsidR="0001267D" w:rsidRPr="00CF2745" w:rsidRDefault="0001267D" w:rsidP="009E0C58">
            <w:pPr>
              <w:spacing w:before="0" w:after="0"/>
              <w:rPr>
                <w:rFonts w:eastAsia="Times New Roman" w:cs="Times New Roman"/>
                <w:sz w:val="16"/>
                <w:szCs w:val="16"/>
                <w:lang w:eastAsia="pl-PL"/>
              </w:rPr>
            </w:pPr>
            <w:r w:rsidRPr="00CF2745">
              <w:rPr>
                <w:rFonts w:eastAsia="Times New Roman" w:cs="Times New Roman"/>
                <w:sz w:val="16"/>
                <w:szCs w:val="16"/>
                <w:lang w:eastAsia="pl-PL"/>
              </w:rPr>
              <w:t>Doświadczenie wnioskodawcy przy pozyskiwaniu środków krajowych z budżetów takich jak: budżety jednostek samorządu terytorialnego, budżety jednostek państwowych (wojewódzkich i ministerialnych).</w:t>
            </w:r>
          </w:p>
        </w:tc>
        <w:tc>
          <w:tcPr>
            <w:tcW w:w="1066" w:type="pct"/>
            <w:shd w:val="clear" w:color="auto" w:fill="auto"/>
            <w:vAlign w:val="center"/>
            <w:hideMark/>
          </w:tcPr>
          <w:p w:rsidR="0001267D" w:rsidRPr="00CF2745" w:rsidRDefault="0001267D"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Wnioskodawca posiada doświadczenie –</w:t>
            </w:r>
            <w:r w:rsidR="009E275D" w:rsidRPr="00CF2745">
              <w:rPr>
                <w:rFonts w:eastAsia="Times New Roman" w:cs="Times New Roman"/>
                <w:b/>
                <w:bCs/>
                <w:sz w:val="16"/>
                <w:szCs w:val="16"/>
                <w:lang w:eastAsia="pl-PL"/>
              </w:rPr>
              <w:t xml:space="preserve"> 2</w:t>
            </w:r>
            <w:r w:rsidRPr="00CF2745">
              <w:rPr>
                <w:rFonts w:eastAsia="Times New Roman" w:cs="Times New Roman"/>
                <w:b/>
                <w:bCs/>
                <w:sz w:val="16"/>
                <w:szCs w:val="16"/>
                <w:lang w:eastAsia="pl-PL"/>
              </w:rPr>
              <w:t xml:space="preserve"> pkt</w:t>
            </w:r>
          </w:p>
          <w:p w:rsidR="0001267D" w:rsidRPr="00CF2745" w:rsidRDefault="0001267D"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Wnioskodawca nie posiada doświadczenia– </w:t>
            </w:r>
            <w:r w:rsidRPr="00CF2745">
              <w:rPr>
                <w:rFonts w:eastAsia="Times New Roman" w:cs="Times New Roman"/>
                <w:b/>
                <w:bCs/>
                <w:sz w:val="16"/>
                <w:szCs w:val="16"/>
                <w:lang w:eastAsia="pl-PL"/>
              </w:rPr>
              <w:t>0 pkt</w:t>
            </w:r>
          </w:p>
        </w:tc>
        <w:tc>
          <w:tcPr>
            <w:tcW w:w="308" w:type="pct"/>
            <w:shd w:val="clear" w:color="auto" w:fill="auto"/>
            <w:vAlign w:val="center"/>
            <w:hideMark/>
          </w:tcPr>
          <w:p w:rsidR="0001267D" w:rsidRPr="00CF2745" w:rsidRDefault="009E275D"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0/2</w:t>
            </w:r>
          </w:p>
        </w:tc>
        <w:tc>
          <w:tcPr>
            <w:tcW w:w="1463" w:type="pct"/>
            <w:shd w:val="clear" w:color="auto" w:fill="auto"/>
            <w:vAlign w:val="center"/>
            <w:hideMark/>
          </w:tcPr>
          <w:p w:rsidR="0001267D" w:rsidRPr="00CF2745" w:rsidRDefault="0001267D" w:rsidP="009E0C58">
            <w:pPr>
              <w:spacing w:before="0" w:after="0"/>
              <w:rPr>
                <w:rFonts w:eastAsia="Times New Roman" w:cs="Times New Roman"/>
                <w:sz w:val="16"/>
                <w:szCs w:val="16"/>
                <w:lang w:eastAsia="pl-PL"/>
              </w:rPr>
            </w:pPr>
            <w:r w:rsidRPr="00CF2745">
              <w:rPr>
                <w:rFonts w:eastAsia="Times New Roman" w:cs="Times New Roman"/>
                <w:sz w:val="16"/>
                <w:szCs w:val="16"/>
                <w:lang w:eastAsia="pl-PL"/>
              </w:rPr>
              <w:t>Znajomość przez wnioskodawcę procedur i zasad obowiązujących przy ubieganiu się o środki publiczne zmniejsza prawdopodobieństwo niewywiązania się beneficjenta w przyszłości lub niestosowania się do przepisów unijnych, krajowych i Stowarzyszenia. Ponadto, dotacje z funduszy strukturalnych i dotacje z Narodowego Funduszu Ochrony Środowiska i Gospodarki Wodnej są popularne w sektorach szkoleń, ekologii i turystyki – sektorach wymienianych jako elementy główne w „szansach” w analizie SWOT.</w:t>
            </w:r>
          </w:p>
        </w:tc>
        <w:tc>
          <w:tcPr>
            <w:tcW w:w="1268" w:type="pct"/>
            <w:shd w:val="clear" w:color="auto" w:fill="auto"/>
            <w:vAlign w:val="center"/>
            <w:hideMark/>
          </w:tcPr>
          <w:p w:rsidR="0001267D" w:rsidRPr="00CF2745" w:rsidRDefault="0001267D" w:rsidP="009E275D">
            <w:pPr>
              <w:spacing w:before="0" w:after="0"/>
              <w:rPr>
                <w:rFonts w:eastAsia="Times New Roman" w:cs="Times New Roman"/>
                <w:sz w:val="16"/>
                <w:szCs w:val="16"/>
                <w:lang w:eastAsia="pl-PL"/>
              </w:rPr>
            </w:pPr>
            <w:r w:rsidRPr="00CF2745">
              <w:rPr>
                <w:rFonts w:eastAsia="Times New Roman" w:cs="Times New Roman"/>
                <w:sz w:val="16"/>
                <w:szCs w:val="16"/>
                <w:lang w:eastAsia="pl-PL"/>
              </w:rPr>
              <w:t xml:space="preserve">Kryterium jest mierzalne dzięki możliwości przedstawienia przez beneficjenta dokumentów potwierdzających korzystanie ze środków krajowych. Punkty przyznawane gdy </w:t>
            </w:r>
            <w:r w:rsidR="009E275D" w:rsidRPr="00CF2745">
              <w:rPr>
                <w:rFonts w:eastAsia="Times New Roman" w:cs="Times New Roman"/>
                <w:sz w:val="16"/>
                <w:szCs w:val="16"/>
                <w:lang w:eastAsia="pl-PL"/>
              </w:rPr>
              <w:t>wnioskodawca przedstawi: zawartą umowę</w:t>
            </w:r>
            <w:r w:rsidRPr="00CF2745">
              <w:rPr>
                <w:rFonts w:eastAsia="Times New Roman" w:cs="Times New Roman"/>
                <w:sz w:val="16"/>
                <w:szCs w:val="16"/>
                <w:lang w:eastAsia="pl-PL"/>
              </w:rPr>
              <w:t>,</w:t>
            </w:r>
            <w:r w:rsidR="009E275D" w:rsidRPr="00CF2745">
              <w:rPr>
                <w:rFonts w:eastAsia="Times New Roman" w:cs="Times New Roman"/>
                <w:sz w:val="16"/>
                <w:szCs w:val="16"/>
                <w:lang w:eastAsia="pl-PL"/>
              </w:rPr>
              <w:t xml:space="preserve"> rozliczenie lub sprawozdanie lub inne</w:t>
            </w:r>
            <w:r w:rsidRPr="00CF2745">
              <w:rPr>
                <w:rFonts w:eastAsia="Times New Roman" w:cs="Times New Roman"/>
                <w:sz w:val="16"/>
                <w:szCs w:val="16"/>
                <w:lang w:eastAsia="pl-PL"/>
              </w:rPr>
              <w:t xml:space="preserve">  dokumenty potwierdzające przyznanie dotacji</w:t>
            </w:r>
            <w:r w:rsidR="009E275D" w:rsidRPr="00CF2745">
              <w:rPr>
                <w:rFonts w:eastAsia="Times New Roman" w:cs="Times New Roman"/>
                <w:sz w:val="16"/>
                <w:szCs w:val="16"/>
                <w:lang w:eastAsia="pl-PL"/>
              </w:rPr>
              <w:t xml:space="preserve"> dotyczące jednego projektu.</w:t>
            </w:r>
          </w:p>
        </w:tc>
      </w:tr>
      <w:tr w:rsidR="00733432" w:rsidRPr="00CF2745" w:rsidTr="00F85B6A">
        <w:trPr>
          <w:trHeight w:val="2539"/>
        </w:trPr>
        <w:tc>
          <w:tcPr>
            <w:tcW w:w="895" w:type="pct"/>
            <w:shd w:val="clear" w:color="000000" w:fill="DEEAF6"/>
            <w:vAlign w:val="center"/>
            <w:hideMark/>
          </w:tcPr>
          <w:p w:rsidR="0001267D" w:rsidRPr="00CF2745" w:rsidRDefault="0001267D" w:rsidP="009E275D">
            <w:pPr>
              <w:spacing w:before="0" w:after="0"/>
              <w:rPr>
                <w:rFonts w:eastAsia="Times New Roman" w:cs="Times New Roman"/>
                <w:sz w:val="16"/>
                <w:szCs w:val="16"/>
                <w:lang w:eastAsia="pl-PL"/>
              </w:rPr>
            </w:pPr>
            <w:r w:rsidRPr="00CF2745">
              <w:rPr>
                <w:rFonts w:eastAsia="Times New Roman" w:cs="Times New Roman"/>
                <w:sz w:val="16"/>
                <w:szCs w:val="16"/>
                <w:lang w:eastAsia="pl-PL"/>
              </w:rPr>
              <w:t>Doświadcze</w:t>
            </w:r>
            <w:r w:rsidR="009E275D" w:rsidRPr="00CF2745">
              <w:rPr>
                <w:rFonts w:eastAsia="Times New Roman" w:cs="Times New Roman"/>
                <w:sz w:val="16"/>
                <w:szCs w:val="16"/>
                <w:lang w:eastAsia="pl-PL"/>
              </w:rPr>
              <w:t>nie wnioskodawcy przy pozyskiwaniu</w:t>
            </w:r>
            <w:r w:rsidRPr="00CF2745">
              <w:rPr>
                <w:rFonts w:eastAsia="Times New Roman" w:cs="Times New Roman"/>
                <w:sz w:val="16"/>
                <w:szCs w:val="16"/>
                <w:lang w:eastAsia="pl-PL"/>
              </w:rPr>
              <w:t xml:space="preserve"> środków pochodzących z funduszy strukturalnych UE, takich jak: Europejski Fundusz Rozwoju Regionalnego, Europejski Fundusz Społeczny, Europejski Fundusz Rolny na Rzecz Rozwoju Obszarów Wiejskich.</w:t>
            </w:r>
          </w:p>
        </w:tc>
        <w:tc>
          <w:tcPr>
            <w:tcW w:w="1066" w:type="pct"/>
            <w:shd w:val="clear" w:color="auto" w:fill="auto"/>
            <w:vAlign w:val="center"/>
            <w:hideMark/>
          </w:tcPr>
          <w:p w:rsidR="0001267D" w:rsidRPr="00CF2745" w:rsidRDefault="0001267D"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Wnioskodawca posiada doświadczenie – </w:t>
            </w:r>
            <w:r w:rsidRPr="00CF2745">
              <w:rPr>
                <w:rFonts w:eastAsia="Times New Roman" w:cs="Times New Roman"/>
                <w:b/>
                <w:bCs/>
                <w:sz w:val="16"/>
                <w:szCs w:val="16"/>
                <w:lang w:eastAsia="pl-PL"/>
              </w:rPr>
              <w:t>2 pkt</w:t>
            </w:r>
          </w:p>
          <w:p w:rsidR="0001267D" w:rsidRPr="00CF2745" w:rsidRDefault="0001267D"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Wnioskodawca nie posiada doświadczenia - </w:t>
            </w:r>
            <w:r w:rsidRPr="00CF2745">
              <w:rPr>
                <w:rFonts w:eastAsia="Times New Roman" w:cs="Times New Roman"/>
                <w:b/>
                <w:bCs/>
                <w:sz w:val="16"/>
                <w:szCs w:val="16"/>
                <w:lang w:eastAsia="pl-PL"/>
              </w:rPr>
              <w:t>0 pkt</w:t>
            </w:r>
          </w:p>
        </w:tc>
        <w:tc>
          <w:tcPr>
            <w:tcW w:w="308" w:type="pct"/>
            <w:shd w:val="clear" w:color="auto" w:fill="auto"/>
            <w:vAlign w:val="center"/>
            <w:hideMark/>
          </w:tcPr>
          <w:p w:rsidR="0001267D" w:rsidRPr="00CF2745" w:rsidRDefault="00AB20DC" w:rsidP="009E0C58">
            <w:pPr>
              <w:spacing w:before="0" w:after="0"/>
              <w:jc w:val="left"/>
              <w:rPr>
                <w:rFonts w:eastAsia="Times New Roman" w:cs="Times New Roman"/>
                <w:sz w:val="16"/>
                <w:szCs w:val="16"/>
                <w:lang w:eastAsia="pl-PL"/>
              </w:rPr>
            </w:pPr>
            <w:r>
              <w:rPr>
                <w:rFonts w:eastAsia="Times New Roman" w:cs="Times New Roman"/>
                <w:sz w:val="16"/>
                <w:szCs w:val="16"/>
                <w:lang w:eastAsia="pl-PL"/>
              </w:rPr>
              <w:t>0/</w:t>
            </w:r>
            <w:r w:rsidR="0001267D" w:rsidRPr="00CF2745">
              <w:rPr>
                <w:rFonts w:eastAsia="Times New Roman" w:cs="Times New Roman"/>
                <w:sz w:val="16"/>
                <w:szCs w:val="16"/>
                <w:lang w:eastAsia="pl-PL"/>
              </w:rPr>
              <w:t>2</w:t>
            </w:r>
          </w:p>
        </w:tc>
        <w:tc>
          <w:tcPr>
            <w:tcW w:w="1463" w:type="pct"/>
            <w:shd w:val="clear" w:color="auto" w:fill="auto"/>
            <w:vAlign w:val="center"/>
            <w:hideMark/>
          </w:tcPr>
          <w:p w:rsidR="0001267D" w:rsidRPr="00CF2745" w:rsidRDefault="0001267D" w:rsidP="009E0C58">
            <w:pPr>
              <w:spacing w:before="0" w:after="0"/>
              <w:rPr>
                <w:rFonts w:eastAsia="Times New Roman" w:cs="Times New Roman"/>
                <w:sz w:val="16"/>
                <w:szCs w:val="16"/>
                <w:lang w:eastAsia="pl-PL"/>
              </w:rPr>
            </w:pPr>
            <w:r w:rsidRPr="00CF2745">
              <w:rPr>
                <w:rFonts w:eastAsia="Times New Roman" w:cs="Times New Roman"/>
                <w:sz w:val="16"/>
                <w:szCs w:val="16"/>
                <w:lang w:eastAsia="pl-PL"/>
              </w:rPr>
              <w:t>Znajomość przez wnioskodawcę reguł decydujących o powodzeniu projektu pozwala uzyskać większą efektywność wykorzystywanych dotacji publicznych i w lepszym stopniu wykorzystać „szanse” wynikające z analizy SWOT. Doświadczenie wnioskodawcy jest szczególnie istotne przy projektach związanych z rozwojem działań ekologicznych i rozwojem agroturystyki.</w:t>
            </w:r>
          </w:p>
        </w:tc>
        <w:tc>
          <w:tcPr>
            <w:tcW w:w="1268" w:type="pct"/>
            <w:shd w:val="clear" w:color="auto" w:fill="auto"/>
            <w:vAlign w:val="center"/>
            <w:hideMark/>
          </w:tcPr>
          <w:p w:rsidR="0001267D" w:rsidRPr="00CF2745" w:rsidRDefault="0001267D" w:rsidP="009E275D">
            <w:pPr>
              <w:spacing w:before="0" w:after="0"/>
              <w:rPr>
                <w:rFonts w:eastAsia="Times New Roman" w:cs="Times New Roman"/>
                <w:sz w:val="16"/>
                <w:szCs w:val="16"/>
                <w:lang w:eastAsia="pl-PL"/>
              </w:rPr>
            </w:pPr>
            <w:r w:rsidRPr="00CF2745">
              <w:rPr>
                <w:rFonts w:eastAsia="Times New Roman" w:cs="Times New Roman"/>
                <w:sz w:val="16"/>
                <w:szCs w:val="16"/>
                <w:lang w:eastAsia="pl-PL"/>
              </w:rPr>
              <w:t>Kryterium jest mierzalne Dzięki możliwości przedstawienia przez wnioskodawcę tytuł projektu, źródła finansowania oraz numeru umowy, na podstawie której wcześniejszy projekt został sfinansowany. Punkty będą przyznane gdy wnioskodawca przedłoży kopie dokumentów potw</w:t>
            </w:r>
            <w:r w:rsidR="009E275D" w:rsidRPr="00CF2745">
              <w:rPr>
                <w:rFonts w:eastAsia="Times New Roman" w:cs="Times New Roman"/>
                <w:sz w:val="16"/>
                <w:szCs w:val="16"/>
                <w:lang w:eastAsia="pl-PL"/>
              </w:rPr>
              <w:t>ierdzających realizacje wniosku</w:t>
            </w:r>
            <w:r w:rsidRPr="00CF2745">
              <w:rPr>
                <w:rFonts w:eastAsia="Times New Roman" w:cs="Times New Roman"/>
                <w:sz w:val="16"/>
                <w:szCs w:val="16"/>
                <w:lang w:eastAsia="pl-PL"/>
              </w:rPr>
              <w:t xml:space="preserve"> z UE tj. u</w:t>
            </w:r>
            <w:r w:rsidR="009E275D" w:rsidRPr="00CF2745">
              <w:rPr>
                <w:rFonts w:eastAsia="Times New Roman" w:cs="Times New Roman"/>
                <w:sz w:val="16"/>
                <w:szCs w:val="16"/>
                <w:lang w:eastAsia="pl-PL"/>
              </w:rPr>
              <w:t xml:space="preserve">mowy przyznania pomocy, wniosek </w:t>
            </w:r>
            <w:r w:rsidRPr="00CF2745">
              <w:rPr>
                <w:rFonts w:eastAsia="Times New Roman" w:cs="Times New Roman"/>
                <w:sz w:val="16"/>
                <w:szCs w:val="16"/>
                <w:lang w:eastAsia="pl-PL"/>
              </w:rPr>
              <w:t>o płatność</w:t>
            </w:r>
            <w:r w:rsidR="009E275D" w:rsidRPr="00CF2745">
              <w:rPr>
                <w:rFonts w:eastAsia="Times New Roman" w:cs="Times New Roman"/>
                <w:sz w:val="16"/>
                <w:szCs w:val="16"/>
                <w:lang w:eastAsia="pl-PL"/>
              </w:rPr>
              <w:t xml:space="preserve"> dotyczące jednego projektu.</w:t>
            </w:r>
          </w:p>
        </w:tc>
      </w:tr>
      <w:tr w:rsidR="00733432" w:rsidRPr="00CF2745" w:rsidTr="00F85B6A">
        <w:trPr>
          <w:trHeight w:val="416"/>
        </w:trPr>
        <w:tc>
          <w:tcPr>
            <w:tcW w:w="895" w:type="pct"/>
            <w:shd w:val="clear" w:color="000000" w:fill="DEEAF6"/>
            <w:vAlign w:val="center"/>
            <w:hideMark/>
          </w:tcPr>
          <w:p w:rsidR="0001267D" w:rsidRPr="00CF2745" w:rsidRDefault="0001267D"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Wnioskodawca korzystał z doradztwa, w tym:</w:t>
            </w:r>
          </w:p>
          <w:p w:rsidR="0001267D" w:rsidRPr="00CF2745" w:rsidRDefault="0001267D"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osobistego w Biurze LGD „Źródło”,</w:t>
            </w:r>
          </w:p>
          <w:p w:rsidR="0001267D" w:rsidRPr="00CF2745" w:rsidRDefault="0001267D"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lastRenderedPageBreak/>
              <w:t>- szkolenia przeprowadzonego przez LGD „Źródło”,</w:t>
            </w:r>
          </w:p>
          <w:p w:rsidR="0001267D" w:rsidRPr="00CF2745" w:rsidRDefault="0001267D"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 konsultacji telefonicznej z pracownikiem biura LGD „Źródło”. </w:t>
            </w:r>
          </w:p>
        </w:tc>
        <w:tc>
          <w:tcPr>
            <w:tcW w:w="1066" w:type="pct"/>
            <w:shd w:val="clear" w:color="auto" w:fill="auto"/>
            <w:vAlign w:val="center"/>
            <w:hideMark/>
          </w:tcPr>
          <w:p w:rsidR="0001267D" w:rsidRPr="00CF2745" w:rsidRDefault="0001267D"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lastRenderedPageBreak/>
              <w:t xml:space="preserve">Wnioskodawca wykazał doradztwo – </w:t>
            </w:r>
            <w:r w:rsidRPr="00CF2745">
              <w:rPr>
                <w:rFonts w:eastAsia="Times New Roman" w:cs="Times New Roman"/>
                <w:b/>
                <w:bCs/>
                <w:sz w:val="16"/>
                <w:szCs w:val="16"/>
                <w:lang w:eastAsia="pl-PL"/>
              </w:rPr>
              <w:t>2 pkt</w:t>
            </w:r>
          </w:p>
          <w:p w:rsidR="0001267D" w:rsidRPr="00CF2745" w:rsidRDefault="0001267D"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Wnioskodawca nie wykazał doradztwa – </w:t>
            </w:r>
            <w:r w:rsidRPr="00CF2745">
              <w:rPr>
                <w:rFonts w:eastAsia="Times New Roman" w:cs="Times New Roman"/>
                <w:b/>
                <w:bCs/>
                <w:sz w:val="16"/>
                <w:szCs w:val="16"/>
                <w:lang w:eastAsia="pl-PL"/>
              </w:rPr>
              <w:t>0 pkt</w:t>
            </w:r>
          </w:p>
          <w:p w:rsidR="0001267D" w:rsidRPr="00CF2745" w:rsidRDefault="0001267D"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w:t>
            </w:r>
          </w:p>
          <w:p w:rsidR="0001267D" w:rsidRPr="00CF2745" w:rsidRDefault="0001267D"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lastRenderedPageBreak/>
              <w:t> </w:t>
            </w:r>
          </w:p>
        </w:tc>
        <w:tc>
          <w:tcPr>
            <w:tcW w:w="308" w:type="pct"/>
            <w:shd w:val="clear" w:color="auto" w:fill="auto"/>
            <w:vAlign w:val="center"/>
            <w:hideMark/>
          </w:tcPr>
          <w:p w:rsidR="0001267D" w:rsidRPr="00CF2745" w:rsidRDefault="0001267D"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lastRenderedPageBreak/>
              <w:t>0/2</w:t>
            </w:r>
          </w:p>
        </w:tc>
        <w:tc>
          <w:tcPr>
            <w:tcW w:w="1463" w:type="pct"/>
            <w:shd w:val="clear" w:color="auto" w:fill="auto"/>
            <w:vAlign w:val="center"/>
            <w:hideMark/>
          </w:tcPr>
          <w:p w:rsidR="0001267D" w:rsidRPr="00CF2745" w:rsidRDefault="0001267D" w:rsidP="009E0C58">
            <w:pPr>
              <w:spacing w:before="0" w:after="0"/>
              <w:rPr>
                <w:rFonts w:eastAsia="Times New Roman" w:cs="Times New Roman"/>
                <w:sz w:val="16"/>
                <w:szCs w:val="16"/>
                <w:lang w:eastAsia="pl-PL"/>
              </w:rPr>
            </w:pPr>
            <w:r w:rsidRPr="00CF2745">
              <w:rPr>
                <w:rFonts w:eastAsia="Times New Roman" w:cs="Times New Roman"/>
                <w:sz w:val="16"/>
                <w:szCs w:val="16"/>
                <w:lang w:eastAsia="pl-PL"/>
              </w:rPr>
              <w:t xml:space="preserve">Korzystanie z doradztwa w formie osobistej, telefonicznej lub udziale w szkoleniu pozwala na dokładne zapoznanie wnioskodawcy z procedurami dotyczącymi pozyskania środków </w:t>
            </w:r>
            <w:r w:rsidRPr="00CF2745">
              <w:rPr>
                <w:rFonts w:eastAsia="Times New Roman" w:cs="Times New Roman"/>
                <w:sz w:val="16"/>
                <w:szCs w:val="16"/>
                <w:lang w:eastAsia="pl-PL"/>
              </w:rPr>
              <w:lastRenderedPageBreak/>
              <w:t>finansowych z PROW oraz sposobem wypełniania dokumentacji niezbędnej przy ubieganiu się o wsparcie finansowe.</w:t>
            </w:r>
          </w:p>
        </w:tc>
        <w:tc>
          <w:tcPr>
            <w:tcW w:w="1268" w:type="pct"/>
            <w:shd w:val="clear" w:color="auto" w:fill="auto"/>
            <w:vAlign w:val="center"/>
            <w:hideMark/>
          </w:tcPr>
          <w:p w:rsidR="0001267D" w:rsidRPr="00CF2745" w:rsidRDefault="0001267D" w:rsidP="009E275D">
            <w:pPr>
              <w:spacing w:before="0" w:after="0"/>
              <w:rPr>
                <w:rFonts w:eastAsia="Times New Roman" w:cs="Times New Roman"/>
                <w:sz w:val="16"/>
                <w:szCs w:val="16"/>
                <w:lang w:eastAsia="pl-PL"/>
              </w:rPr>
            </w:pPr>
            <w:r w:rsidRPr="00CF2745">
              <w:rPr>
                <w:rFonts w:eastAsia="Times New Roman" w:cs="Times New Roman"/>
                <w:sz w:val="16"/>
                <w:szCs w:val="16"/>
                <w:lang w:eastAsia="pl-PL"/>
              </w:rPr>
              <w:lastRenderedPageBreak/>
              <w:t xml:space="preserve">Kryterium jest mierzalne dzięki prowadzonym rejestrom doradztwa w Biurze LGD oraz listom obecności na szkoleniach. Punkty będą przyznawane zgodnie z zasada </w:t>
            </w:r>
            <w:r w:rsidRPr="00CF2745">
              <w:rPr>
                <w:rFonts w:eastAsia="Times New Roman" w:cs="Times New Roman"/>
                <w:sz w:val="16"/>
                <w:szCs w:val="16"/>
                <w:lang w:eastAsia="pl-PL"/>
              </w:rPr>
              <w:lastRenderedPageBreak/>
              <w:t>oce</w:t>
            </w:r>
            <w:r w:rsidR="009E275D" w:rsidRPr="00CF2745">
              <w:rPr>
                <w:rFonts w:eastAsia="Times New Roman" w:cs="Times New Roman"/>
                <w:sz w:val="16"/>
                <w:szCs w:val="16"/>
                <w:lang w:eastAsia="pl-PL"/>
              </w:rPr>
              <w:t xml:space="preserve">ny po weryfikacji </w:t>
            </w:r>
            <w:r w:rsidRPr="00CF2745">
              <w:rPr>
                <w:rFonts w:eastAsia="Times New Roman" w:cs="Times New Roman"/>
                <w:sz w:val="16"/>
                <w:szCs w:val="16"/>
                <w:lang w:eastAsia="pl-PL"/>
              </w:rPr>
              <w:t>podpisów beneficjentów na karcie doradztwa lub na liście obecności na szkoleniu.</w:t>
            </w:r>
          </w:p>
        </w:tc>
      </w:tr>
      <w:tr w:rsidR="00733432" w:rsidRPr="00CF2745" w:rsidTr="00F85B6A">
        <w:trPr>
          <w:trHeight w:val="410"/>
        </w:trPr>
        <w:tc>
          <w:tcPr>
            <w:tcW w:w="895" w:type="pct"/>
            <w:shd w:val="clear" w:color="000000" w:fill="DEEAF6"/>
            <w:vAlign w:val="center"/>
            <w:hideMark/>
          </w:tcPr>
          <w:p w:rsidR="0001267D" w:rsidRPr="00CF2745" w:rsidRDefault="0001267D" w:rsidP="009E0C58">
            <w:pPr>
              <w:spacing w:before="0" w:after="0"/>
              <w:rPr>
                <w:rFonts w:eastAsia="Times New Roman" w:cs="Times New Roman"/>
                <w:sz w:val="16"/>
                <w:szCs w:val="16"/>
                <w:lang w:eastAsia="pl-PL"/>
              </w:rPr>
            </w:pPr>
            <w:r w:rsidRPr="00CF2745">
              <w:rPr>
                <w:rFonts w:eastAsia="Times New Roman" w:cs="Times New Roman"/>
                <w:sz w:val="16"/>
                <w:szCs w:val="16"/>
                <w:lang w:eastAsia="pl-PL"/>
              </w:rPr>
              <w:lastRenderedPageBreak/>
              <w:t>Projekt wykazuje znaczące elementy innowacyjne, które nie są rozpowszechnione na terytorium LGD</w:t>
            </w:r>
          </w:p>
        </w:tc>
        <w:tc>
          <w:tcPr>
            <w:tcW w:w="1066" w:type="pct"/>
            <w:shd w:val="clear" w:color="auto" w:fill="auto"/>
            <w:vAlign w:val="center"/>
            <w:hideMark/>
          </w:tcPr>
          <w:p w:rsidR="0001267D" w:rsidRPr="00CF2745" w:rsidRDefault="0001267D"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Projekt jest innowacyjny w skali kraju lub regionu w przypadku przedstawienia przez Wnioskodawcę opinii o innowacyjności operacji wydanej przez jednostkę naukową podpisaną przez rektora lub dyrektora wydziału w danej dziedzinie.</w:t>
            </w:r>
          </w:p>
          <w:p w:rsidR="0001267D" w:rsidRPr="00CF2745" w:rsidRDefault="0001267D"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 </w:t>
            </w:r>
            <w:r w:rsidRPr="00CF2745">
              <w:rPr>
                <w:rFonts w:eastAsia="Times New Roman" w:cs="Times New Roman"/>
                <w:b/>
                <w:bCs/>
                <w:sz w:val="16"/>
                <w:szCs w:val="16"/>
                <w:lang w:eastAsia="pl-PL"/>
              </w:rPr>
              <w:t>6 pkt</w:t>
            </w:r>
          </w:p>
          <w:p w:rsidR="0001267D" w:rsidRPr="00CF2745" w:rsidRDefault="0001267D"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Projekt jest innowacyjny w skali LGD</w:t>
            </w:r>
          </w:p>
          <w:p w:rsidR="0001267D" w:rsidRPr="00CF2745" w:rsidRDefault="0001267D" w:rsidP="009E0C58">
            <w:pPr>
              <w:spacing w:before="0" w:after="0"/>
              <w:jc w:val="left"/>
              <w:rPr>
                <w:rFonts w:eastAsia="Times New Roman" w:cs="Times New Roman"/>
                <w:b/>
                <w:bCs/>
                <w:sz w:val="16"/>
                <w:szCs w:val="16"/>
                <w:lang w:eastAsia="pl-PL"/>
              </w:rPr>
            </w:pPr>
            <w:r w:rsidRPr="00CF2745">
              <w:rPr>
                <w:rFonts w:eastAsia="Times New Roman" w:cs="Times New Roman"/>
                <w:sz w:val="16"/>
                <w:szCs w:val="16"/>
                <w:lang w:eastAsia="pl-PL"/>
              </w:rPr>
              <w:t xml:space="preserve">– </w:t>
            </w:r>
            <w:r w:rsidRPr="00CF2745">
              <w:rPr>
                <w:rFonts w:eastAsia="Times New Roman" w:cs="Times New Roman"/>
                <w:b/>
                <w:bCs/>
                <w:sz w:val="16"/>
                <w:szCs w:val="16"/>
                <w:lang w:eastAsia="pl-PL"/>
              </w:rPr>
              <w:t>4 pkt</w:t>
            </w:r>
          </w:p>
          <w:p w:rsidR="0001267D" w:rsidRPr="00CF2745" w:rsidRDefault="0001267D"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Projekt jest innowacyjny w skali Gminy</w:t>
            </w:r>
          </w:p>
          <w:p w:rsidR="0001267D" w:rsidRPr="00CF2745" w:rsidRDefault="0001267D"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w:t>
            </w:r>
            <w:r w:rsidRPr="00CF2745">
              <w:rPr>
                <w:rFonts w:eastAsia="Times New Roman" w:cs="Times New Roman"/>
                <w:b/>
                <w:bCs/>
                <w:sz w:val="16"/>
                <w:szCs w:val="16"/>
                <w:lang w:eastAsia="pl-PL"/>
              </w:rPr>
              <w:t xml:space="preserve"> 2 pkt</w:t>
            </w:r>
          </w:p>
          <w:p w:rsidR="0001267D" w:rsidRPr="00CF2745" w:rsidRDefault="0001267D"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Projekt jest innowacyjny w skali miejscowości lub nie jest innowacyjny</w:t>
            </w:r>
          </w:p>
          <w:p w:rsidR="0001267D" w:rsidRPr="00CF2745" w:rsidRDefault="0001267D"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 </w:t>
            </w:r>
            <w:r w:rsidRPr="00CF2745">
              <w:rPr>
                <w:rFonts w:eastAsia="Times New Roman" w:cs="Times New Roman"/>
                <w:b/>
                <w:bCs/>
                <w:sz w:val="16"/>
                <w:szCs w:val="16"/>
                <w:lang w:eastAsia="pl-PL"/>
              </w:rPr>
              <w:t>0 pkt</w:t>
            </w:r>
          </w:p>
        </w:tc>
        <w:tc>
          <w:tcPr>
            <w:tcW w:w="308" w:type="pct"/>
            <w:shd w:val="clear" w:color="auto" w:fill="auto"/>
            <w:vAlign w:val="center"/>
          </w:tcPr>
          <w:p w:rsidR="0001267D" w:rsidRPr="00CF2745" w:rsidRDefault="0001267D"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0/2/4/6</w:t>
            </w:r>
          </w:p>
        </w:tc>
        <w:tc>
          <w:tcPr>
            <w:tcW w:w="1463" w:type="pct"/>
            <w:shd w:val="clear" w:color="auto" w:fill="auto"/>
            <w:vAlign w:val="center"/>
            <w:hideMark/>
          </w:tcPr>
          <w:p w:rsidR="0001267D" w:rsidRPr="00CF2745" w:rsidRDefault="0001267D" w:rsidP="009E275D">
            <w:pPr>
              <w:spacing w:before="0" w:after="0"/>
              <w:rPr>
                <w:rFonts w:eastAsia="Times New Roman" w:cs="Times New Roman"/>
                <w:sz w:val="16"/>
                <w:szCs w:val="16"/>
                <w:lang w:eastAsia="pl-PL"/>
              </w:rPr>
            </w:pPr>
            <w:r w:rsidRPr="00CF2745">
              <w:rPr>
                <w:rFonts w:eastAsia="Times New Roman" w:cs="Times New Roman"/>
                <w:sz w:val="16"/>
                <w:szCs w:val="16"/>
                <w:lang w:eastAsia="pl-PL"/>
              </w:rPr>
              <w:t xml:space="preserve">Rozwiązania innowacyjne proponowane przez beneficjentów im bardziej są innowacyjne, tym mają większy zasięg oddziaływania. Jest to istotne zarówno z punktu widzenia wnioskodawcy jak i z punktu widzenia promocji obszaru LGD wskazanego jako „szansa” w analizie SWOT. </w:t>
            </w:r>
          </w:p>
        </w:tc>
        <w:tc>
          <w:tcPr>
            <w:tcW w:w="1268" w:type="pct"/>
            <w:shd w:val="clear" w:color="auto" w:fill="auto"/>
            <w:vAlign w:val="center"/>
            <w:hideMark/>
          </w:tcPr>
          <w:p w:rsidR="0001267D" w:rsidRPr="00CF2745" w:rsidRDefault="0001267D" w:rsidP="009E0C58">
            <w:pPr>
              <w:spacing w:before="0" w:after="0"/>
              <w:rPr>
                <w:rFonts w:eastAsia="Times New Roman" w:cs="Times New Roman"/>
                <w:sz w:val="16"/>
                <w:szCs w:val="16"/>
                <w:lang w:eastAsia="pl-PL"/>
              </w:rPr>
            </w:pPr>
            <w:r w:rsidRPr="00CF2745">
              <w:rPr>
                <w:rFonts w:eastAsia="Times New Roman" w:cs="Times New Roman"/>
                <w:sz w:val="16"/>
                <w:szCs w:val="16"/>
                <w:lang w:eastAsia="pl-PL"/>
              </w:rPr>
              <w:t>Kryterium jest mierzalne dzięki możliwości załączenia do dokumentacji m.in. opisów technicznych, listów intencyjnych, opinii producentów lub opinii o innowacyjności. W przypadku innowacyjności w skali kraju przedstawienie przez Wnioskodawcę opinii o innowacyjności operacji wydanej przez jednostkę naukową podpisaną przez rektora lub dziekana wydziału w danej dziedzinie. Punkty zostaną przyznane zgodnie z zasada oceny po weryfikacji powyższych dokumentów.</w:t>
            </w:r>
          </w:p>
        </w:tc>
      </w:tr>
      <w:tr w:rsidR="00733432" w:rsidRPr="00CF2745" w:rsidTr="00F85B6A">
        <w:trPr>
          <w:trHeight w:val="1963"/>
        </w:trPr>
        <w:tc>
          <w:tcPr>
            <w:tcW w:w="895" w:type="pct"/>
            <w:shd w:val="clear" w:color="000000" w:fill="DEEAF6"/>
            <w:vAlign w:val="center"/>
            <w:hideMark/>
          </w:tcPr>
          <w:p w:rsidR="0001267D" w:rsidRPr="00CF2745" w:rsidRDefault="0001267D" w:rsidP="009E0C58">
            <w:pPr>
              <w:spacing w:before="0" w:after="0"/>
              <w:rPr>
                <w:rFonts w:eastAsia="Times New Roman" w:cs="Times New Roman"/>
                <w:sz w:val="16"/>
                <w:szCs w:val="16"/>
                <w:lang w:eastAsia="pl-PL"/>
              </w:rPr>
            </w:pPr>
            <w:r w:rsidRPr="00CF2745">
              <w:rPr>
                <w:rFonts w:eastAsia="Times New Roman" w:cs="Times New Roman"/>
                <w:sz w:val="16"/>
                <w:szCs w:val="16"/>
                <w:lang w:eastAsia="pl-PL"/>
              </w:rPr>
              <w:t>Zastosowanie rozwiązań sprzyjających ochronie środowiska lub klimatu</w:t>
            </w:r>
          </w:p>
        </w:tc>
        <w:tc>
          <w:tcPr>
            <w:tcW w:w="1066" w:type="pct"/>
            <w:shd w:val="clear" w:color="auto" w:fill="auto"/>
            <w:vAlign w:val="center"/>
            <w:hideMark/>
          </w:tcPr>
          <w:p w:rsidR="0001267D" w:rsidRPr="00CF2745" w:rsidRDefault="0001267D"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Projekt zakłada zastosowanie rozwiązań sprzyjających ochronie środowiska lub klimatu– </w:t>
            </w:r>
            <w:r w:rsidRPr="00CF2745">
              <w:rPr>
                <w:rFonts w:eastAsia="Times New Roman" w:cs="Times New Roman"/>
                <w:b/>
                <w:bCs/>
                <w:sz w:val="16"/>
                <w:szCs w:val="16"/>
                <w:lang w:eastAsia="pl-PL"/>
              </w:rPr>
              <w:t>2pkt</w:t>
            </w:r>
          </w:p>
          <w:p w:rsidR="0001267D" w:rsidRPr="00CF2745" w:rsidRDefault="0001267D"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Projekt nie zakłada zastosowania rozwiązań sprzyjających ochronie środowiska lub klimatu – </w:t>
            </w:r>
            <w:r w:rsidRPr="00CF2745">
              <w:rPr>
                <w:rFonts w:eastAsia="Times New Roman" w:cs="Times New Roman"/>
                <w:b/>
                <w:bCs/>
                <w:sz w:val="16"/>
                <w:szCs w:val="16"/>
                <w:lang w:eastAsia="pl-PL"/>
              </w:rPr>
              <w:t>0 pkt</w:t>
            </w:r>
          </w:p>
        </w:tc>
        <w:tc>
          <w:tcPr>
            <w:tcW w:w="308" w:type="pct"/>
            <w:shd w:val="clear" w:color="auto" w:fill="auto"/>
            <w:vAlign w:val="center"/>
            <w:hideMark/>
          </w:tcPr>
          <w:p w:rsidR="0001267D" w:rsidRPr="00CF2745" w:rsidRDefault="00AB20DC" w:rsidP="009E0C58">
            <w:pPr>
              <w:spacing w:before="0" w:after="0"/>
              <w:jc w:val="left"/>
              <w:rPr>
                <w:rFonts w:eastAsia="Times New Roman" w:cs="Times New Roman"/>
                <w:sz w:val="16"/>
                <w:szCs w:val="16"/>
                <w:lang w:eastAsia="pl-PL"/>
              </w:rPr>
            </w:pPr>
            <w:r>
              <w:rPr>
                <w:rFonts w:eastAsia="Times New Roman" w:cs="Times New Roman"/>
                <w:sz w:val="16"/>
                <w:szCs w:val="16"/>
                <w:lang w:eastAsia="pl-PL"/>
              </w:rPr>
              <w:t>0/</w:t>
            </w:r>
            <w:r w:rsidR="0001267D" w:rsidRPr="00CF2745">
              <w:rPr>
                <w:rFonts w:eastAsia="Times New Roman" w:cs="Times New Roman"/>
                <w:sz w:val="16"/>
                <w:szCs w:val="16"/>
                <w:lang w:eastAsia="pl-PL"/>
              </w:rPr>
              <w:t>2</w:t>
            </w:r>
          </w:p>
        </w:tc>
        <w:tc>
          <w:tcPr>
            <w:tcW w:w="1463" w:type="pct"/>
            <w:shd w:val="clear" w:color="auto" w:fill="auto"/>
            <w:vAlign w:val="center"/>
            <w:hideMark/>
          </w:tcPr>
          <w:p w:rsidR="0001267D" w:rsidRPr="00CF2745" w:rsidRDefault="0001267D"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Zastosowanie rozwiązań sprzyjających poprawie środowiska naturalnego oraz przeciwdziałanie zmianom klimatu. </w:t>
            </w:r>
          </w:p>
        </w:tc>
        <w:tc>
          <w:tcPr>
            <w:tcW w:w="1268" w:type="pct"/>
            <w:shd w:val="clear" w:color="auto" w:fill="auto"/>
            <w:vAlign w:val="center"/>
            <w:hideMark/>
          </w:tcPr>
          <w:p w:rsidR="0001267D" w:rsidRPr="00CF2745" w:rsidRDefault="0001267D"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Kryterium jest mierzalne na  podstawie opisu operacji oraz jej </w:t>
            </w:r>
            <w:r w:rsidR="009E275D" w:rsidRPr="00CF2745">
              <w:rPr>
                <w:rFonts w:eastAsia="Times New Roman" w:cs="Times New Roman"/>
                <w:sz w:val="16"/>
                <w:szCs w:val="16"/>
                <w:lang w:eastAsia="pl-PL"/>
              </w:rPr>
              <w:t xml:space="preserve">celów zawartych we wniosku, </w:t>
            </w:r>
            <w:r w:rsidRPr="00CF2745">
              <w:rPr>
                <w:rFonts w:eastAsia="Times New Roman" w:cs="Times New Roman"/>
                <w:sz w:val="16"/>
                <w:szCs w:val="16"/>
                <w:lang w:eastAsia="pl-PL"/>
              </w:rPr>
              <w:t>informacji dodatkowej oraz specyfikacji planowanych do zakupu maszyn. Punkty zostaną przyznane gdy operacja zakłada inwestycje w urządzenia proekologiczne a fakt ten jest potwierdzony opinią lub specyfikacja od producenta</w:t>
            </w:r>
            <w:r w:rsidR="009E275D" w:rsidRPr="00CF2745">
              <w:rPr>
                <w:rFonts w:eastAsia="Times New Roman" w:cs="Times New Roman"/>
                <w:sz w:val="16"/>
                <w:szCs w:val="16"/>
                <w:lang w:eastAsia="pl-PL"/>
              </w:rPr>
              <w:t xml:space="preserve"> (np. wskazanie lasy energetycznej, wykorzystanie odnawialnych źródeł energii</w:t>
            </w:r>
            <w:r w:rsidRPr="00CF2745">
              <w:rPr>
                <w:rFonts w:eastAsia="Times New Roman" w:cs="Times New Roman"/>
                <w:sz w:val="16"/>
                <w:szCs w:val="16"/>
                <w:lang w:eastAsia="pl-PL"/>
              </w:rPr>
              <w:t xml:space="preserve">. </w:t>
            </w:r>
          </w:p>
        </w:tc>
      </w:tr>
      <w:tr w:rsidR="00733432" w:rsidRPr="00CF2745" w:rsidTr="009E0C58">
        <w:trPr>
          <w:trHeight w:val="315"/>
        </w:trPr>
        <w:tc>
          <w:tcPr>
            <w:tcW w:w="1961" w:type="pct"/>
            <w:gridSpan w:val="2"/>
            <w:shd w:val="clear" w:color="000000" w:fill="DEEAF6"/>
            <w:vAlign w:val="center"/>
            <w:hideMark/>
          </w:tcPr>
          <w:p w:rsidR="0001267D" w:rsidRPr="00556291" w:rsidRDefault="0001267D" w:rsidP="009E0C58">
            <w:pPr>
              <w:spacing w:before="0" w:after="0"/>
              <w:rPr>
                <w:rFonts w:eastAsia="Times New Roman" w:cs="Times New Roman"/>
                <w:sz w:val="16"/>
                <w:szCs w:val="16"/>
                <w:lang w:eastAsia="pl-PL"/>
              </w:rPr>
            </w:pPr>
            <w:r w:rsidRPr="00556291">
              <w:rPr>
                <w:rFonts w:eastAsia="Times New Roman" w:cs="Times New Roman"/>
                <w:sz w:val="16"/>
                <w:szCs w:val="16"/>
                <w:lang w:eastAsia="pl-PL"/>
              </w:rPr>
              <w:t>Maksymalna liczba punktów</w:t>
            </w:r>
          </w:p>
        </w:tc>
        <w:tc>
          <w:tcPr>
            <w:tcW w:w="308" w:type="pct"/>
            <w:shd w:val="clear" w:color="000000" w:fill="DEEAF6"/>
            <w:vAlign w:val="center"/>
            <w:hideMark/>
          </w:tcPr>
          <w:p w:rsidR="0001267D" w:rsidRPr="00556291" w:rsidRDefault="009A05B5" w:rsidP="009C17E2">
            <w:pPr>
              <w:spacing w:before="0" w:after="0"/>
              <w:rPr>
                <w:rFonts w:eastAsia="Times New Roman" w:cs="Times New Roman"/>
                <w:sz w:val="16"/>
                <w:szCs w:val="16"/>
                <w:lang w:eastAsia="pl-PL"/>
              </w:rPr>
            </w:pPr>
            <w:r w:rsidRPr="00556291">
              <w:rPr>
                <w:rFonts w:eastAsia="Times New Roman" w:cs="Times New Roman"/>
                <w:sz w:val="16"/>
                <w:szCs w:val="16"/>
                <w:lang w:eastAsia="pl-PL"/>
              </w:rPr>
              <w:t>35</w:t>
            </w:r>
          </w:p>
        </w:tc>
        <w:tc>
          <w:tcPr>
            <w:tcW w:w="1463" w:type="pct"/>
            <w:shd w:val="clear" w:color="000000" w:fill="DEEAF6"/>
            <w:vAlign w:val="center"/>
            <w:hideMark/>
          </w:tcPr>
          <w:p w:rsidR="0001267D" w:rsidRPr="00CF2745" w:rsidRDefault="0001267D" w:rsidP="009E0C58">
            <w:pPr>
              <w:spacing w:before="0" w:after="0"/>
              <w:rPr>
                <w:rFonts w:eastAsia="Times New Roman" w:cs="Times New Roman"/>
                <w:sz w:val="16"/>
                <w:szCs w:val="16"/>
                <w:lang w:eastAsia="pl-PL"/>
              </w:rPr>
            </w:pPr>
            <w:r w:rsidRPr="00CF2745">
              <w:rPr>
                <w:rFonts w:eastAsia="Times New Roman" w:cs="Times New Roman"/>
                <w:sz w:val="16"/>
                <w:szCs w:val="16"/>
                <w:lang w:eastAsia="pl-PL"/>
              </w:rPr>
              <w:t> </w:t>
            </w:r>
          </w:p>
        </w:tc>
        <w:tc>
          <w:tcPr>
            <w:tcW w:w="1268" w:type="pct"/>
            <w:shd w:val="clear" w:color="000000" w:fill="DEEAF6"/>
            <w:vAlign w:val="center"/>
            <w:hideMark/>
          </w:tcPr>
          <w:p w:rsidR="0001267D" w:rsidRPr="00CF2745" w:rsidRDefault="0001267D" w:rsidP="009E0C58">
            <w:pPr>
              <w:spacing w:before="0" w:after="0"/>
              <w:rPr>
                <w:rFonts w:eastAsia="Times New Roman" w:cs="Times New Roman"/>
                <w:sz w:val="16"/>
                <w:szCs w:val="16"/>
                <w:lang w:eastAsia="pl-PL"/>
              </w:rPr>
            </w:pPr>
            <w:r w:rsidRPr="00CF2745">
              <w:rPr>
                <w:rFonts w:eastAsia="Times New Roman" w:cs="Times New Roman"/>
                <w:sz w:val="16"/>
                <w:szCs w:val="16"/>
                <w:lang w:eastAsia="pl-PL"/>
              </w:rPr>
              <w:t> </w:t>
            </w:r>
          </w:p>
        </w:tc>
      </w:tr>
    </w:tbl>
    <w:p w:rsidR="009C17E2" w:rsidRDefault="009C17E2" w:rsidP="00CA2000"/>
    <w:p w:rsidR="00CA2000" w:rsidRDefault="00CA2000" w:rsidP="00CA2000">
      <w:pPr>
        <w:rPr>
          <w:b/>
        </w:rPr>
      </w:pPr>
      <w:r w:rsidRPr="00CA2000">
        <w:rPr>
          <w:b/>
        </w:rPr>
        <w:t>Założenie działalności</w:t>
      </w:r>
      <w:r w:rsidR="00483A39" w:rsidRPr="00337C5F">
        <w:rPr>
          <w:b/>
        </w:rPr>
        <w:t xml:space="preserve"> gospodarczej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44"/>
        <w:gridCol w:w="2079"/>
        <w:gridCol w:w="600"/>
        <w:gridCol w:w="2848"/>
        <w:gridCol w:w="2470"/>
      </w:tblGrid>
      <w:tr w:rsidR="00733432" w:rsidRPr="00CF2745" w:rsidTr="009E0C58">
        <w:trPr>
          <w:trHeight w:val="480"/>
        </w:trPr>
        <w:tc>
          <w:tcPr>
            <w:tcW w:w="5000" w:type="pct"/>
            <w:gridSpan w:val="5"/>
            <w:shd w:val="clear" w:color="000000" w:fill="9CC2E5"/>
            <w:vAlign w:val="center"/>
            <w:hideMark/>
          </w:tcPr>
          <w:p w:rsidR="0001267D" w:rsidRPr="00CF2745" w:rsidRDefault="0001267D" w:rsidP="009E0C58">
            <w:pPr>
              <w:spacing w:before="0" w:after="0"/>
              <w:jc w:val="center"/>
              <w:rPr>
                <w:rFonts w:eastAsia="Times New Roman" w:cs="Times New Roman"/>
                <w:b/>
                <w:bCs/>
                <w:sz w:val="16"/>
                <w:szCs w:val="16"/>
                <w:lang w:eastAsia="pl-PL"/>
              </w:rPr>
            </w:pPr>
            <w:r w:rsidRPr="00CF2745">
              <w:rPr>
                <w:rFonts w:eastAsia="Times New Roman" w:cs="Times New Roman"/>
                <w:b/>
                <w:bCs/>
                <w:sz w:val="16"/>
                <w:szCs w:val="16"/>
                <w:lang w:eastAsia="pl-PL"/>
              </w:rPr>
              <w:t>Kryteria wyboru projektów z zasadami oceny i punktacją</w:t>
            </w:r>
          </w:p>
        </w:tc>
      </w:tr>
      <w:tr w:rsidR="00733432" w:rsidRPr="00CF2745" w:rsidTr="003347E2">
        <w:trPr>
          <w:trHeight w:val="480"/>
        </w:trPr>
        <w:tc>
          <w:tcPr>
            <w:tcW w:w="895" w:type="pct"/>
            <w:shd w:val="clear" w:color="000000" w:fill="9CC2E5"/>
            <w:vAlign w:val="center"/>
            <w:hideMark/>
          </w:tcPr>
          <w:p w:rsidR="0001267D" w:rsidRPr="00CF2745" w:rsidRDefault="0001267D" w:rsidP="009E0C58">
            <w:pPr>
              <w:spacing w:before="0" w:after="0"/>
              <w:jc w:val="center"/>
              <w:rPr>
                <w:rFonts w:eastAsia="Times New Roman" w:cs="Times New Roman"/>
                <w:b/>
                <w:bCs/>
                <w:sz w:val="16"/>
                <w:szCs w:val="16"/>
                <w:lang w:eastAsia="pl-PL"/>
              </w:rPr>
            </w:pPr>
            <w:r w:rsidRPr="00CF2745">
              <w:rPr>
                <w:rFonts w:eastAsia="Times New Roman" w:cs="Times New Roman"/>
                <w:b/>
                <w:bCs/>
                <w:sz w:val="16"/>
                <w:szCs w:val="16"/>
                <w:lang w:eastAsia="pl-PL"/>
              </w:rPr>
              <w:t>Nazwa kryterium</w:t>
            </w:r>
          </w:p>
        </w:tc>
        <w:tc>
          <w:tcPr>
            <w:tcW w:w="1067" w:type="pct"/>
            <w:shd w:val="clear" w:color="000000" w:fill="9CC2E5"/>
            <w:vAlign w:val="center"/>
            <w:hideMark/>
          </w:tcPr>
          <w:p w:rsidR="0001267D" w:rsidRPr="00CF2745" w:rsidRDefault="0001267D" w:rsidP="009E0C58">
            <w:pPr>
              <w:spacing w:before="0" w:after="0"/>
              <w:jc w:val="center"/>
              <w:rPr>
                <w:rFonts w:eastAsia="Times New Roman" w:cs="Times New Roman"/>
                <w:b/>
                <w:bCs/>
                <w:sz w:val="16"/>
                <w:szCs w:val="16"/>
                <w:lang w:eastAsia="pl-PL"/>
              </w:rPr>
            </w:pPr>
            <w:r w:rsidRPr="00CF2745">
              <w:rPr>
                <w:rFonts w:eastAsia="Times New Roman" w:cs="Times New Roman"/>
                <w:b/>
                <w:bCs/>
                <w:sz w:val="16"/>
                <w:szCs w:val="16"/>
                <w:lang w:eastAsia="pl-PL"/>
              </w:rPr>
              <w:t>Zasady oceny kryterium</w:t>
            </w:r>
          </w:p>
        </w:tc>
        <w:tc>
          <w:tcPr>
            <w:tcW w:w="308" w:type="pct"/>
            <w:shd w:val="clear" w:color="000000" w:fill="9CC2E5"/>
            <w:vAlign w:val="center"/>
            <w:hideMark/>
          </w:tcPr>
          <w:p w:rsidR="0001267D" w:rsidRPr="00CF2745" w:rsidRDefault="0001267D" w:rsidP="009E0C58">
            <w:pPr>
              <w:spacing w:before="0" w:after="0"/>
              <w:jc w:val="center"/>
              <w:rPr>
                <w:rFonts w:eastAsia="Times New Roman" w:cs="Times New Roman"/>
                <w:b/>
                <w:bCs/>
                <w:sz w:val="16"/>
                <w:szCs w:val="16"/>
                <w:lang w:eastAsia="pl-PL"/>
              </w:rPr>
            </w:pPr>
            <w:r w:rsidRPr="00CF2745">
              <w:rPr>
                <w:rFonts w:eastAsia="Times New Roman" w:cs="Times New Roman"/>
                <w:b/>
                <w:bCs/>
                <w:sz w:val="16"/>
                <w:szCs w:val="16"/>
                <w:lang w:eastAsia="pl-PL"/>
              </w:rPr>
              <w:t>Punktacja</w:t>
            </w:r>
          </w:p>
        </w:tc>
        <w:tc>
          <w:tcPr>
            <w:tcW w:w="1462" w:type="pct"/>
            <w:shd w:val="clear" w:color="000000" w:fill="9CC2E5"/>
            <w:vAlign w:val="center"/>
            <w:hideMark/>
          </w:tcPr>
          <w:p w:rsidR="0001267D" w:rsidRPr="00CF2745" w:rsidRDefault="0001267D" w:rsidP="009E0C58">
            <w:pPr>
              <w:spacing w:before="0" w:after="0"/>
              <w:jc w:val="center"/>
              <w:rPr>
                <w:rFonts w:eastAsia="Times New Roman" w:cs="Times New Roman"/>
                <w:b/>
                <w:bCs/>
                <w:sz w:val="16"/>
                <w:szCs w:val="16"/>
                <w:lang w:eastAsia="pl-PL"/>
              </w:rPr>
            </w:pPr>
            <w:r w:rsidRPr="00CF2745">
              <w:rPr>
                <w:rFonts w:eastAsia="Times New Roman" w:cs="Times New Roman"/>
                <w:b/>
                <w:bCs/>
                <w:sz w:val="16"/>
                <w:szCs w:val="16"/>
                <w:lang w:eastAsia="pl-PL"/>
              </w:rPr>
              <w:t>Uzasadnienie adekwatności kryterium do analizy SWOT</w:t>
            </w:r>
          </w:p>
        </w:tc>
        <w:tc>
          <w:tcPr>
            <w:tcW w:w="1268" w:type="pct"/>
            <w:shd w:val="clear" w:color="000000" w:fill="9CC2E5"/>
            <w:vAlign w:val="center"/>
            <w:hideMark/>
          </w:tcPr>
          <w:p w:rsidR="0001267D" w:rsidRPr="00CF2745" w:rsidRDefault="0001267D" w:rsidP="009E0C58">
            <w:pPr>
              <w:spacing w:before="0" w:after="0"/>
              <w:jc w:val="center"/>
              <w:rPr>
                <w:rFonts w:eastAsia="Times New Roman" w:cs="Times New Roman"/>
                <w:b/>
                <w:bCs/>
                <w:sz w:val="16"/>
                <w:szCs w:val="16"/>
                <w:lang w:eastAsia="pl-PL"/>
              </w:rPr>
            </w:pPr>
            <w:r w:rsidRPr="00CF2745">
              <w:rPr>
                <w:rFonts w:eastAsia="Times New Roman" w:cs="Times New Roman"/>
                <w:b/>
                <w:bCs/>
                <w:sz w:val="16"/>
                <w:szCs w:val="16"/>
                <w:lang w:eastAsia="pl-PL"/>
              </w:rPr>
              <w:t xml:space="preserve">Uzasadnienie mierzalności kryterium </w:t>
            </w:r>
          </w:p>
        </w:tc>
      </w:tr>
      <w:tr w:rsidR="00733432" w:rsidRPr="00CF2745" w:rsidTr="003347E2">
        <w:trPr>
          <w:trHeight w:val="1084"/>
        </w:trPr>
        <w:tc>
          <w:tcPr>
            <w:tcW w:w="895" w:type="pct"/>
            <w:shd w:val="clear" w:color="000000" w:fill="DEEAF6"/>
            <w:vAlign w:val="center"/>
            <w:hideMark/>
          </w:tcPr>
          <w:p w:rsidR="0001267D" w:rsidRPr="00CF2745" w:rsidRDefault="0001267D" w:rsidP="009E0C58">
            <w:pPr>
              <w:spacing w:before="0" w:after="0"/>
              <w:rPr>
                <w:rFonts w:eastAsia="Times New Roman" w:cs="Times New Roman"/>
                <w:sz w:val="16"/>
                <w:szCs w:val="16"/>
                <w:lang w:eastAsia="pl-PL"/>
              </w:rPr>
            </w:pPr>
            <w:r w:rsidRPr="00CF2745">
              <w:rPr>
                <w:rFonts w:eastAsia="Times New Roman" w:cs="Times New Roman"/>
                <w:sz w:val="16"/>
                <w:szCs w:val="16"/>
                <w:lang w:eastAsia="pl-PL"/>
              </w:rPr>
              <w:t>Operacja jest ukierunkowana na zaspokojenie potrzeb grup defaworyzowanych</w:t>
            </w:r>
          </w:p>
        </w:tc>
        <w:tc>
          <w:tcPr>
            <w:tcW w:w="1067" w:type="pct"/>
            <w:shd w:val="clear" w:color="auto" w:fill="auto"/>
            <w:vAlign w:val="center"/>
            <w:hideMark/>
          </w:tcPr>
          <w:p w:rsidR="0001267D" w:rsidRPr="00CF2745" w:rsidRDefault="0001267D"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Wnioskodawca jest bezrobotna kobietą –</w:t>
            </w:r>
            <w:r w:rsidRPr="00CF2745">
              <w:rPr>
                <w:rFonts w:eastAsia="Times New Roman" w:cs="Times New Roman"/>
                <w:b/>
                <w:bCs/>
                <w:sz w:val="16"/>
                <w:szCs w:val="16"/>
                <w:lang w:eastAsia="pl-PL"/>
              </w:rPr>
              <w:t xml:space="preserve"> 6 pkt</w:t>
            </w:r>
          </w:p>
          <w:p w:rsidR="0001267D" w:rsidRPr="00CF2745" w:rsidRDefault="0001267D"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Wnioskodawca jest bezrobotnym mężczyzną –</w:t>
            </w:r>
            <w:r w:rsidRPr="00CF2745">
              <w:rPr>
                <w:rFonts w:eastAsia="Times New Roman" w:cs="Times New Roman"/>
                <w:b/>
                <w:bCs/>
                <w:sz w:val="16"/>
                <w:szCs w:val="16"/>
                <w:lang w:eastAsia="pl-PL"/>
              </w:rPr>
              <w:t xml:space="preserve"> 4 pkt</w:t>
            </w:r>
          </w:p>
          <w:p w:rsidR="0001267D" w:rsidRPr="00CF2745" w:rsidRDefault="0001267D"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Wnioskodawca nie jest osobą bezrobotną – </w:t>
            </w:r>
            <w:r w:rsidRPr="00CF2745">
              <w:rPr>
                <w:rFonts w:eastAsia="Times New Roman" w:cs="Times New Roman"/>
                <w:b/>
                <w:bCs/>
                <w:sz w:val="16"/>
                <w:szCs w:val="16"/>
                <w:lang w:eastAsia="pl-PL"/>
              </w:rPr>
              <w:t>0 pkt</w:t>
            </w:r>
          </w:p>
        </w:tc>
        <w:tc>
          <w:tcPr>
            <w:tcW w:w="308" w:type="pct"/>
            <w:shd w:val="clear" w:color="auto" w:fill="auto"/>
            <w:vAlign w:val="center"/>
            <w:hideMark/>
          </w:tcPr>
          <w:p w:rsidR="0001267D" w:rsidRPr="00CF2745" w:rsidRDefault="0001267D"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0/4/6</w:t>
            </w:r>
          </w:p>
        </w:tc>
        <w:tc>
          <w:tcPr>
            <w:tcW w:w="1462" w:type="pct"/>
            <w:shd w:val="clear" w:color="auto" w:fill="auto"/>
            <w:vAlign w:val="center"/>
            <w:hideMark/>
          </w:tcPr>
          <w:p w:rsidR="0001267D" w:rsidRPr="00CF2745" w:rsidRDefault="0001267D"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Kryterium bezpośrednio oddziałuje na grupę de faworyzowaną ułatwiając jej założenie działalności gospodarczej </w:t>
            </w:r>
          </w:p>
        </w:tc>
        <w:tc>
          <w:tcPr>
            <w:tcW w:w="1268" w:type="pct"/>
            <w:shd w:val="clear" w:color="auto" w:fill="auto"/>
            <w:vAlign w:val="center"/>
            <w:hideMark/>
          </w:tcPr>
          <w:p w:rsidR="0001267D" w:rsidRPr="00CF2745" w:rsidRDefault="0001267D" w:rsidP="002E5270">
            <w:pPr>
              <w:spacing w:before="0" w:after="0"/>
              <w:rPr>
                <w:rFonts w:eastAsia="Times New Roman" w:cs="Times New Roman"/>
                <w:sz w:val="16"/>
                <w:szCs w:val="16"/>
                <w:lang w:eastAsia="pl-PL"/>
              </w:rPr>
            </w:pPr>
            <w:r w:rsidRPr="00CF2745">
              <w:rPr>
                <w:rFonts w:eastAsia="Times New Roman" w:cs="Times New Roman"/>
                <w:sz w:val="16"/>
                <w:szCs w:val="16"/>
                <w:lang w:eastAsia="pl-PL"/>
              </w:rPr>
              <w:t>Kryterium jest mierzalne na podstawie danych osobowych oraz informacji od beneficjenta. Punkty są przyznawane gdy beneficjent przedstawi zaświadczenie z Urzędu pracy o statusie osoby bezrobotnej.</w:t>
            </w:r>
          </w:p>
        </w:tc>
      </w:tr>
      <w:tr w:rsidR="00733432" w:rsidRPr="00CF2745" w:rsidTr="003347E2">
        <w:trPr>
          <w:trHeight w:val="828"/>
        </w:trPr>
        <w:tc>
          <w:tcPr>
            <w:tcW w:w="895" w:type="pct"/>
            <w:shd w:val="clear" w:color="000000" w:fill="DEEAF6"/>
            <w:vAlign w:val="center"/>
            <w:hideMark/>
          </w:tcPr>
          <w:p w:rsidR="0001267D" w:rsidRPr="00CF2745" w:rsidRDefault="0001267D" w:rsidP="009E0C58">
            <w:pPr>
              <w:spacing w:before="0" w:after="0"/>
              <w:rPr>
                <w:rFonts w:eastAsia="Times New Roman" w:cs="Times New Roman"/>
                <w:sz w:val="16"/>
                <w:szCs w:val="16"/>
                <w:lang w:eastAsia="pl-PL"/>
              </w:rPr>
            </w:pPr>
            <w:r w:rsidRPr="00CF2745">
              <w:rPr>
                <w:rFonts w:eastAsia="Times New Roman" w:cs="Times New Roman"/>
                <w:sz w:val="16"/>
                <w:szCs w:val="16"/>
                <w:lang w:eastAsia="pl-PL"/>
              </w:rPr>
              <w:t>Operacja promuje rolne produkty lokalne</w:t>
            </w:r>
          </w:p>
        </w:tc>
        <w:tc>
          <w:tcPr>
            <w:tcW w:w="1067" w:type="pct"/>
            <w:shd w:val="clear" w:color="auto" w:fill="auto"/>
            <w:vAlign w:val="center"/>
            <w:hideMark/>
          </w:tcPr>
          <w:p w:rsidR="0001267D" w:rsidRPr="00CF2745" w:rsidRDefault="0001267D"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Podstawę działalności będą stanowiły lokalne produkty rolne – </w:t>
            </w:r>
            <w:r w:rsidR="009E275D" w:rsidRPr="00CF2745">
              <w:rPr>
                <w:rFonts w:eastAsia="Times New Roman" w:cs="Times New Roman"/>
                <w:b/>
                <w:bCs/>
                <w:sz w:val="16"/>
                <w:szCs w:val="16"/>
                <w:lang w:eastAsia="pl-PL"/>
              </w:rPr>
              <w:t>1</w:t>
            </w:r>
            <w:r w:rsidRPr="00CF2745">
              <w:rPr>
                <w:rFonts w:eastAsia="Times New Roman" w:cs="Times New Roman"/>
                <w:b/>
                <w:bCs/>
                <w:sz w:val="16"/>
                <w:szCs w:val="16"/>
                <w:lang w:eastAsia="pl-PL"/>
              </w:rPr>
              <w:t>pkt</w:t>
            </w:r>
            <w:r w:rsidRPr="00CF2745">
              <w:rPr>
                <w:rFonts w:eastAsia="Times New Roman" w:cs="Times New Roman"/>
                <w:sz w:val="16"/>
                <w:szCs w:val="16"/>
                <w:lang w:eastAsia="pl-PL"/>
              </w:rPr>
              <w:t>.</w:t>
            </w:r>
          </w:p>
          <w:p w:rsidR="0001267D" w:rsidRPr="00CF2745" w:rsidRDefault="0001267D"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Podstawę działalności nie będą stanowiły lokalne produkty rolne – </w:t>
            </w:r>
            <w:r w:rsidRPr="00CF2745">
              <w:rPr>
                <w:rFonts w:eastAsia="Times New Roman" w:cs="Times New Roman"/>
                <w:b/>
                <w:bCs/>
                <w:sz w:val="16"/>
                <w:szCs w:val="16"/>
                <w:lang w:eastAsia="pl-PL"/>
              </w:rPr>
              <w:t>0 pkt.</w:t>
            </w:r>
          </w:p>
        </w:tc>
        <w:tc>
          <w:tcPr>
            <w:tcW w:w="308" w:type="pct"/>
            <w:shd w:val="clear" w:color="auto" w:fill="auto"/>
            <w:vAlign w:val="center"/>
            <w:hideMark/>
          </w:tcPr>
          <w:p w:rsidR="0001267D" w:rsidRPr="00CF2745" w:rsidRDefault="009E275D"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0/1</w:t>
            </w:r>
          </w:p>
        </w:tc>
        <w:tc>
          <w:tcPr>
            <w:tcW w:w="1462" w:type="pct"/>
            <w:shd w:val="clear" w:color="auto" w:fill="auto"/>
            <w:vAlign w:val="center"/>
            <w:hideMark/>
          </w:tcPr>
          <w:p w:rsidR="0001267D" w:rsidRPr="00CF2745" w:rsidRDefault="0001267D"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Operacja weryfikuje produkty oferowane przez przedsiębiorstwo do sprzedaży.</w:t>
            </w:r>
          </w:p>
        </w:tc>
        <w:tc>
          <w:tcPr>
            <w:tcW w:w="1268" w:type="pct"/>
            <w:shd w:val="clear" w:color="auto" w:fill="auto"/>
            <w:vAlign w:val="center"/>
            <w:hideMark/>
          </w:tcPr>
          <w:p w:rsidR="0001267D" w:rsidRPr="00CF2745" w:rsidRDefault="0001267D" w:rsidP="002E5270">
            <w:pPr>
              <w:spacing w:before="0" w:after="0"/>
              <w:rPr>
                <w:rFonts w:eastAsia="Times New Roman" w:cs="Times New Roman"/>
                <w:sz w:val="16"/>
                <w:szCs w:val="16"/>
                <w:lang w:eastAsia="pl-PL"/>
              </w:rPr>
            </w:pPr>
            <w:r w:rsidRPr="00CF2745">
              <w:rPr>
                <w:rFonts w:eastAsia="Times New Roman" w:cs="Times New Roman"/>
                <w:sz w:val="16"/>
                <w:szCs w:val="16"/>
                <w:lang w:eastAsia="pl-PL"/>
              </w:rPr>
              <w:t xml:space="preserve">Kryterium jest mierzalne dzięki weryfikacji wniosków aplikacyjnych oraz biznesplanu beneficjentów. Punkty </w:t>
            </w:r>
            <w:r w:rsidR="00CF2745" w:rsidRPr="00CF2745">
              <w:rPr>
                <w:rFonts w:eastAsia="Times New Roman" w:cs="Times New Roman"/>
                <w:sz w:val="16"/>
                <w:szCs w:val="16"/>
                <w:lang w:eastAsia="pl-PL"/>
              </w:rPr>
              <w:t>są</w:t>
            </w:r>
            <w:r w:rsidRPr="00CF2745">
              <w:rPr>
                <w:rFonts w:eastAsia="Times New Roman" w:cs="Times New Roman"/>
                <w:sz w:val="16"/>
                <w:szCs w:val="16"/>
                <w:lang w:eastAsia="pl-PL"/>
              </w:rPr>
              <w:t xml:space="preserve"> przyznawane na operacje polegające na stworzeniu działalności zajmującej się sprzedażą artykułów przygotowanych z produktów rolnych  wytwarzanych na obszarze objętym lokalną strategią rozwoju lub tych produktów.</w:t>
            </w:r>
          </w:p>
        </w:tc>
      </w:tr>
      <w:tr w:rsidR="00733432" w:rsidRPr="00CF2745" w:rsidTr="003347E2">
        <w:trPr>
          <w:trHeight w:val="1553"/>
        </w:trPr>
        <w:tc>
          <w:tcPr>
            <w:tcW w:w="895" w:type="pct"/>
            <w:shd w:val="clear" w:color="000000" w:fill="DEEAF6"/>
            <w:vAlign w:val="center"/>
            <w:hideMark/>
          </w:tcPr>
          <w:p w:rsidR="0001267D" w:rsidRPr="00CF2745" w:rsidRDefault="0001267D" w:rsidP="009E0C58">
            <w:pPr>
              <w:spacing w:before="0" w:after="0"/>
              <w:rPr>
                <w:rFonts w:eastAsia="Times New Roman" w:cs="Times New Roman"/>
                <w:sz w:val="16"/>
                <w:szCs w:val="16"/>
                <w:lang w:eastAsia="pl-PL"/>
              </w:rPr>
            </w:pPr>
            <w:r w:rsidRPr="00CF2745">
              <w:rPr>
                <w:rFonts w:eastAsia="Times New Roman" w:cs="Times New Roman"/>
                <w:sz w:val="16"/>
                <w:szCs w:val="16"/>
                <w:lang w:eastAsia="pl-PL"/>
              </w:rPr>
              <w:lastRenderedPageBreak/>
              <w:t>Osiągnięcie wskaźników</w:t>
            </w:r>
          </w:p>
        </w:tc>
        <w:tc>
          <w:tcPr>
            <w:tcW w:w="1067" w:type="pct"/>
            <w:shd w:val="clear" w:color="auto" w:fill="auto"/>
            <w:vAlign w:val="center"/>
            <w:hideMark/>
          </w:tcPr>
          <w:p w:rsidR="0001267D" w:rsidRPr="00CF2745" w:rsidRDefault="0001267D"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Operacja w sposób bezpośredni przyczynia się do osiągnięcia wskaźnika produktu i rezultatu – </w:t>
            </w:r>
            <w:r w:rsidRPr="00CF2745">
              <w:rPr>
                <w:rFonts w:eastAsia="Times New Roman" w:cs="Times New Roman"/>
                <w:b/>
                <w:bCs/>
                <w:sz w:val="16"/>
                <w:szCs w:val="16"/>
                <w:lang w:eastAsia="pl-PL"/>
              </w:rPr>
              <w:t>6 pkt</w:t>
            </w:r>
          </w:p>
          <w:p w:rsidR="0001267D" w:rsidRPr="00CF2745" w:rsidRDefault="0001267D"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Operacja nie przyczynia się do osiągnięcia wskaźnika produktu i rezultatu – </w:t>
            </w:r>
            <w:r w:rsidRPr="00CF2745">
              <w:rPr>
                <w:rFonts w:eastAsia="Times New Roman" w:cs="Times New Roman"/>
                <w:b/>
                <w:bCs/>
                <w:sz w:val="16"/>
                <w:szCs w:val="16"/>
                <w:lang w:eastAsia="pl-PL"/>
              </w:rPr>
              <w:t>0 pkt</w:t>
            </w:r>
          </w:p>
        </w:tc>
        <w:tc>
          <w:tcPr>
            <w:tcW w:w="308" w:type="pct"/>
            <w:shd w:val="clear" w:color="auto" w:fill="auto"/>
            <w:vAlign w:val="center"/>
            <w:hideMark/>
          </w:tcPr>
          <w:p w:rsidR="0001267D" w:rsidRPr="00CF2745" w:rsidRDefault="0001267D"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0/6</w:t>
            </w:r>
          </w:p>
        </w:tc>
        <w:tc>
          <w:tcPr>
            <w:tcW w:w="1462" w:type="pct"/>
            <w:shd w:val="clear" w:color="auto" w:fill="auto"/>
            <w:vAlign w:val="center"/>
            <w:hideMark/>
          </w:tcPr>
          <w:p w:rsidR="0001267D" w:rsidRPr="00CF2745" w:rsidRDefault="0001267D"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Badane na podstawie przedstawianych dokumentów poświadczających osiągnięcie wskaźników. W związku z tym, iż wskaźniki oraz cele LSR bezpośrednio korespondują z założeniami analizy SWOT badanie realizacji wskaźników przyczyni się do osiągnięcia zamierzonych przez LGD celów i poprawi jakość życia na obszarze.</w:t>
            </w:r>
          </w:p>
        </w:tc>
        <w:tc>
          <w:tcPr>
            <w:tcW w:w="1268" w:type="pct"/>
            <w:shd w:val="clear" w:color="auto" w:fill="auto"/>
            <w:vAlign w:val="center"/>
            <w:hideMark/>
          </w:tcPr>
          <w:p w:rsidR="0001267D" w:rsidRPr="00CF2745" w:rsidRDefault="0001267D" w:rsidP="002E5270">
            <w:pPr>
              <w:spacing w:before="0" w:after="0"/>
              <w:rPr>
                <w:rFonts w:eastAsia="Times New Roman" w:cs="Times New Roman"/>
                <w:sz w:val="16"/>
                <w:szCs w:val="16"/>
                <w:lang w:eastAsia="pl-PL"/>
              </w:rPr>
            </w:pPr>
            <w:r w:rsidRPr="00CF2745">
              <w:rPr>
                <w:rFonts w:eastAsia="Times New Roman" w:cs="Times New Roman"/>
                <w:sz w:val="16"/>
                <w:szCs w:val="16"/>
                <w:lang w:eastAsia="pl-PL"/>
              </w:rPr>
              <w:t>Kryterium jest mierzalne na podstawie dokumentacji poświadczającej osiąganie wskaźników przygotowanej przez Biuro LGD na podstawie wniosku. Punkty zostaną przyznane gdy operacja w sposób bezpośredni przyczynia się do osiągnięcia wskaźnika produktu.</w:t>
            </w:r>
          </w:p>
        </w:tc>
      </w:tr>
      <w:tr w:rsidR="00733432" w:rsidRPr="00CF2745" w:rsidTr="003347E2">
        <w:trPr>
          <w:trHeight w:val="781"/>
        </w:trPr>
        <w:tc>
          <w:tcPr>
            <w:tcW w:w="895" w:type="pct"/>
            <w:shd w:val="clear" w:color="000000" w:fill="DEEAF6"/>
            <w:vAlign w:val="center"/>
            <w:hideMark/>
          </w:tcPr>
          <w:p w:rsidR="0001267D" w:rsidRPr="00CF2745" w:rsidRDefault="0001267D" w:rsidP="009E0C58">
            <w:pPr>
              <w:spacing w:before="0" w:after="0"/>
              <w:jc w:val="left"/>
              <w:rPr>
                <w:rFonts w:eastAsia="Times New Roman" w:cs="Arial"/>
                <w:sz w:val="16"/>
                <w:szCs w:val="16"/>
                <w:lang w:eastAsia="pl-PL"/>
              </w:rPr>
            </w:pPr>
            <w:r w:rsidRPr="00CF2745">
              <w:rPr>
                <w:rFonts w:eastAsia="Times New Roman" w:cs="Arial"/>
                <w:sz w:val="16"/>
                <w:szCs w:val="16"/>
                <w:lang w:eastAsia="pl-PL"/>
              </w:rPr>
              <w:t>Operacja przyczyni się do wzrostu funkcji rekreacyjnych obszaru.</w:t>
            </w:r>
          </w:p>
        </w:tc>
        <w:tc>
          <w:tcPr>
            <w:tcW w:w="1067" w:type="pct"/>
            <w:shd w:val="clear" w:color="auto" w:fill="auto"/>
            <w:vAlign w:val="center"/>
            <w:hideMark/>
          </w:tcPr>
          <w:p w:rsidR="0001267D" w:rsidRPr="00CF2745" w:rsidRDefault="0001267D" w:rsidP="009E0C58">
            <w:pPr>
              <w:spacing w:before="0" w:after="0"/>
              <w:jc w:val="left"/>
              <w:rPr>
                <w:rFonts w:eastAsia="Times New Roman" w:cs="Arial"/>
                <w:sz w:val="16"/>
                <w:szCs w:val="16"/>
                <w:lang w:eastAsia="pl-PL"/>
              </w:rPr>
            </w:pPr>
            <w:r w:rsidRPr="00CF2745">
              <w:rPr>
                <w:rFonts w:eastAsia="Times New Roman" w:cs="Arial"/>
                <w:sz w:val="16"/>
                <w:szCs w:val="16"/>
                <w:lang w:eastAsia="pl-PL"/>
              </w:rPr>
              <w:t xml:space="preserve">- tak – </w:t>
            </w:r>
            <w:r w:rsidRPr="009C17E2">
              <w:rPr>
                <w:rFonts w:eastAsia="Times New Roman" w:cs="Arial"/>
                <w:b/>
                <w:sz w:val="16"/>
                <w:szCs w:val="16"/>
                <w:lang w:eastAsia="pl-PL"/>
              </w:rPr>
              <w:t>3 pkt.</w:t>
            </w:r>
            <w:r w:rsidRPr="00CF2745">
              <w:rPr>
                <w:rFonts w:eastAsia="Times New Roman" w:cs="Arial"/>
                <w:sz w:val="16"/>
                <w:szCs w:val="16"/>
                <w:lang w:eastAsia="pl-PL"/>
              </w:rPr>
              <w:t>  </w:t>
            </w:r>
          </w:p>
          <w:p w:rsidR="0001267D" w:rsidRPr="00CF2745" w:rsidRDefault="0001267D" w:rsidP="009E0C58">
            <w:pPr>
              <w:spacing w:before="0" w:after="0"/>
              <w:jc w:val="left"/>
              <w:rPr>
                <w:rFonts w:eastAsia="Times New Roman" w:cs="Arial"/>
                <w:sz w:val="16"/>
                <w:szCs w:val="16"/>
                <w:lang w:eastAsia="pl-PL"/>
              </w:rPr>
            </w:pPr>
            <w:r w:rsidRPr="00CF2745">
              <w:rPr>
                <w:rFonts w:eastAsia="Times New Roman" w:cs="Arial"/>
                <w:sz w:val="16"/>
                <w:szCs w:val="16"/>
                <w:lang w:eastAsia="pl-PL"/>
              </w:rPr>
              <w:t xml:space="preserve">- nie – </w:t>
            </w:r>
            <w:r w:rsidRPr="009C17E2">
              <w:rPr>
                <w:rFonts w:eastAsia="Times New Roman" w:cs="Arial"/>
                <w:b/>
                <w:sz w:val="16"/>
                <w:szCs w:val="16"/>
                <w:lang w:eastAsia="pl-PL"/>
              </w:rPr>
              <w:t>0 pkt</w:t>
            </w:r>
          </w:p>
        </w:tc>
        <w:tc>
          <w:tcPr>
            <w:tcW w:w="308" w:type="pct"/>
            <w:shd w:val="clear" w:color="auto" w:fill="auto"/>
            <w:vAlign w:val="center"/>
            <w:hideMark/>
          </w:tcPr>
          <w:p w:rsidR="0001267D" w:rsidRPr="00CF2745" w:rsidRDefault="0001267D"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0/3</w:t>
            </w:r>
          </w:p>
        </w:tc>
        <w:tc>
          <w:tcPr>
            <w:tcW w:w="1462" w:type="pct"/>
            <w:shd w:val="clear" w:color="auto" w:fill="auto"/>
            <w:vAlign w:val="center"/>
            <w:hideMark/>
          </w:tcPr>
          <w:p w:rsidR="0001267D" w:rsidRPr="00CF2745" w:rsidRDefault="0001267D" w:rsidP="009E0C58">
            <w:pPr>
              <w:spacing w:before="0" w:after="0"/>
              <w:rPr>
                <w:rFonts w:eastAsia="Times New Roman" w:cs="Times New Roman"/>
                <w:sz w:val="16"/>
                <w:szCs w:val="16"/>
                <w:lang w:eastAsia="pl-PL"/>
              </w:rPr>
            </w:pPr>
            <w:r w:rsidRPr="00CF2745">
              <w:rPr>
                <w:rFonts w:eastAsia="Times New Roman" w:cs="Times New Roman"/>
                <w:sz w:val="16"/>
                <w:szCs w:val="16"/>
                <w:lang w:eastAsia="pl-PL"/>
              </w:rPr>
              <w:t>Inwestycja przyczyni się do wzrostu atrakcyjności obszaru i wzrostu ruchu turystycznego.</w:t>
            </w:r>
          </w:p>
        </w:tc>
        <w:tc>
          <w:tcPr>
            <w:tcW w:w="1268" w:type="pct"/>
            <w:shd w:val="clear" w:color="auto" w:fill="auto"/>
            <w:vAlign w:val="center"/>
            <w:hideMark/>
          </w:tcPr>
          <w:p w:rsidR="0001267D" w:rsidRPr="00CF2745" w:rsidRDefault="009B076E" w:rsidP="002E5270">
            <w:pPr>
              <w:spacing w:before="0" w:after="0"/>
              <w:rPr>
                <w:rFonts w:eastAsia="Times New Roman" w:cs="Times New Roman"/>
                <w:sz w:val="16"/>
                <w:szCs w:val="16"/>
                <w:lang w:eastAsia="pl-PL"/>
              </w:rPr>
            </w:pPr>
            <w:r w:rsidRPr="00CF2745">
              <w:rPr>
                <w:rFonts w:eastAsia="Times New Roman" w:cs="Times New Roman"/>
                <w:sz w:val="16"/>
                <w:szCs w:val="16"/>
                <w:lang w:eastAsia="pl-PL"/>
              </w:rPr>
              <w:t>Kryterium jest badane na podstawie opisu wniosku o dofinansowanie oraz opisu w informacji dodatkowej. Punkty zostaną przyznane gdy operacja będzie polegała na realizacji operacji z branży turystycznej, rekreacyjnej, inwestycji w tereny przy Jeziorach lub przy Źródełku, działalność gastronomiczną.</w:t>
            </w:r>
          </w:p>
        </w:tc>
      </w:tr>
      <w:tr w:rsidR="00733432" w:rsidRPr="00CF2745" w:rsidTr="00F85B6A">
        <w:trPr>
          <w:trHeight w:val="2926"/>
        </w:trPr>
        <w:tc>
          <w:tcPr>
            <w:tcW w:w="895" w:type="pct"/>
            <w:shd w:val="clear" w:color="000000" w:fill="DEEAF6"/>
            <w:vAlign w:val="center"/>
            <w:hideMark/>
          </w:tcPr>
          <w:p w:rsidR="009B076E" w:rsidRPr="00CF2745" w:rsidRDefault="009B076E" w:rsidP="009E0C58">
            <w:pPr>
              <w:spacing w:before="0" w:after="0"/>
              <w:rPr>
                <w:rFonts w:eastAsia="Times New Roman" w:cs="Times New Roman"/>
                <w:sz w:val="16"/>
                <w:szCs w:val="16"/>
                <w:lang w:eastAsia="pl-PL"/>
              </w:rPr>
            </w:pPr>
            <w:r w:rsidRPr="00CF2745">
              <w:rPr>
                <w:rFonts w:eastAsia="Times New Roman" w:cs="Times New Roman"/>
                <w:sz w:val="16"/>
                <w:szCs w:val="16"/>
                <w:lang w:eastAsia="pl-PL"/>
              </w:rPr>
              <w:t>Doświadczenie wnioskodawcy przy pozyskiwaniu środków krajowych z budżetów takich jak: budżety jednostek samorządu terytorialnego, budżety jednostek państwowych (wojewódzkich i ministerialnych).</w:t>
            </w:r>
          </w:p>
        </w:tc>
        <w:tc>
          <w:tcPr>
            <w:tcW w:w="1067" w:type="pct"/>
            <w:shd w:val="clear" w:color="auto" w:fill="auto"/>
            <w:vAlign w:val="center"/>
            <w:hideMark/>
          </w:tcPr>
          <w:p w:rsidR="009B076E" w:rsidRPr="00CF2745" w:rsidRDefault="009B076E"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Wnioskodawca posiada doświadczenie –</w:t>
            </w:r>
            <w:r w:rsidRPr="00CF2745">
              <w:rPr>
                <w:rFonts w:eastAsia="Times New Roman" w:cs="Times New Roman"/>
                <w:b/>
                <w:bCs/>
                <w:sz w:val="16"/>
                <w:szCs w:val="16"/>
                <w:lang w:eastAsia="pl-PL"/>
              </w:rPr>
              <w:t xml:space="preserve"> 2  pkt</w:t>
            </w:r>
          </w:p>
          <w:p w:rsidR="009B076E" w:rsidRPr="00CF2745" w:rsidRDefault="009B076E"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Wnioskodawca nie posiada doświadczenia– </w:t>
            </w:r>
            <w:r w:rsidRPr="00CF2745">
              <w:rPr>
                <w:rFonts w:eastAsia="Times New Roman" w:cs="Times New Roman"/>
                <w:b/>
                <w:bCs/>
                <w:sz w:val="16"/>
                <w:szCs w:val="16"/>
                <w:lang w:eastAsia="pl-PL"/>
              </w:rPr>
              <w:t>0 pkt</w:t>
            </w:r>
          </w:p>
        </w:tc>
        <w:tc>
          <w:tcPr>
            <w:tcW w:w="308" w:type="pct"/>
            <w:shd w:val="clear" w:color="auto" w:fill="auto"/>
            <w:vAlign w:val="center"/>
            <w:hideMark/>
          </w:tcPr>
          <w:p w:rsidR="009B076E" w:rsidRPr="00CF2745" w:rsidRDefault="009B076E"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0/2</w:t>
            </w:r>
          </w:p>
        </w:tc>
        <w:tc>
          <w:tcPr>
            <w:tcW w:w="1462" w:type="pct"/>
            <w:shd w:val="clear" w:color="auto" w:fill="auto"/>
            <w:vAlign w:val="center"/>
            <w:hideMark/>
          </w:tcPr>
          <w:p w:rsidR="009B076E" w:rsidRPr="00CF2745" w:rsidRDefault="009B076E" w:rsidP="009E0C58">
            <w:pPr>
              <w:spacing w:before="0" w:after="0"/>
              <w:rPr>
                <w:rFonts w:eastAsia="Times New Roman" w:cs="Times New Roman"/>
                <w:sz w:val="16"/>
                <w:szCs w:val="16"/>
                <w:lang w:eastAsia="pl-PL"/>
              </w:rPr>
            </w:pPr>
            <w:r w:rsidRPr="00CF2745">
              <w:rPr>
                <w:rFonts w:eastAsia="Times New Roman" w:cs="Times New Roman"/>
                <w:sz w:val="16"/>
                <w:szCs w:val="16"/>
                <w:lang w:eastAsia="pl-PL"/>
              </w:rPr>
              <w:t>Znajomość przez wnioskodawcę procedur i zasad obowiązujących przy ubieganiu się o środki publiczne zmniejsza prawdopodobieństwo niewywiązania się beneficjenta w przyszłości lub niestosowania się do przepisów unijnych, krajowych i Stowarzyszenia. Ponadto, dotacje z funduszy strukturalnych i dotacje z Narodowego Funduszu Ochrony Środowiska i Gospodarki Wodnej są popularne w sektorach szkoleń, ekologii i turystyki – sektorach wymienianych jako elementy główne w „szansach” w analizie SWOT.</w:t>
            </w:r>
          </w:p>
        </w:tc>
        <w:tc>
          <w:tcPr>
            <w:tcW w:w="1268" w:type="pct"/>
            <w:shd w:val="clear" w:color="auto" w:fill="auto"/>
            <w:vAlign w:val="center"/>
            <w:hideMark/>
          </w:tcPr>
          <w:p w:rsidR="009B076E" w:rsidRPr="00CF2745" w:rsidRDefault="009B076E" w:rsidP="004F235F">
            <w:pPr>
              <w:spacing w:before="0" w:after="0"/>
              <w:rPr>
                <w:rFonts w:eastAsia="Times New Roman" w:cs="Times New Roman"/>
                <w:sz w:val="16"/>
                <w:szCs w:val="16"/>
                <w:lang w:eastAsia="pl-PL"/>
              </w:rPr>
            </w:pPr>
            <w:r w:rsidRPr="00CF2745">
              <w:rPr>
                <w:rFonts w:eastAsia="Times New Roman" w:cs="Times New Roman"/>
                <w:sz w:val="16"/>
                <w:szCs w:val="16"/>
                <w:lang w:eastAsia="pl-PL"/>
              </w:rPr>
              <w:t>Kryterium jest mierzalne dzięki możliwości przedstawienia przez beneficjenta dokumentów potwierdzających korzystanie ze środków krajowych. Punkty przyznawane gdy wnioskodawca przedstawi: zawartą umowę, rozliczenie lub sprawozdanie lub inne  dokumenty potwierdzające przyznanie dotacji dotyczące jednego projektu.</w:t>
            </w:r>
          </w:p>
        </w:tc>
      </w:tr>
      <w:tr w:rsidR="00733432" w:rsidRPr="00CF2745" w:rsidTr="00F85B6A">
        <w:trPr>
          <w:trHeight w:val="2827"/>
        </w:trPr>
        <w:tc>
          <w:tcPr>
            <w:tcW w:w="895" w:type="pct"/>
            <w:shd w:val="clear" w:color="000000" w:fill="DEEAF6"/>
            <w:vAlign w:val="center"/>
            <w:hideMark/>
          </w:tcPr>
          <w:p w:rsidR="009B076E" w:rsidRPr="00CF2745" w:rsidRDefault="009B076E" w:rsidP="009E0C58">
            <w:pPr>
              <w:spacing w:before="0" w:after="0"/>
              <w:rPr>
                <w:rFonts w:eastAsia="Times New Roman" w:cs="Times New Roman"/>
                <w:sz w:val="16"/>
                <w:szCs w:val="16"/>
                <w:lang w:eastAsia="pl-PL"/>
              </w:rPr>
            </w:pPr>
            <w:r w:rsidRPr="00CF2745">
              <w:rPr>
                <w:rFonts w:eastAsia="Times New Roman" w:cs="Times New Roman"/>
                <w:sz w:val="16"/>
                <w:szCs w:val="16"/>
                <w:lang w:eastAsia="pl-PL"/>
              </w:rPr>
              <w:t>Doświadczenie wnioskodawcy przy realizacji projektów z wykorzystaniem środków pochodzących z funduszy strukturalnych UE, takich jak: Europejski Fundusz Rozwoju Regionalnego, Europejski Fundusz Społeczny, Europejski Fundusz Rolny na Rzecz Rozwoju Obszarów Wiejskich.</w:t>
            </w:r>
          </w:p>
        </w:tc>
        <w:tc>
          <w:tcPr>
            <w:tcW w:w="1067" w:type="pct"/>
            <w:shd w:val="clear" w:color="auto" w:fill="auto"/>
            <w:vAlign w:val="center"/>
            <w:hideMark/>
          </w:tcPr>
          <w:p w:rsidR="009B076E" w:rsidRPr="00CF2745" w:rsidRDefault="009B076E"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Wnioskodawca posiada doświadczenie – </w:t>
            </w:r>
            <w:r w:rsidR="009A05B5">
              <w:rPr>
                <w:rFonts w:eastAsia="Times New Roman" w:cs="Times New Roman"/>
                <w:b/>
                <w:bCs/>
                <w:color w:val="FF0000"/>
                <w:sz w:val="16"/>
                <w:szCs w:val="16"/>
                <w:lang w:eastAsia="pl-PL"/>
              </w:rPr>
              <w:t>2</w:t>
            </w:r>
            <w:r w:rsidRPr="00CF2745">
              <w:rPr>
                <w:rFonts w:eastAsia="Times New Roman" w:cs="Times New Roman"/>
                <w:b/>
                <w:bCs/>
                <w:sz w:val="16"/>
                <w:szCs w:val="16"/>
                <w:lang w:eastAsia="pl-PL"/>
              </w:rPr>
              <w:t xml:space="preserve"> pkt</w:t>
            </w:r>
          </w:p>
          <w:p w:rsidR="009B076E" w:rsidRPr="00CF2745" w:rsidRDefault="009B076E"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Wnioskodawca nie posiada doświadczenia - </w:t>
            </w:r>
            <w:r w:rsidRPr="00CF2745">
              <w:rPr>
                <w:rFonts w:eastAsia="Times New Roman" w:cs="Times New Roman"/>
                <w:b/>
                <w:bCs/>
                <w:sz w:val="16"/>
                <w:szCs w:val="16"/>
                <w:lang w:eastAsia="pl-PL"/>
              </w:rPr>
              <w:t>0 pkt</w:t>
            </w:r>
          </w:p>
        </w:tc>
        <w:tc>
          <w:tcPr>
            <w:tcW w:w="308" w:type="pct"/>
            <w:shd w:val="clear" w:color="auto" w:fill="auto"/>
            <w:vAlign w:val="center"/>
            <w:hideMark/>
          </w:tcPr>
          <w:p w:rsidR="009B076E" w:rsidRPr="00CF2745" w:rsidRDefault="00AB20DC" w:rsidP="009E0C58">
            <w:pPr>
              <w:spacing w:before="0" w:after="0"/>
              <w:jc w:val="left"/>
              <w:rPr>
                <w:rFonts w:eastAsia="Times New Roman" w:cs="Times New Roman"/>
                <w:sz w:val="16"/>
                <w:szCs w:val="16"/>
                <w:lang w:eastAsia="pl-PL"/>
              </w:rPr>
            </w:pPr>
            <w:r>
              <w:rPr>
                <w:rFonts w:eastAsia="Times New Roman" w:cs="Times New Roman"/>
                <w:sz w:val="16"/>
                <w:szCs w:val="16"/>
                <w:lang w:eastAsia="pl-PL"/>
              </w:rPr>
              <w:t>0/</w:t>
            </w:r>
            <w:r w:rsidR="009B076E" w:rsidRPr="00CF2745">
              <w:rPr>
                <w:rFonts w:eastAsia="Times New Roman" w:cs="Times New Roman"/>
                <w:sz w:val="16"/>
                <w:szCs w:val="16"/>
                <w:lang w:eastAsia="pl-PL"/>
              </w:rPr>
              <w:t>2</w:t>
            </w:r>
          </w:p>
        </w:tc>
        <w:tc>
          <w:tcPr>
            <w:tcW w:w="1462" w:type="pct"/>
            <w:shd w:val="clear" w:color="auto" w:fill="auto"/>
            <w:vAlign w:val="center"/>
            <w:hideMark/>
          </w:tcPr>
          <w:p w:rsidR="009B076E" w:rsidRPr="00CF2745" w:rsidRDefault="009B076E" w:rsidP="009E0C58">
            <w:pPr>
              <w:spacing w:before="0" w:after="0"/>
              <w:rPr>
                <w:rFonts w:eastAsia="Times New Roman" w:cs="Times New Roman"/>
                <w:sz w:val="16"/>
                <w:szCs w:val="16"/>
                <w:lang w:eastAsia="pl-PL"/>
              </w:rPr>
            </w:pPr>
            <w:r w:rsidRPr="00CF2745">
              <w:rPr>
                <w:rFonts w:eastAsia="Times New Roman" w:cs="Times New Roman"/>
                <w:sz w:val="16"/>
                <w:szCs w:val="16"/>
                <w:lang w:eastAsia="pl-PL"/>
              </w:rPr>
              <w:t>Znajomość przez wnioskodawcę reguł decydujących o powodzeniu projektu pozwala uzyskać większą efektywność wykorzystywanych dotacji publicznych i w lepszym stopniu wykorzystać „szanse” wynikające z analizy SWOT. Doświadczenie wnioskodawcy jest szczególnie istotne przy projektach związanych z rozwojem działań ekologicznych i rozwojem agroturystyki.</w:t>
            </w:r>
          </w:p>
        </w:tc>
        <w:tc>
          <w:tcPr>
            <w:tcW w:w="1268" w:type="pct"/>
            <w:shd w:val="clear" w:color="auto" w:fill="auto"/>
            <w:vAlign w:val="center"/>
            <w:hideMark/>
          </w:tcPr>
          <w:p w:rsidR="009B076E" w:rsidRPr="00CF2745" w:rsidRDefault="009B076E" w:rsidP="004F235F">
            <w:pPr>
              <w:spacing w:before="0" w:after="0"/>
              <w:rPr>
                <w:rFonts w:eastAsia="Times New Roman" w:cs="Times New Roman"/>
                <w:sz w:val="16"/>
                <w:szCs w:val="16"/>
                <w:lang w:eastAsia="pl-PL"/>
              </w:rPr>
            </w:pPr>
            <w:r w:rsidRPr="00CF2745">
              <w:rPr>
                <w:rFonts w:eastAsia="Times New Roman" w:cs="Times New Roman"/>
                <w:sz w:val="16"/>
                <w:szCs w:val="16"/>
                <w:lang w:eastAsia="pl-PL"/>
              </w:rPr>
              <w:t>Kryterium jest mierzalne Dzięki możliwości przedstawienia przez wnioskodawcę tytuł projektu, źródła finansowania oraz numeru umowy, na podstawie której wcześniejszy projekt został sfinansowany. Punkty będą przyznane gdy wnioskodawca przedłoży kopie dokumentów potwierdzających realizacje wniosku z UE tj. umowy przyznania pomocy, wniosek o płatność dotyczące jednego projektu.</w:t>
            </w:r>
          </w:p>
        </w:tc>
      </w:tr>
      <w:tr w:rsidR="00733432" w:rsidRPr="00CF2745" w:rsidTr="003347E2">
        <w:trPr>
          <w:trHeight w:val="268"/>
        </w:trPr>
        <w:tc>
          <w:tcPr>
            <w:tcW w:w="895" w:type="pct"/>
            <w:shd w:val="clear" w:color="000000" w:fill="DEEAF6"/>
            <w:vAlign w:val="center"/>
            <w:hideMark/>
          </w:tcPr>
          <w:p w:rsidR="009B076E" w:rsidRPr="00CF2745" w:rsidRDefault="009B076E"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Wnioskodawca korzystał z doradztwa, w tym:</w:t>
            </w:r>
          </w:p>
          <w:p w:rsidR="009B076E" w:rsidRPr="00CF2745" w:rsidRDefault="009B076E"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osobistego w Biurze LGD „Źródło”,</w:t>
            </w:r>
          </w:p>
          <w:p w:rsidR="009B076E" w:rsidRPr="00CF2745" w:rsidRDefault="009B076E"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szkolenia przeprowadzonego przez LGD „Źródło”,</w:t>
            </w:r>
          </w:p>
          <w:p w:rsidR="009B076E" w:rsidRPr="00CF2745" w:rsidRDefault="009B076E"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 konsultacji telefonicznej z pracownikiem biura LGD „Źródło”. </w:t>
            </w:r>
          </w:p>
        </w:tc>
        <w:tc>
          <w:tcPr>
            <w:tcW w:w="1067" w:type="pct"/>
            <w:shd w:val="clear" w:color="auto" w:fill="auto"/>
            <w:vAlign w:val="center"/>
            <w:hideMark/>
          </w:tcPr>
          <w:p w:rsidR="009B076E" w:rsidRPr="00CF2745" w:rsidRDefault="009B076E"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Wnioskodawca wykazał doradztwo – </w:t>
            </w:r>
            <w:r w:rsidRPr="00CF2745">
              <w:rPr>
                <w:rFonts w:eastAsia="Times New Roman" w:cs="Times New Roman"/>
                <w:b/>
                <w:bCs/>
                <w:sz w:val="16"/>
                <w:szCs w:val="16"/>
                <w:lang w:eastAsia="pl-PL"/>
              </w:rPr>
              <w:t>1 pkt</w:t>
            </w:r>
          </w:p>
          <w:p w:rsidR="009B076E" w:rsidRPr="00CF2745" w:rsidRDefault="009B076E"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Wnioskodawca nie wykazał doradztwa – </w:t>
            </w:r>
            <w:r w:rsidRPr="00CF2745">
              <w:rPr>
                <w:rFonts w:eastAsia="Times New Roman" w:cs="Times New Roman"/>
                <w:b/>
                <w:bCs/>
                <w:sz w:val="16"/>
                <w:szCs w:val="16"/>
                <w:lang w:eastAsia="pl-PL"/>
              </w:rPr>
              <w:t>0 pkt</w:t>
            </w:r>
          </w:p>
          <w:p w:rsidR="009B076E" w:rsidRPr="00CF2745" w:rsidRDefault="009B076E"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w:t>
            </w:r>
          </w:p>
          <w:p w:rsidR="009B076E" w:rsidRPr="00CF2745" w:rsidRDefault="009B076E"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w:t>
            </w:r>
          </w:p>
        </w:tc>
        <w:tc>
          <w:tcPr>
            <w:tcW w:w="308" w:type="pct"/>
            <w:shd w:val="clear" w:color="auto" w:fill="auto"/>
            <w:vAlign w:val="center"/>
            <w:hideMark/>
          </w:tcPr>
          <w:p w:rsidR="009B076E" w:rsidRPr="00CF2745" w:rsidRDefault="009B076E"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0/1</w:t>
            </w:r>
          </w:p>
        </w:tc>
        <w:tc>
          <w:tcPr>
            <w:tcW w:w="1462" w:type="pct"/>
            <w:shd w:val="clear" w:color="auto" w:fill="auto"/>
            <w:vAlign w:val="center"/>
            <w:hideMark/>
          </w:tcPr>
          <w:p w:rsidR="009B076E" w:rsidRPr="00CF2745" w:rsidRDefault="009B076E" w:rsidP="009E0C58">
            <w:pPr>
              <w:spacing w:before="0" w:after="0"/>
              <w:rPr>
                <w:rFonts w:eastAsia="Times New Roman" w:cs="Times New Roman"/>
                <w:sz w:val="16"/>
                <w:szCs w:val="16"/>
                <w:lang w:eastAsia="pl-PL"/>
              </w:rPr>
            </w:pPr>
            <w:r w:rsidRPr="00CF2745">
              <w:rPr>
                <w:rFonts w:eastAsia="Times New Roman" w:cs="Times New Roman"/>
                <w:sz w:val="16"/>
                <w:szCs w:val="16"/>
                <w:lang w:eastAsia="pl-PL"/>
              </w:rPr>
              <w:t>Korzystanie z doradztwa w formie osobistej, telefonicznej lub udziale w szkoleniu pozwala na dokładne zapoznanie wnioskodawcy z procedurami dotyczącymi pozyskania środków finansowych z PROW oraz sposobem wypełniania dokumentacji niezbędnej przy ubieganiu się o wsparcie finansowe.</w:t>
            </w:r>
          </w:p>
        </w:tc>
        <w:tc>
          <w:tcPr>
            <w:tcW w:w="1268" w:type="pct"/>
            <w:shd w:val="clear" w:color="auto" w:fill="auto"/>
            <w:vAlign w:val="center"/>
            <w:hideMark/>
          </w:tcPr>
          <w:p w:rsidR="009B076E" w:rsidRPr="00CF2745" w:rsidRDefault="009B076E" w:rsidP="009E0C58">
            <w:pPr>
              <w:spacing w:before="0" w:after="0"/>
              <w:rPr>
                <w:rFonts w:eastAsia="Times New Roman" w:cs="Times New Roman"/>
                <w:sz w:val="16"/>
                <w:szCs w:val="16"/>
                <w:lang w:eastAsia="pl-PL"/>
              </w:rPr>
            </w:pPr>
            <w:r w:rsidRPr="00CF2745">
              <w:rPr>
                <w:rFonts w:eastAsia="Times New Roman" w:cs="Times New Roman"/>
                <w:sz w:val="16"/>
                <w:szCs w:val="16"/>
                <w:lang w:eastAsia="pl-PL"/>
              </w:rPr>
              <w:t>Kryterium jest mierzalne dzięki prowadzonym rejestrom doradztwa w Biurze LGD oraz listom obecności na szkoleniach. Punkty będą przyznawane zgodnie z zasada oceny po weryfikacji własnoręcznych podpisów beneficjentów na karcie doradztwa lub na liście obecności na szkoleniu.</w:t>
            </w:r>
          </w:p>
        </w:tc>
      </w:tr>
      <w:tr w:rsidR="00733432" w:rsidRPr="00CF2745" w:rsidTr="003347E2">
        <w:trPr>
          <w:trHeight w:val="3130"/>
        </w:trPr>
        <w:tc>
          <w:tcPr>
            <w:tcW w:w="895" w:type="pct"/>
            <w:shd w:val="clear" w:color="000000" w:fill="DEEAF6"/>
            <w:vAlign w:val="center"/>
            <w:hideMark/>
          </w:tcPr>
          <w:p w:rsidR="009B076E" w:rsidRPr="00CF2745" w:rsidRDefault="009B076E" w:rsidP="009E0C58">
            <w:pPr>
              <w:spacing w:before="0" w:after="0"/>
              <w:rPr>
                <w:rFonts w:eastAsia="Times New Roman" w:cs="Times New Roman"/>
                <w:sz w:val="16"/>
                <w:szCs w:val="16"/>
                <w:lang w:eastAsia="pl-PL"/>
              </w:rPr>
            </w:pPr>
            <w:r w:rsidRPr="00CF2745">
              <w:rPr>
                <w:rFonts w:eastAsia="Times New Roman" w:cs="Times New Roman"/>
                <w:sz w:val="16"/>
                <w:szCs w:val="16"/>
                <w:lang w:eastAsia="pl-PL"/>
              </w:rPr>
              <w:lastRenderedPageBreak/>
              <w:t>Projekt wykazuje znaczące elementy innowacyjne, które nie są rozpowszechnione na terytorium LGD</w:t>
            </w:r>
          </w:p>
        </w:tc>
        <w:tc>
          <w:tcPr>
            <w:tcW w:w="1067" w:type="pct"/>
            <w:shd w:val="clear" w:color="auto" w:fill="auto"/>
            <w:vAlign w:val="center"/>
            <w:hideMark/>
          </w:tcPr>
          <w:p w:rsidR="009B076E" w:rsidRPr="00CF2745" w:rsidRDefault="009B076E"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Projekt jest innowacyjny w skali kraju lub regionu w przypadku przedstawienia przez Wnioskodawcę opinii o innowacyjności operacji wydanej przez jednostkę naukową podpisaną przez rektora lub dyrektora wydziału w danej dziedzinie. – </w:t>
            </w:r>
            <w:r w:rsidRPr="00CF2745">
              <w:rPr>
                <w:rFonts w:eastAsia="Times New Roman" w:cs="Times New Roman"/>
                <w:b/>
                <w:bCs/>
                <w:sz w:val="16"/>
                <w:szCs w:val="16"/>
                <w:lang w:eastAsia="pl-PL"/>
              </w:rPr>
              <w:t>6 pkt</w:t>
            </w:r>
          </w:p>
          <w:p w:rsidR="009B076E" w:rsidRPr="00CF2745" w:rsidRDefault="009B076E"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Projekt jest innowacyjny w skali LGD – </w:t>
            </w:r>
            <w:r w:rsidRPr="00CF2745">
              <w:rPr>
                <w:rFonts w:eastAsia="Times New Roman" w:cs="Times New Roman"/>
                <w:b/>
                <w:bCs/>
                <w:sz w:val="16"/>
                <w:szCs w:val="16"/>
                <w:lang w:eastAsia="pl-PL"/>
              </w:rPr>
              <w:t>4 pkt</w:t>
            </w:r>
          </w:p>
          <w:p w:rsidR="009B076E" w:rsidRPr="00CF2745" w:rsidRDefault="009B076E"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Projekt jest innowacyjny w skali Gminy –</w:t>
            </w:r>
            <w:r w:rsidRPr="00CF2745">
              <w:rPr>
                <w:rFonts w:eastAsia="Times New Roman" w:cs="Times New Roman"/>
                <w:b/>
                <w:bCs/>
                <w:sz w:val="16"/>
                <w:szCs w:val="16"/>
                <w:lang w:eastAsia="pl-PL"/>
              </w:rPr>
              <w:t xml:space="preserve"> 2 pkt</w:t>
            </w:r>
          </w:p>
          <w:p w:rsidR="009B076E" w:rsidRPr="00CF2745" w:rsidRDefault="009B076E"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Projekt jest innowacyjny w skali miejscowości lub nie jest innowacyjny – </w:t>
            </w:r>
            <w:r w:rsidRPr="00CF2745">
              <w:rPr>
                <w:rFonts w:eastAsia="Times New Roman" w:cs="Times New Roman"/>
                <w:b/>
                <w:bCs/>
                <w:sz w:val="16"/>
                <w:szCs w:val="16"/>
                <w:lang w:eastAsia="pl-PL"/>
              </w:rPr>
              <w:t>0 pkt</w:t>
            </w:r>
          </w:p>
        </w:tc>
        <w:tc>
          <w:tcPr>
            <w:tcW w:w="308" w:type="pct"/>
            <w:shd w:val="clear" w:color="auto" w:fill="auto"/>
            <w:vAlign w:val="center"/>
            <w:hideMark/>
          </w:tcPr>
          <w:p w:rsidR="009B076E" w:rsidRPr="00CF2745" w:rsidRDefault="00AB20DC" w:rsidP="009E0C58">
            <w:pPr>
              <w:spacing w:before="0" w:after="0"/>
              <w:jc w:val="left"/>
              <w:rPr>
                <w:rFonts w:eastAsia="Times New Roman" w:cs="Times New Roman"/>
                <w:sz w:val="16"/>
                <w:szCs w:val="16"/>
                <w:lang w:eastAsia="pl-PL"/>
              </w:rPr>
            </w:pPr>
            <w:r>
              <w:rPr>
                <w:rFonts w:eastAsia="Times New Roman" w:cs="Times New Roman"/>
                <w:sz w:val="16"/>
                <w:szCs w:val="16"/>
                <w:lang w:eastAsia="pl-PL"/>
              </w:rPr>
              <w:t>0/2/4</w:t>
            </w:r>
            <w:r w:rsidR="009B076E" w:rsidRPr="00CF2745">
              <w:rPr>
                <w:rFonts w:eastAsia="Times New Roman" w:cs="Times New Roman"/>
                <w:sz w:val="16"/>
                <w:szCs w:val="16"/>
                <w:lang w:eastAsia="pl-PL"/>
              </w:rPr>
              <w:t>/ 6</w:t>
            </w:r>
          </w:p>
        </w:tc>
        <w:tc>
          <w:tcPr>
            <w:tcW w:w="1462" w:type="pct"/>
            <w:shd w:val="clear" w:color="auto" w:fill="auto"/>
            <w:vAlign w:val="center"/>
            <w:hideMark/>
          </w:tcPr>
          <w:p w:rsidR="009B076E" w:rsidRPr="00CF2745" w:rsidRDefault="009B076E" w:rsidP="009B076E">
            <w:pPr>
              <w:spacing w:before="0" w:after="0"/>
              <w:rPr>
                <w:rFonts w:eastAsia="Times New Roman" w:cs="Times New Roman"/>
                <w:sz w:val="16"/>
                <w:szCs w:val="16"/>
                <w:lang w:eastAsia="pl-PL"/>
              </w:rPr>
            </w:pPr>
            <w:r w:rsidRPr="00CF2745">
              <w:rPr>
                <w:rFonts w:eastAsia="Times New Roman" w:cs="Times New Roman"/>
                <w:sz w:val="16"/>
                <w:szCs w:val="16"/>
                <w:lang w:eastAsia="pl-PL"/>
              </w:rPr>
              <w:t>Rozwiązania innowacyjne proponowane przez beneficjentów im bardziej są innowacyjne, tym mają większy zasięg oddziaływania. Jest to istotne zarówno z punktu widzenia wnioskodawcy jak i z punktu widzenia promocji obszaru LGD wskazanego jako „szansa” w analizie SWOT.</w:t>
            </w:r>
            <w:r w:rsidRPr="00CF2745">
              <w:rPr>
                <w:rFonts w:cs="Arial"/>
                <w:sz w:val="17"/>
                <w:szCs w:val="17"/>
                <w:shd w:val="clear" w:color="auto" w:fill="FFFFFF"/>
              </w:rPr>
              <w:t>.</w:t>
            </w:r>
          </w:p>
        </w:tc>
        <w:tc>
          <w:tcPr>
            <w:tcW w:w="1268" w:type="pct"/>
            <w:shd w:val="clear" w:color="auto" w:fill="auto"/>
            <w:vAlign w:val="center"/>
            <w:hideMark/>
          </w:tcPr>
          <w:p w:rsidR="009B076E" w:rsidRPr="00CF2745" w:rsidRDefault="009B076E" w:rsidP="009E0C58">
            <w:pPr>
              <w:spacing w:before="0" w:after="0"/>
              <w:rPr>
                <w:rFonts w:eastAsia="Times New Roman" w:cs="Times New Roman"/>
                <w:sz w:val="16"/>
                <w:szCs w:val="16"/>
                <w:lang w:eastAsia="pl-PL"/>
              </w:rPr>
            </w:pPr>
            <w:r w:rsidRPr="00CF2745">
              <w:rPr>
                <w:rFonts w:eastAsia="Times New Roman" w:cs="Times New Roman"/>
                <w:sz w:val="16"/>
                <w:szCs w:val="16"/>
                <w:lang w:eastAsia="pl-PL"/>
              </w:rPr>
              <w:t>Kryterium jest mierzalne dzięki możliwości załączenia do dokumentacji m.in. opisów technicznych, listów intencyjnych, opinii producentów lub opinii o innowacyjności. W przypadku innowacyjności w skali kraju przedstawienie przez Wnioskodawcę opinii o innowacyjności operacji wydanej przez jednostkę naukową podpisaną przez rektora lub dziekana wydziału w danej dziedzinie. Punkty zostaną przyznane zgodnie z zasada oceny po weryfikacji powyższych dokumentów.</w:t>
            </w:r>
          </w:p>
        </w:tc>
      </w:tr>
      <w:tr w:rsidR="00733432" w:rsidRPr="00CF2745" w:rsidTr="003347E2">
        <w:trPr>
          <w:trHeight w:val="693"/>
        </w:trPr>
        <w:tc>
          <w:tcPr>
            <w:tcW w:w="895" w:type="pct"/>
            <w:shd w:val="clear" w:color="000000" w:fill="DEEAF6"/>
            <w:vAlign w:val="center"/>
            <w:hideMark/>
          </w:tcPr>
          <w:p w:rsidR="009B076E" w:rsidRPr="00CF2745" w:rsidRDefault="009B076E" w:rsidP="009E0C58">
            <w:pPr>
              <w:spacing w:before="0" w:after="0"/>
              <w:rPr>
                <w:rFonts w:eastAsia="Times New Roman" w:cs="Times New Roman"/>
                <w:sz w:val="16"/>
                <w:szCs w:val="16"/>
                <w:lang w:eastAsia="pl-PL"/>
              </w:rPr>
            </w:pPr>
            <w:r w:rsidRPr="00CF2745">
              <w:rPr>
                <w:rFonts w:eastAsia="Times New Roman" w:cs="Times New Roman"/>
                <w:sz w:val="16"/>
                <w:szCs w:val="16"/>
                <w:lang w:eastAsia="pl-PL"/>
              </w:rPr>
              <w:t>Zastosowanie rozwiązań sprzyjających ochronie środowiska lub klimatu</w:t>
            </w:r>
          </w:p>
        </w:tc>
        <w:tc>
          <w:tcPr>
            <w:tcW w:w="1067" w:type="pct"/>
            <w:shd w:val="clear" w:color="auto" w:fill="auto"/>
            <w:vAlign w:val="center"/>
            <w:hideMark/>
          </w:tcPr>
          <w:p w:rsidR="009B076E" w:rsidRPr="00CF2745" w:rsidRDefault="009B076E"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Projekt zakłada zastosowanie rozwiązań sprzyjających ochronie środowiska lub klimatu– </w:t>
            </w:r>
            <w:r w:rsidRPr="00CF2745">
              <w:rPr>
                <w:rFonts w:eastAsia="Times New Roman" w:cs="Times New Roman"/>
                <w:b/>
                <w:bCs/>
                <w:sz w:val="16"/>
                <w:szCs w:val="16"/>
                <w:lang w:eastAsia="pl-PL"/>
              </w:rPr>
              <w:t>2pkt</w:t>
            </w:r>
          </w:p>
          <w:p w:rsidR="009B076E" w:rsidRPr="00CF2745" w:rsidRDefault="009B076E"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Projekt nie zakłada zastosowania rozwiązań sprzyjających ochronie środowiska lub klimatu – </w:t>
            </w:r>
            <w:r w:rsidRPr="00CF2745">
              <w:rPr>
                <w:rFonts w:eastAsia="Times New Roman" w:cs="Times New Roman"/>
                <w:b/>
                <w:bCs/>
                <w:sz w:val="16"/>
                <w:szCs w:val="16"/>
                <w:lang w:eastAsia="pl-PL"/>
              </w:rPr>
              <w:t>0 pkt</w:t>
            </w:r>
          </w:p>
        </w:tc>
        <w:tc>
          <w:tcPr>
            <w:tcW w:w="308" w:type="pct"/>
            <w:shd w:val="clear" w:color="auto" w:fill="auto"/>
            <w:vAlign w:val="center"/>
            <w:hideMark/>
          </w:tcPr>
          <w:p w:rsidR="009B076E" w:rsidRPr="00CF2745" w:rsidRDefault="00AB20DC" w:rsidP="009E0C58">
            <w:pPr>
              <w:spacing w:before="0" w:after="0"/>
              <w:jc w:val="left"/>
              <w:rPr>
                <w:rFonts w:eastAsia="Times New Roman" w:cs="Times New Roman"/>
                <w:sz w:val="16"/>
                <w:szCs w:val="16"/>
                <w:lang w:eastAsia="pl-PL"/>
              </w:rPr>
            </w:pPr>
            <w:r>
              <w:rPr>
                <w:rFonts w:eastAsia="Times New Roman" w:cs="Times New Roman"/>
                <w:sz w:val="16"/>
                <w:szCs w:val="16"/>
                <w:lang w:eastAsia="pl-PL"/>
              </w:rPr>
              <w:t>0/</w:t>
            </w:r>
            <w:r w:rsidR="009B076E" w:rsidRPr="00CF2745">
              <w:rPr>
                <w:rFonts w:eastAsia="Times New Roman" w:cs="Times New Roman"/>
                <w:sz w:val="16"/>
                <w:szCs w:val="16"/>
                <w:lang w:eastAsia="pl-PL"/>
              </w:rPr>
              <w:t>2</w:t>
            </w:r>
          </w:p>
        </w:tc>
        <w:tc>
          <w:tcPr>
            <w:tcW w:w="1462" w:type="pct"/>
            <w:shd w:val="clear" w:color="auto" w:fill="auto"/>
            <w:vAlign w:val="center"/>
            <w:hideMark/>
          </w:tcPr>
          <w:p w:rsidR="009B076E" w:rsidRPr="00CF2745" w:rsidRDefault="009B076E"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Zastosowanie rozwiązań sprzyjających poprawie środowiska naturalnego oraz przeciwdziałanie zmianom klimatu. </w:t>
            </w:r>
          </w:p>
        </w:tc>
        <w:tc>
          <w:tcPr>
            <w:tcW w:w="1268" w:type="pct"/>
            <w:shd w:val="clear" w:color="auto" w:fill="auto"/>
            <w:vAlign w:val="center"/>
            <w:hideMark/>
          </w:tcPr>
          <w:p w:rsidR="009B076E" w:rsidRPr="00CF2745" w:rsidRDefault="009B076E"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Kryterium jest mierzalne na  podstawie opisu operacji oraz jej celów zawartych we wniosku oraz informacji dodatkowej oraz specyfikacji planowanych do zakupu maszyn. Punkty zostaną przyznane gdy operacja zakłada inwestycje w urządzenia proekologiczne a fakt ten jest potwierdzony opinią lub specyfikacja od producenta.</w:t>
            </w:r>
          </w:p>
        </w:tc>
      </w:tr>
      <w:tr w:rsidR="00733432" w:rsidRPr="00CF2745" w:rsidTr="009E0C58">
        <w:trPr>
          <w:trHeight w:val="161"/>
        </w:trPr>
        <w:tc>
          <w:tcPr>
            <w:tcW w:w="1962" w:type="pct"/>
            <w:gridSpan w:val="2"/>
            <w:shd w:val="clear" w:color="000000" w:fill="DEEAF6"/>
            <w:vAlign w:val="center"/>
            <w:hideMark/>
          </w:tcPr>
          <w:p w:rsidR="009B076E" w:rsidRPr="00CF2745" w:rsidRDefault="009B076E" w:rsidP="009E0C58">
            <w:pPr>
              <w:spacing w:before="0" w:after="0"/>
              <w:rPr>
                <w:rFonts w:eastAsia="Times New Roman" w:cs="Times New Roman"/>
                <w:sz w:val="16"/>
                <w:szCs w:val="16"/>
                <w:lang w:eastAsia="pl-PL"/>
              </w:rPr>
            </w:pPr>
            <w:r w:rsidRPr="00CF2745">
              <w:rPr>
                <w:rFonts w:eastAsia="Times New Roman" w:cs="Times New Roman"/>
                <w:sz w:val="16"/>
                <w:szCs w:val="16"/>
                <w:lang w:eastAsia="pl-PL"/>
              </w:rPr>
              <w:t>Maksymalna liczba punktów</w:t>
            </w:r>
          </w:p>
        </w:tc>
        <w:tc>
          <w:tcPr>
            <w:tcW w:w="308" w:type="pct"/>
            <w:shd w:val="clear" w:color="000000" w:fill="DEEAF6"/>
            <w:vAlign w:val="center"/>
            <w:hideMark/>
          </w:tcPr>
          <w:p w:rsidR="009B076E" w:rsidRPr="00CF2745" w:rsidRDefault="004F235F" w:rsidP="009E0C58">
            <w:pPr>
              <w:spacing w:before="0" w:after="0"/>
              <w:rPr>
                <w:rFonts w:eastAsia="Times New Roman" w:cs="Times New Roman"/>
                <w:sz w:val="16"/>
                <w:szCs w:val="16"/>
                <w:lang w:eastAsia="pl-PL"/>
              </w:rPr>
            </w:pPr>
            <w:r w:rsidRPr="00CF2745">
              <w:rPr>
                <w:rFonts w:eastAsia="Times New Roman" w:cs="Times New Roman"/>
                <w:sz w:val="16"/>
                <w:szCs w:val="16"/>
                <w:lang w:eastAsia="pl-PL"/>
              </w:rPr>
              <w:t>29</w:t>
            </w:r>
          </w:p>
        </w:tc>
        <w:tc>
          <w:tcPr>
            <w:tcW w:w="1462" w:type="pct"/>
            <w:shd w:val="clear" w:color="000000" w:fill="DEEAF6"/>
            <w:vAlign w:val="center"/>
            <w:hideMark/>
          </w:tcPr>
          <w:p w:rsidR="009B076E" w:rsidRPr="00CF2745" w:rsidRDefault="009B076E" w:rsidP="009E0C58">
            <w:pPr>
              <w:spacing w:before="0" w:after="0"/>
              <w:rPr>
                <w:rFonts w:eastAsia="Times New Roman" w:cs="Times New Roman"/>
                <w:sz w:val="16"/>
                <w:szCs w:val="16"/>
                <w:lang w:eastAsia="pl-PL"/>
              </w:rPr>
            </w:pPr>
            <w:r w:rsidRPr="00CF2745">
              <w:rPr>
                <w:rFonts w:eastAsia="Times New Roman" w:cs="Times New Roman"/>
                <w:sz w:val="16"/>
                <w:szCs w:val="16"/>
                <w:lang w:eastAsia="pl-PL"/>
              </w:rPr>
              <w:t> </w:t>
            </w:r>
          </w:p>
        </w:tc>
        <w:tc>
          <w:tcPr>
            <w:tcW w:w="1268" w:type="pct"/>
            <w:shd w:val="clear" w:color="000000" w:fill="DEEAF6"/>
            <w:vAlign w:val="center"/>
            <w:hideMark/>
          </w:tcPr>
          <w:p w:rsidR="009B076E" w:rsidRPr="00CF2745" w:rsidRDefault="009B076E" w:rsidP="009E0C58">
            <w:pPr>
              <w:spacing w:before="0" w:after="0"/>
              <w:rPr>
                <w:rFonts w:eastAsia="Times New Roman" w:cs="Times New Roman"/>
                <w:sz w:val="16"/>
                <w:szCs w:val="16"/>
                <w:lang w:eastAsia="pl-PL"/>
              </w:rPr>
            </w:pPr>
            <w:r w:rsidRPr="00CF2745">
              <w:rPr>
                <w:rFonts w:eastAsia="Times New Roman" w:cs="Times New Roman"/>
                <w:sz w:val="16"/>
                <w:szCs w:val="16"/>
                <w:lang w:eastAsia="pl-PL"/>
              </w:rPr>
              <w:t> </w:t>
            </w:r>
          </w:p>
        </w:tc>
      </w:tr>
    </w:tbl>
    <w:p w:rsidR="0001267D" w:rsidRDefault="0001267D" w:rsidP="00CA2000">
      <w:pPr>
        <w:rPr>
          <w:b/>
        </w:rPr>
      </w:pPr>
    </w:p>
    <w:p w:rsidR="00CA2000" w:rsidRPr="00CA2000" w:rsidRDefault="00CA2000" w:rsidP="00CA2000">
      <w:pPr>
        <w:rPr>
          <w:b/>
        </w:rPr>
      </w:pPr>
      <w:r w:rsidRPr="00CA2000">
        <w:rPr>
          <w:b/>
        </w:rPr>
        <w:t>Promocja i infrastruktura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32"/>
        <w:gridCol w:w="2100"/>
        <w:gridCol w:w="600"/>
        <w:gridCol w:w="2846"/>
        <w:gridCol w:w="2463"/>
      </w:tblGrid>
      <w:tr w:rsidR="00733432" w:rsidRPr="00CF2745" w:rsidTr="009E0C58">
        <w:trPr>
          <w:trHeight w:val="315"/>
        </w:trPr>
        <w:tc>
          <w:tcPr>
            <w:tcW w:w="5000" w:type="pct"/>
            <w:gridSpan w:val="5"/>
            <w:shd w:val="clear" w:color="000000" w:fill="9CC2E5"/>
            <w:vAlign w:val="center"/>
            <w:hideMark/>
          </w:tcPr>
          <w:p w:rsidR="0001267D" w:rsidRPr="00CF2745" w:rsidRDefault="0001267D" w:rsidP="009E0C58">
            <w:pPr>
              <w:spacing w:before="0" w:after="0"/>
              <w:jc w:val="center"/>
              <w:rPr>
                <w:rFonts w:eastAsia="Times New Roman" w:cs="Times New Roman"/>
                <w:b/>
                <w:bCs/>
                <w:sz w:val="16"/>
                <w:szCs w:val="16"/>
                <w:lang w:eastAsia="pl-PL"/>
              </w:rPr>
            </w:pPr>
            <w:r w:rsidRPr="00CF2745">
              <w:rPr>
                <w:rFonts w:eastAsia="Times New Roman" w:cs="Times New Roman"/>
                <w:b/>
                <w:bCs/>
                <w:sz w:val="16"/>
                <w:szCs w:val="16"/>
                <w:lang w:eastAsia="pl-PL"/>
              </w:rPr>
              <w:t>Kryteria wyboru projektów z zasadami oceny i punktacją</w:t>
            </w:r>
          </w:p>
        </w:tc>
      </w:tr>
      <w:tr w:rsidR="00CF2745" w:rsidRPr="00CF2745" w:rsidTr="00556291">
        <w:trPr>
          <w:trHeight w:val="480"/>
        </w:trPr>
        <w:tc>
          <w:tcPr>
            <w:tcW w:w="889" w:type="pct"/>
            <w:shd w:val="clear" w:color="000000" w:fill="9CC2E5"/>
            <w:vAlign w:val="center"/>
            <w:hideMark/>
          </w:tcPr>
          <w:p w:rsidR="0001267D" w:rsidRPr="00CF2745" w:rsidRDefault="0001267D" w:rsidP="009E0C58">
            <w:pPr>
              <w:spacing w:before="0" w:after="0"/>
              <w:jc w:val="center"/>
              <w:rPr>
                <w:rFonts w:eastAsia="Times New Roman" w:cs="Times New Roman"/>
                <w:b/>
                <w:bCs/>
                <w:sz w:val="16"/>
                <w:szCs w:val="16"/>
                <w:lang w:eastAsia="pl-PL"/>
              </w:rPr>
            </w:pPr>
            <w:r w:rsidRPr="00CF2745">
              <w:rPr>
                <w:rFonts w:eastAsia="Times New Roman" w:cs="Times New Roman"/>
                <w:b/>
                <w:bCs/>
                <w:sz w:val="16"/>
                <w:szCs w:val="16"/>
                <w:lang w:eastAsia="pl-PL"/>
              </w:rPr>
              <w:t>Nazwa kryterium</w:t>
            </w:r>
          </w:p>
        </w:tc>
        <w:tc>
          <w:tcPr>
            <w:tcW w:w="1078" w:type="pct"/>
            <w:shd w:val="clear" w:color="000000" w:fill="9CC2E5"/>
            <w:vAlign w:val="center"/>
            <w:hideMark/>
          </w:tcPr>
          <w:p w:rsidR="0001267D" w:rsidRPr="00CF2745" w:rsidRDefault="0001267D" w:rsidP="009E0C58">
            <w:pPr>
              <w:spacing w:before="0" w:after="0"/>
              <w:jc w:val="center"/>
              <w:rPr>
                <w:rFonts w:eastAsia="Times New Roman" w:cs="Times New Roman"/>
                <w:b/>
                <w:bCs/>
                <w:sz w:val="16"/>
                <w:szCs w:val="16"/>
                <w:lang w:eastAsia="pl-PL"/>
              </w:rPr>
            </w:pPr>
            <w:r w:rsidRPr="00CF2745">
              <w:rPr>
                <w:rFonts w:eastAsia="Times New Roman" w:cs="Times New Roman"/>
                <w:b/>
                <w:bCs/>
                <w:sz w:val="16"/>
                <w:szCs w:val="16"/>
                <w:lang w:eastAsia="pl-PL"/>
              </w:rPr>
              <w:t>Zasady oceny kryterium</w:t>
            </w:r>
          </w:p>
        </w:tc>
        <w:tc>
          <w:tcPr>
            <w:tcW w:w="308" w:type="pct"/>
            <w:shd w:val="clear" w:color="000000" w:fill="9CC2E5"/>
            <w:vAlign w:val="center"/>
            <w:hideMark/>
          </w:tcPr>
          <w:p w:rsidR="0001267D" w:rsidRPr="00CF2745" w:rsidRDefault="0001267D" w:rsidP="009E0C58">
            <w:pPr>
              <w:spacing w:before="0" w:after="0"/>
              <w:jc w:val="center"/>
              <w:rPr>
                <w:rFonts w:eastAsia="Times New Roman" w:cs="Times New Roman"/>
                <w:b/>
                <w:bCs/>
                <w:sz w:val="16"/>
                <w:szCs w:val="16"/>
                <w:lang w:eastAsia="pl-PL"/>
              </w:rPr>
            </w:pPr>
            <w:r w:rsidRPr="00CF2745">
              <w:rPr>
                <w:rFonts w:eastAsia="Times New Roman" w:cs="Times New Roman"/>
                <w:b/>
                <w:bCs/>
                <w:sz w:val="16"/>
                <w:szCs w:val="16"/>
                <w:lang w:eastAsia="pl-PL"/>
              </w:rPr>
              <w:t>Punktacja</w:t>
            </w:r>
          </w:p>
        </w:tc>
        <w:tc>
          <w:tcPr>
            <w:tcW w:w="1461" w:type="pct"/>
            <w:shd w:val="clear" w:color="000000" w:fill="9CC2E5"/>
            <w:vAlign w:val="center"/>
            <w:hideMark/>
          </w:tcPr>
          <w:p w:rsidR="0001267D" w:rsidRPr="00CF2745" w:rsidRDefault="0001267D" w:rsidP="009E0C58">
            <w:pPr>
              <w:spacing w:before="0" w:after="0"/>
              <w:jc w:val="center"/>
              <w:rPr>
                <w:rFonts w:eastAsia="Times New Roman" w:cs="Times New Roman"/>
                <w:b/>
                <w:bCs/>
                <w:sz w:val="16"/>
                <w:szCs w:val="16"/>
                <w:lang w:eastAsia="pl-PL"/>
              </w:rPr>
            </w:pPr>
            <w:r w:rsidRPr="00CF2745">
              <w:rPr>
                <w:rFonts w:eastAsia="Times New Roman" w:cs="Times New Roman"/>
                <w:b/>
                <w:bCs/>
                <w:sz w:val="16"/>
                <w:szCs w:val="16"/>
                <w:lang w:eastAsia="pl-PL"/>
              </w:rPr>
              <w:t>Uzasadnienie adekwatności kryterium do analizy SWOT</w:t>
            </w:r>
          </w:p>
        </w:tc>
        <w:tc>
          <w:tcPr>
            <w:tcW w:w="1265" w:type="pct"/>
            <w:shd w:val="clear" w:color="000000" w:fill="9CC2E5"/>
            <w:vAlign w:val="center"/>
            <w:hideMark/>
          </w:tcPr>
          <w:p w:rsidR="0001267D" w:rsidRPr="00CF2745" w:rsidRDefault="0001267D" w:rsidP="009E0C58">
            <w:pPr>
              <w:spacing w:before="0" w:after="0"/>
              <w:jc w:val="center"/>
              <w:rPr>
                <w:rFonts w:eastAsia="Times New Roman" w:cs="Times New Roman"/>
                <w:b/>
                <w:bCs/>
                <w:sz w:val="16"/>
                <w:szCs w:val="16"/>
                <w:lang w:eastAsia="pl-PL"/>
              </w:rPr>
            </w:pPr>
            <w:r w:rsidRPr="00CF2745">
              <w:rPr>
                <w:rFonts w:eastAsia="Times New Roman" w:cs="Times New Roman"/>
                <w:b/>
                <w:bCs/>
                <w:sz w:val="16"/>
                <w:szCs w:val="16"/>
                <w:lang w:eastAsia="pl-PL"/>
              </w:rPr>
              <w:t xml:space="preserve">Uzasadnienie mierzalności kryterium </w:t>
            </w:r>
          </w:p>
        </w:tc>
      </w:tr>
      <w:tr w:rsidR="00CF2745" w:rsidRPr="00CF2745" w:rsidTr="00556291">
        <w:trPr>
          <w:trHeight w:val="1663"/>
        </w:trPr>
        <w:tc>
          <w:tcPr>
            <w:tcW w:w="889" w:type="pct"/>
            <w:shd w:val="clear" w:color="000000" w:fill="DEEAF6"/>
            <w:vAlign w:val="center"/>
            <w:hideMark/>
          </w:tcPr>
          <w:p w:rsidR="0001267D" w:rsidRPr="00CF2745" w:rsidRDefault="0001267D" w:rsidP="009E0C58">
            <w:pPr>
              <w:spacing w:before="0" w:after="0"/>
              <w:rPr>
                <w:rFonts w:eastAsia="Times New Roman" w:cs="Times New Roman"/>
                <w:sz w:val="16"/>
                <w:szCs w:val="16"/>
                <w:lang w:eastAsia="pl-PL"/>
              </w:rPr>
            </w:pPr>
            <w:r w:rsidRPr="00CF2745">
              <w:rPr>
                <w:rFonts w:eastAsia="Times New Roman" w:cs="Times New Roman"/>
                <w:sz w:val="16"/>
                <w:szCs w:val="16"/>
                <w:lang w:eastAsia="pl-PL"/>
              </w:rPr>
              <w:t>Miejsce realizacji operacji</w:t>
            </w:r>
          </w:p>
        </w:tc>
        <w:tc>
          <w:tcPr>
            <w:tcW w:w="1078" w:type="pct"/>
            <w:shd w:val="clear" w:color="auto" w:fill="auto"/>
            <w:vAlign w:val="center"/>
            <w:hideMark/>
          </w:tcPr>
          <w:p w:rsidR="0001267D" w:rsidRPr="00CF2745" w:rsidRDefault="0001267D"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Operacja jest realizowana w miejscowości zamieszkałej przez mniej niż 5 tys. mieszkańców – </w:t>
            </w:r>
            <w:r w:rsidRPr="00CF2745">
              <w:rPr>
                <w:rFonts w:eastAsia="Times New Roman" w:cs="Times New Roman"/>
                <w:b/>
                <w:bCs/>
                <w:sz w:val="16"/>
                <w:szCs w:val="16"/>
                <w:lang w:eastAsia="pl-PL"/>
              </w:rPr>
              <w:t>6 pkt</w:t>
            </w:r>
          </w:p>
          <w:p w:rsidR="0001267D" w:rsidRPr="00CF2745" w:rsidRDefault="0001267D"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Operacja jest realizowana w miejscowości zamieszkałej przez więcej niż 5 tys. mieszkańców – </w:t>
            </w:r>
            <w:r w:rsidRPr="00CF2745">
              <w:rPr>
                <w:rFonts w:eastAsia="Times New Roman" w:cs="Times New Roman"/>
                <w:b/>
                <w:bCs/>
                <w:sz w:val="16"/>
                <w:szCs w:val="16"/>
                <w:lang w:eastAsia="pl-PL"/>
              </w:rPr>
              <w:t>0 pkt.</w:t>
            </w:r>
          </w:p>
        </w:tc>
        <w:tc>
          <w:tcPr>
            <w:tcW w:w="308" w:type="pct"/>
            <w:shd w:val="clear" w:color="auto" w:fill="auto"/>
            <w:vAlign w:val="center"/>
            <w:hideMark/>
          </w:tcPr>
          <w:p w:rsidR="0001267D" w:rsidRPr="00CF2745" w:rsidRDefault="0001267D"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0/6</w:t>
            </w:r>
          </w:p>
        </w:tc>
        <w:tc>
          <w:tcPr>
            <w:tcW w:w="1461" w:type="pct"/>
            <w:shd w:val="clear" w:color="auto" w:fill="auto"/>
            <w:vAlign w:val="center"/>
            <w:hideMark/>
          </w:tcPr>
          <w:p w:rsidR="0001267D" w:rsidRPr="00CF2745" w:rsidRDefault="0001267D" w:rsidP="00651C1A">
            <w:pPr>
              <w:spacing w:before="0" w:after="0"/>
              <w:rPr>
                <w:rFonts w:eastAsia="Times New Roman" w:cs="Times New Roman"/>
                <w:sz w:val="16"/>
                <w:szCs w:val="16"/>
                <w:lang w:eastAsia="pl-PL"/>
              </w:rPr>
            </w:pPr>
            <w:r w:rsidRPr="00CF2745">
              <w:rPr>
                <w:rFonts w:eastAsia="Times New Roman" w:cs="Times New Roman"/>
                <w:sz w:val="16"/>
                <w:szCs w:val="16"/>
                <w:lang w:eastAsia="pl-PL"/>
              </w:rPr>
              <w:t>Operacja ma na celu promowanie projektów realizowanych na obszarach wiejskich.</w:t>
            </w:r>
          </w:p>
        </w:tc>
        <w:tc>
          <w:tcPr>
            <w:tcW w:w="1265" w:type="pct"/>
            <w:shd w:val="clear" w:color="auto" w:fill="auto"/>
            <w:vAlign w:val="center"/>
            <w:hideMark/>
          </w:tcPr>
          <w:p w:rsidR="0001267D" w:rsidRPr="00CF2745" w:rsidRDefault="0001267D"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Kryterium jest mierzalne dzięki weryfikacji wniosków aplikacyjnych, biznesplanu beneficjentów oraz danych z ewidencji ludności pozyskanych przez LGD. </w:t>
            </w:r>
          </w:p>
        </w:tc>
      </w:tr>
      <w:tr w:rsidR="00CF2745" w:rsidRPr="00CF2745" w:rsidTr="00556291">
        <w:trPr>
          <w:trHeight w:val="1377"/>
        </w:trPr>
        <w:tc>
          <w:tcPr>
            <w:tcW w:w="889" w:type="pct"/>
            <w:shd w:val="clear" w:color="000000" w:fill="DEEAF6"/>
            <w:vAlign w:val="center"/>
            <w:hideMark/>
          </w:tcPr>
          <w:p w:rsidR="0001267D" w:rsidRPr="00CF2745" w:rsidRDefault="0001267D" w:rsidP="009E0C58">
            <w:pPr>
              <w:spacing w:before="0" w:after="0"/>
              <w:rPr>
                <w:rFonts w:eastAsia="Times New Roman" w:cs="Times New Roman"/>
                <w:sz w:val="16"/>
                <w:szCs w:val="16"/>
                <w:lang w:eastAsia="pl-PL"/>
              </w:rPr>
            </w:pPr>
            <w:r w:rsidRPr="00CF2745">
              <w:rPr>
                <w:rFonts w:eastAsia="Times New Roman" w:cs="Times New Roman"/>
                <w:sz w:val="16"/>
                <w:szCs w:val="16"/>
                <w:lang w:eastAsia="pl-PL"/>
              </w:rPr>
              <w:t>Osiągnięcie wskaźników</w:t>
            </w:r>
          </w:p>
        </w:tc>
        <w:tc>
          <w:tcPr>
            <w:tcW w:w="1078" w:type="pct"/>
            <w:shd w:val="clear" w:color="auto" w:fill="auto"/>
            <w:vAlign w:val="center"/>
            <w:hideMark/>
          </w:tcPr>
          <w:p w:rsidR="0001267D" w:rsidRPr="00CF2745" w:rsidRDefault="0001267D"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Operacja w sposób bezpośredni przyczynia się do osiągnięcia wskaźnika produktu i rezultatu – </w:t>
            </w:r>
            <w:r w:rsidRPr="00CF2745">
              <w:rPr>
                <w:rFonts w:eastAsia="Times New Roman" w:cs="Times New Roman"/>
                <w:b/>
                <w:bCs/>
                <w:sz w:val="16"/>
                <w:szCs w:val="16"/>
                <w:lang w:eastAsia="pl-PL"/>
              </w:rPr>
              <w:t>6 pkt</w:t>
            </w:r>
          </w:p>
          <w:p w:rsidR="0001267D" w:rsidRPr="00CF2745" w:rsidRDefault="0001267D"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Operacja nie przyczynia się do osiągnięcia wskaźnika produktu i rezultatu – </w:t>
            </w:r>
            <w:r w:rsidRPr="00CF2745">
              <w:rPr>
                <w:rFonts w:eastAsia="Times New Roman" w:cs="Times New Roman"/>
                <w:b/>
                <w:bCs/>
                <w:sz w:val="16"/>
                <w:szCs w:val="16"/>
                <w:lang w:eastAsia="pl-PL"/>
              </w:rPr>
              <w:t>0 pkt</w:t>
            </w:r>
          </w:p>
        </w:tc>
        <w:tc>
          <w:tcPr>
            <w:tcW w:w="308" w:type="pct"/>
            <w:shd w:val="clear" w:color="auto" w:fill="auto"/>
            <w:vAlign w:val="center"/>
            <w:hideMark/>
          </w:tcPr>
          <w:p w:rsidR="0001267D" w:rsidRPr="00CF2745" w:rsidRDefault="0001267D"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0/6</w:t>
            </w:r>
          </w:p>
        </w:tc>
        <w:tc>
          <w:tcPr>
            <w:tcW w:w="1461" w:type="pct"/>
            <w:shd w:val="clear" w:color="auto" w:fill="auto"/>
            <w:vAlign w:val="center"/>
            <w:hideMark/>
          </w:tcPr>
          <w:p w:rsidR="0001267D" w:rsidRPr="00CF2745" w:rsidRDefault="0001267D" w:rsidP="00651C1A">
            <w:pPr>
              <w:spacing w:before="0" w:after="0"/>
              <w:rPr>
                <w:rFonts w:eastAsia="Times New Roman" w:cs="Times New Roman"/>
                <w:sz w:val="16"/>
                <w:szCs w:val="16"/>
                <w:lang w:eastAsia="pl-PL"/>
              </w:rPr>
            </w:pPr>
            <w:r w:rsidRPr="00CF2745">
              <w:rPr>
                <w:rFonts w:eastAsia="Times New Roman" w:cs="Times New Roman"/>
                <w:sz w:val="16"/>
                <w:szCs w:val="16"/>
                <w:lang w:eastAsia="pl-PL"/>
              </w:rPr>
              <w:t>Badane na podstawie przedstawianych dokumentów poświadczających osiągnięcie wskaźników. W związku z tym, iż wskaźniki oraz cele LSR bezpośrednio korespondują z założeniami analizy SWOT badanie realizacji wskaźników przyczyni się do osiągnięcia zamierzonych przez LGD celów i poprawi jakość życia na obszarze.</w:t>
            </w:r>
          </w:p>
        </w:tc>
        <w:tc>
          <w:tcPr>
            <w:tcW w:w="1265" w:type="pct"/>
            <w:shd w:val="clear" w:color="auto" w:fill="auto"/>
            <w:vAlign w:val="center"/>
            <w:hideMark/>
          </w:tcPr>
          <w:p w:rsidR="0001267D" w:rsidRPr="00CF2745" w:rsidRDefault="0001267D" w:rsidP="00CF2745">
            <w:pPr>
              <w:spacing w:before="0" w:after="0"/>
              <w:rPr>
                <w:rFonts w:eastAsia="Times New Roman" w:cs="Times New Roman"/>
                <w:sz w:val="16"/>
                <w:szCs w:val="16"/>
                <w:lang w:eastAsia="pl-PL"/>
              </w:rPr>
            </w:pPr>
            <w:r w:rsidRPr="00CF2745">
              <w:rPr>
                <w:rFonts w:eastAsia="Times New Roman" w:cs="Times New Roman"/>
                <w:sz w:val="16"/>
                <w:szCs w:val="16"/>
                <w:lang w:eastAsia="pl-PL"/>
              </w:rPr>
              <w:t>Kryterium jest mierzalne na podstawie dokumentacji poświadczającej osiąganie wskaźników przygotowanej przez Biuro LGD na podstawie wniosku. Punkty zostaną przyznane gdy operacja w sposób bezpośredni przyczynia się do osiągnięcia wskaźnika produktu.</w:t>
            </w:r>
          </w:p>
        </w:tc>
      </w:tr>
      <w:tr w:rsidR="00CF2745" w:rsidRPr="00CF2745" w:rsidTr="00556291">
        <w:trPr>
          <w:trHeight w:val="781"/>
        </w:trPr>
        <w:tc>
          <w:tcPr>
            <w:tcW w:w="889" w:type="pct"/>
            <w:shd w:val="clear" w:color="000000" w:fill="DEEAF6"/>
            <w:vAlign w:val="center"/>
            <w:hideMark/>
          </w:tcPr>
          <w:p w:rsidR="0001267D" w:rsidRPr="00CF2745" w:rsidRDefault="0001267D" w:rsidP="009E0C58">
            <w:pPr>
              <w:spacing w:before="0" w:after="0"/>
              <w:rPr>
                <w:rFonts w:eastAsia="Times New Roman" w:cs="Arial"/>
                <w:sz w:val="16"/>
                <w:szCs w:val="16"/>
                <w:lang w:eastAsia="pl-PL"/>
              </w:rPr>
            </w:pPr>
            <w:r w:rsidRPr="00CF2745">
              <w:rPr>
                <w:rFonts w:eastAsia="Times New Roman" w:cs="Arial"/>
                <w:sz w:val="16"/>
                <w:szCs w:val="16"/>
                <w:lang w:eastAsia="pl-PL"/>
              </w:rPr>
              <w:t>Operacja przyczyni się do wzrostu funkcji rekreacyjnych obszaru.</w:t>
            </w:r>
          </w:p>
        </w:tc>
        <w:tc>
          <w:tcPr>
            <w:tcW w:w="1078" w:type="pct"/>
            <w:shd w:val="clear" w:color="auto" w:fill="auto"/>
            <w:vAlign w:val="center"/>
            <w:hideMark/>
          </w:tcPr>
          <w:p w:rsidR="0001267D" w:rsidRPr="00CF2745" w:rsidRDefault="0001267D" w:rsidP="009E0C58">
            <w:pPr>
              <w:spacing w:before="0" w:after="0"/>
              <w:jc w:val="left"/>
              <w:rPr>
                <w:rFonts w:eastAsia="Times New Roman" w:cs="Arial"/>
                <w:sz w:val="16"/>
                <w:szCs w:val="16"/>
                <w:lang w:eastAsia="pl-PL"/>
              </w:rPr>
            </w:pPr>
            <w:r w:rsidRPr="00CF2745">
              <w:rPr>
                <w:rFonts w:eastAsia="Times New Roman" w:cs="Arial"/>
                <w:sz w:val="16"/>
                <w:szCs w:val="16"/>
                <w:lang w:eastAsia="pl-PL"/>
              </w:rPr>
              <w:t xml:space="preserve">- tak – </w:t>
            </w:r>
            <w:r w:rsidRPr="009C17E2">
              <w:rPr>
                <w:rFonts w:eastAsia="Times New Roman" w:cs="Arial"/>
                <w:b/>
                <w:sz w:val="16"/>
                <w:szCs w:val="16"/>
                <w:lang w:eastAsia="pl-PL"/>
              </w:rPr>
              <w:t>3 pkt.</w:t>
            </w:r>
            <w:r w:rsidRPr="00CF2745">
              <w:rPr>
                <w:rFonts w:eastAsia="Times New Roman" w:cs="Arial"/>
                <w:sz w:val="16"/>
                <w:szCs w:val="16"/>
                <w:lang w:eastAsia="pl-PL"/>
              </w:rPr>
              <w:t>  </w:t>
            </w:r>
          </w:p>
          <w:p w:rsidR="0001267D" w:rsidRPr="00CF2745" w:rsidRDefault="0001267D" w:rsidP="009E0C58">
            <w:pPr>
              <w:spacing w:before="0" w:after="0"/>
              <w:jc w:val="left"/>
              <w:rPr>
                <w:rFonts w:eastAsia="Times New Roman" w:cs="Arial"/>
                <w:sz w:val="16"/>
                <w:szCs w:val="16"/>
                <w:lang w:eastAsia="pl-PL"/>
              </w:rPr>
            </w:pPr>
            <w:r w:rsidRPr="00CF2745">
              <w:rPr>
                <w:rFonts w:eastAsia="Times New Roman" w:cs="Arial"/>
                <w:sz w:val="16"/>
                <w:szCs w:val="16"/>
                <w:lang w:eastAsia="pl-PL"/>
              </w:rPr>
              <w:t xml:space="preserve">- nie – </w:t>
            </w:r>
            <w:r w:rsidRPr="009C17E2">
              <w:rPr>
                <w:rFonts w:eastAsia="Times New Roman" w:cs="Arial"/>
                <w:b/>
                <w:sz w:val="16"/>
                <w:szCs w:val="16"/>
                <w:lang w:eastAsia="pl-PL"/>
              </w:rPr>
              <w:t>0 pkt</w:t>
            </w:r>
          </w:p>
        </w:tc>
        <w:tc>
          <w:tcPr>
            <w:tcW w:w="308" w:type="pct"/>
            <w:shd w:val="clear" w:color="auto" w:fill="auto"/>
            <w:vAlign w:val="center"/>
            <w:hideMark/>
          </w:tcPr>
          <w:p w:rsidR="0001267D" w:rsidRPr="00CF2745" w:rsidRDefault="0001267D"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0/3</w:t>
            </w:r>
          </w:p>
        </w:tc>
        <w:tc>
          <w:tcPr>
            <w:tcW w:w="1461" w:type="pct"/>
            <w:shd w:val="clear" w:color="auto" w:fill="auto"/>
            <w:vAlign w:val="center"/>
            <w:hideMark/>
          </w:tcPr>
          <w:p w:rsidR="0001267D" w:rsidRPr="00CF2745" w:rsidRDefault="0001267D" w:rsidP="009E0C58">
            <w:pPr>
              <w:spacing w:before="0" w:after="0"/>
              <w:rPr>
                <w:rFonts w:eastAsia="Times New Roman" w:cs="Times New Roman"/>
                <w:sz w:val="16"/>
                <w:szCs w:val="16"/>
                <w:lang w:eastAsia="pl-PL"/>
              </w:rPr>
            </w:pPr>
            <w:r w:rsidRPr="00CF2745">
              <w:rPr>
                <w:rFonts w:eastAsia="Times New Roman" w:cs="Times New Roman"/>
                <w:sz w:val="16"/>
                <w:szCs w:val="16"/>
                <w:lang w:eastAsia="pl-PL"/>
              </w:rPr>
              <w:t>Inwestycja przyczyni się do wzrostu atrakcyjności obszaru i wzrostu ruchu turystycznego.</w:t>
            </w:r>
          </w:p>
        </w:tc>
        <w:tc>
          <w:tcPr>
            <w:tcW w:w="1265" w:type="pct"/>
            <w:shd w:val="clear" w:color="auto" w:fill="auto"/>
            <w:vAlign w:val="center"/>
            <w:hideMark/>
          </w:tcPr>
          <w:p w:rsidR="0001267D" w:rsidRPr="00CF2745" w:rsidRDefault="0001267D" w:rsidP="00CF2745">
            <w:pPr>
              <w:spacing w:before="0" w:after="0"/>
              <w:rPr>
                <w:rFonts w:eastAsia="Times New Roman" w:cs="Times New Roman"/>
                <w:sz w:val="16"/>
                <w:szCs w:val="16"/>
                <w:lang w:eastAsia="pl-PL"/>
              </w:rPr>
            </w:pPr>
            <w:r w:rsidRPr="00CF2745">
              <w:rPr>
                <w:rFonts w:eastAsia="Times New Roman" w:cs="Times New Roman"/>
                <w:sz w:val="16"/>
                <w:szCs w:val="16"/>
                <w:lang w:eastAsia="pl-PL"/>
              </w:rPr>
              <w:t>Kryterium jest badane na podstawie opisu wniosku o dofinansowanie. Punkty zostaną przyznane gdy operacja będzie miała na celu wykonanie ogólnodostępnych o charakterze rekreacyjnym (boiska, miejsca wypoczynku, zagospodarowanie przestrzeni publicznej, tworzenie miejsc do sp</w:t>
            </w:r>
            <w:r w:rsidR="009B076E" w:rsidRPr="00CF2745">
              <w:rPr>
                <w:rFonts w:eastAsia="Times New Roman" w:cs="Times New Roman"/>
                <w:sz w:val="16"/>
                <w:szCs w:val="16"/>
                <w:lang w:eastAsia="pl-PL"/>
              </w:rPr>
              <w:t>ędzania wolnego czasu i umożliwiają</w:t>
            </w:r>
            <w:r w:rsidRPr="00CF2745">
              <w:rPr>
                <w:rFonts w:eastAsia="Times New Roman" w:cs="Times New Roman"/>
                <w:sz w:val="16"/>
                <w:szCs w:val="16"/>
                <w:lang w:eastAsia="pl-PL"/>
              </w:rPr>
              <w:t>cych integracje społeczności) lub organizację wydarzeń o charakterze sportowo-rekreacyjnym.</w:t>
            </w:r>
          </w:p>
        </w:tc>
      </w:tr>
      <w:tr w:rsidR="00CF2745" w:rsidRPr="00CF2745" w:rsidTr="00556291">
        <w:trPr>
          <w:trHeight w:val="2433"/>
        </w:trPr>
        <w:tc>
          <w:tcPr>
            <w:tcW w:w="889" w:type="pct"/>
            <w:shd w:val="clear" w:color="000000" w:fill="DEEAF6"/>
            <w:vAlign w:val="center"/>
            <w:hideMark/>
          </w:tcPr>
          <w:p w:rsidR="009B076E" w:rsidRPr="00CF2745" w:rsidRDefault="009B076E" w:rsidP="009E0C58">
            <w:pPr>
              <w:spacing w:before="0" w:after="0"/>
              <w:rPr>
                <w:rFonts w:eastAsia="Times New Roman" w:cs="Times New Roman"/>
                <w:sz w:val="16"/>
                <w:szCs w:val="16"/>
                <w:lang w:eastAsia="pl-PL"/>
              </w:rPr>
            </w:pPr>
            <w:r w:rsidRPr="00CF2745">
              <w:rPr>
                <w:rFonts w:eastAsia="Times New Roman" w:cs="Times New Roman"/>
                <w:sz w:val="16"/>
                <w:szCs w:val="16"/>
                <w:lang w:eastAsia="pl-PL"/>
              </w:rPr>
              <w:lastRenderedPageBreak/>
              <w:t>Doświadczenie wnioskodawcy przy pozyskiwaniu środków krajowych z budżetów takich jak: budżety jednostek samorządu terytorialnego, budżety jednostek państwowych (wojewódzkich i ministerialnych).</w:t>
            </w:r>
          </w:p>
        </w:tc>
        <w:tc>
          <w:tcPr>
            <w:tcW w:w="1078" w:type="pct"/>
            <w:shd w:val="clear" w:color="auto" w:fill="auto"/>
            <w:vAlign w:val="center"/>
            <w:hideMark/>
          </w:tcPr>
          <w:p w:rsidR="009B076E" w:rsidRPr="00CF2745" w:rsidRDefault="009B076E"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Wnioskodawca posiada doświadczenie –</w:t>
            </w:r>
            <w:r w:rsidRPr="00CF2745">
              <w:rPr>
                <w:rFonts w:eastAsia="Times New Roman" w:cs="Times New Roman"/>
                <w:b/>
                <w:bCs/>
                <w:sz w:val="16"/>
                <w:szCs w:val="16"/>
                <w:lang w:eastAsia="pl-PL"/>
              </w:rPr>
              <w:t xml:space="preserve"> 2 pkt</w:t>
            </w:r>
          </w:p>
          <w:p w:rsidR="009B076E" w:rsidRPr="00CF2745" w:rsidRDefault="009B076E"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Wnioskodawca nie posiada doświadczenia– </w:t>
            </w:r>
            <w:r w:rsidRPr="00CF2745">
              <w:rPr>
                <w:rFonts w:eastAsia="Times New Roman" w:cs="Times New Roman"/>
                <w:b/>
                <w:bCs/>
                <w:sz w:val="16"/>
                <w:szCs w:val="16"/>
                <w:lang w:eastAsia="pl-PL"/>
              </w:rPr>
              <w:t>0 pkt</w:t>
            </w:r>
          </w:p>
        </w:tc>
        <w:tc>
          <w:tcPr>
            <w:tcW w:w="308" w:type="pct"/>
            <w:shd w:val="clear" w:color="auto" w:fill="auto"/>
            <w:vAlign w:val="center"/>
            <w:hideMark/>
          </w:tcPr>
          <w:p w:rsidR="009B076E" w:rsidRPr="00CF2745" w:rsidRDefault="009B076E"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0/2</w:t>
            </w:r>
          </w:p>
        </w:tc>
        <w:tc>
          <w:tcPr>
            <w:tcW w:w="1461" w:type="pct"/>
            <w:shd w:val="clear" w:color="auto" w:fill="auto"/>
            <w:vAlign w:val="center"/>
            <w:hideMark/>
          </w:tcPr>
          <w:p w:rsidR="009B076E" w:rsidRPr="00CF2745" w:rsidRDefault="009B076E" w:rsidP="009E0C58">
            <w:pPr>
              <w:spacing w:before="0" w:after="0"/>
              <w:rPr>
                <w:rFonts w:eastAsia="Times New Roman" w:cs="Times New Roman"/>
                <w:sz w:val="16"/>
                <w:szCs w:val="16"/>
                <w:lang w:eastAsia="pl-PL"/>
              </w:rPr>
            </w:pPr>
            <w:r w:rsidRPr="00CF2745">
              <w:rPr>
                <w:rFonts w:eastAsia="Times New Roman" w:cs="Times New Roman"/>
                <w:sz w:val="16"/>
                <w:szCs w:val="16"/>
                <w:lang w:eastAsia="pl-PL"/>
              </w:rPr>
              <w:t>Znajomość przez wnioskodawcę reguł decydujących o powodzeniu projektu pozwala uzyskać większą efektywność wykorzystywanych dotacji publicznych i w lepszym stopniu wykorzystać „szanse” wynikające z analizy SWOT. Doświadczenie wnioskodawcy jest szczególnie istotne przy projektach związanych z rozwojem działań ekologicznych i rozwojem agroturystyki.</w:t>
            </w:r>
          </w:p>
        </w:tc>
        <w:tc>
          <w:tcPr>
            <w:tcW w:w="1265" w:type="pct"/>
            <w:shd w:val="clear" w:color="auto" w:fill="auto"/>
            <w:vAlign w:val="center"/>
            <w:hideMark/>
          </w:tcPr>
          <w:p w:rsidR="009B076E" w:rsidRPr="00CF2745" w:rsidRDefault="009B076E" w:rsidP="004F235F">
            <w:pPr>
              <w:spacing w:before="0" w:after="0"/>
              <w:rPr>
                <w:rFonts w:eastAsia="Times New Roman" w:cs="Times New Roman"/>
                <w:sz w:val="16"/>
                <w:szCs w:val="16"/>
                <w:lang w:eastAsia="pl-PL"/>
              </w:rPr>
            </w:pPr>
            <w:r w:rsidRPr="00CF2745">
              <w:rPr>
                <w:rFonts w:eastAsia="Times New Roman" w:cs="Times New Roman"/>
                <w:sz w:val="16"/>
                <w:szCs w:val="16"/>
                <w:lang w:eastAsia="pl-PL"/>
              </w:rPr>
              <w:t>Kryterium jest mierzalne dzięki możliwości przedstawienia przez beneficjenta dokumentów potwierdzających korzystanie ze środków krajowych. Punkty przyznawane gdy wnioskodawca przedstawi: zawartą umowę, rozliczenie lub sprawozdanie lub inne  dokumenty potwierdzające przyznanie dotacji dotyczące jednego projektu.</w:t>
            </w:r>
          </w:p>
        </w:tc>
      </w:tr>
      <w:tr w:rsidR="00CF2745" w:rsidRPr="00CF2745" w:rsidTr="00556291">
        <w:trPr>
          <w:trHeight w:val="2823"/>
        </w:trPr>
        <w:tc>
          <w:tcPr>
            <w:tcW w:w="889" w:type="pct"/>
            <w:shd w:val="clear" w:color="000000" w:fill="DEEAF6"/>
            <w:vAlign w:val="center"/>
            <w:hideMark/>
          </w:tcPr>
          <w:p w:rsidR="009B076E" w:rsidRPr="00CF2745" w:rsidRDefault="009B076E" w:rsidP="009E0C58">
            <w:pPr>
              <w:spacing w:before="0" w:after="0"/>
              <w:rPr>
                <w:rFonts w:eastAsia="Times New Roman" w:cs="Times New Roman"/>
                <w:sz w:val="16"/>
                <w:szCs w:val="16"/>
                <w:lang w:eastAsia="pl-PL"/>
              </w:rPr>
            </w:pPr>
            <w:r w:rsidRPr="00CF2745">
              <w:rPr>
                <w:rFonts w:eastAsia="Times New Roman" w:cs="Times New Roman"/>
                <w:sz w:val="16"/>
                <w:szCs w:val="16"/>
                <w:lang w:eastAsia="pl-PL"/>
              </w:rPr>
              <w:t>Doświadczenie wnioskodawcy przy realizacji projektów z wykorzystaniem środków pochodzących z funduszy strukturalnych UE, takich jak: Europejski Fundusz Rozwoju Regionalnego, Europejski Fundusz Społeczny, Europejski Fundusz Rolny na Rzecz Rozwoju Obszarów Wiejskich.</w:t>
            </w:r>
          </w:p>
        </w:tc>
        <w:tc>
          <w:tcPr>
            <w:tcW w:w="1078" w:type="pct"/>
            <w:shd w:val="clear" w:color="auto" w:fill="auto"/>
            <w:vAlign w:val="center"/>
            <w:hideMark/>
          </w:tcPr>
          <w:p w:rsidR="009B076E" w:rsidRPr="00CF2745" w:rsidRDefault="009B076E"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Wnioskodawca posiada doświadczenie – </w:t>
            </w:r>
            <w:r w:rsidRPr="00CF2745">
              <w:rPr>
                <w:rFonts w:eastAsia="Times New Roman" w:cs="Times New Roman"/>
                <w:b/>
                <w:bCs/>
                <w:sz w:val="16"/>
                <w:szCs w:val="16"/>
                <w:lang w:eastAsia="pl-PL"/>
              </w:rPr>
              <w:t>2 pkt</w:t>
            </w:r>
          </w:p>
          <w:p w:rsidR="009B076E" w:rsidRPr="00CF2745" w:rsidRDefault="009B076E"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Wnioskodawca nie posiada doświadczenia - </w:t>
            </w:r>
            <w:r w:rsidRPr="00CF2745">
              <w:rPr>
                <w:rFonts w:eastAsia="Times New Roman" w:cs="Times New Roman"/>
                <w:b/>
                <w:bCs/>
                <w:sz w:val="16"/>
                <w:szCs w:val="16"/>
                <w:lang w:eastAsia="pl-PL"/>
              </w:rPr>
              <w:t>0 pkt</w:t>
            </w:r>
          </w:p>
        </w:tc>
        <w:tc>
          <w:tcPr>
            <w:tcW w:w="308" w:type="pct"/>
            <w:shd w:val="clear" w:color="auto" w:fill="auto"/>
            <w:vAlign w:val="center"/>
            <w:hideMark/>
          </w:tcPr>
          <w:p w:rsidR="009B076E" w:rsidRPr="00CF2745" w:rsidRDefault="00AB20DC" w:rsidP="009E0C58">
            <w:pPr>
              <w:spacing w:before="0" w:after="0"/>
              <w:jc w:val="left"/>
              <w:rPr>
                <w:rFonts w:eastAsia="Times New Roman" w:cs="Times New Roman"/>
                <w:sz w:val="16"/>
                <w:szCs w:val="16"/>
                <w:lang w:eastAsia="pl-PL"/>
              </w:rPr>
            </w:pPr>
            <w:r>
              <w:rPr>
                <w:rFonts w:eastAsia="Times New Roman" w:cs="Times New Roman"/>
                <w:sz w:val="16"/>
                <w:szCs w:val="16"/>
                <w:lang w:eastAsia="pl-PL"/>
              </w:rPr>
              <w:t>0/</w:t>
            </w:r>
            <w:r w:rsidR="009B076E" w:rsidRPr="00CF2745">
              <w:rPr>
                <w:rFonts w:eastAsia="Times New Roman" w:cs="Times New Roman"/>
                <w:sz w:val="16"/>
                <w:szCs w:val="16"/>
                <w:lang w:eastAsia="pl-PL"/>
              </w:rPr>
              <w:t>2</w:t>
            </w:r>
          </w:p>
        </w:tc>
        <w:tc>
          <w:tcPr>
            <w:tcW w:w="1461" w:type="pct"/>
            <w:shd w:val="clear" w:color="auto" w:fill="auto"/>
            <w:vAlign w:val="center"/>
            <w:hideMark/>
          </w:tcPr>
          <w:p w:rsidR="009B076E" w:rsidRPr="00CF2745" w:rsidRDefault="009B076E" w:rsidP="009E0C58">
            <w:pPr>
              <w:spacing w:before="0" w:after="0"/>
              <w:rPr>
                <w:rFonts w:eastAsia="Times New Roman" w:cs="Times New Roman"/>
                <w:sz w:val="16"/>
                <w:szCs w:val="16"/>
                <w:lang w:eastAsia="pl-PL"/>
              </w:rPr>
            </w:pPr>
            <w:r w:rsidRPr="00CF2745">
              <w:rPr>
                <w:rFonts w:eastAsia="Times New Roman" w:cs="Times New Roman"/>
                <w:sz w:val="16"/>
                <w:szCs w:val="16"/>
                <w:lang w:eastAsia="pl-PL"/>
              </w:rPr>
              <w:t>Znajomość przez wnioskodawcę reguł decydujących o powodzeniu projektu pozwala uzyskać większą efektywność wykorzystywanych dotacji publicznych i w lepszym stopniu wykorzystać „szanse” wynikające z analizy SWOT. Doświadczenie wnioskodawcy jest szczególnie istotne przy projektach związanych z rozwojem działań ekologicznych i rozwojem agroturystyki.</w:t>
            </w:r>
          </w:p>
        </w:tc>
        <w:tc>
          <w:tcPr>
            <w:tcW w:w="1265" w:type="pct"/>
            <w:shd w:val="clear" w:color="auto" w:fill="auto"/>
            <w:vAlign w:val="center"/>
            <w:hideMark/>
          </w:tcPr>
          <w:p w:rsidR="009B076E" w:rsidRPr="00CF2745" w:rsidRDefault="009B076E" w:rsidP="004F235F">
            <w:pPr>
              <w:spacing w:before="0" w:after="0"/>
              <w:rPr>
                <w:rFonts w:eastAsia="Times New Roman" w:cs="Times New Roman"/>
                <w:sz w:val="16"/>
                <w:szCs w:val="16"/>
                <w:lang w:eastAsia="pl-PL"/>
              </w:rPr>
            </w:pPr>
            <w:r w:rsidRPr="00CF2745">
              <w:rPr>
                <w:rFonts w:eastAsia="Times New Roman" w:cs="Times New Roman"/>
                <w:sz w:val="16"/>
                <w:szCs w:val="16"/>
                <w:lang w:eastAsia="pl-PL"/>
              </w:rPr>
              <w:t>Kryterium jest mierzalne Dzięki możliwości przedstawienia przez wnioskodawcę tytuł projektu, źródła finansowania oraz numeru umowy, na podstawie której wcześniejszy projekt został sfinansowany. Punkty będą przyznane gdy wnioskodawca przedłoży kopie dokumentów potwierdzających realizacje wniosku z UE tj. umowy przyznania pomocy, wniosek o płatność dotyczące jednego projektu.</w:t>
            </w:r>
          </w:p>
        </w:tc>
      </w:tr>
      <w:tr w:rsidR="00CF2745" w:rsidRPr="00CF2745" w:rsidTr="00556291">
        <w:trPr>
          <w:trHeight w:val="2267"/>
        </w:trPr>
        <w:tc>
          <w:tcPr>
            <w:tcW w:w="889" w:type="pct"/>
            <w:shd w:val="clear" w:color="000000" w:fill="DEEAF6"/>
            <w:vAlign w:val="center"/>
            <w:hideMark/>
          </w:tcPr>
          <w:p w:rsidR="009B076E" w:rsidRPr="00CF2745" w:rsidRDefault="009B076E"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Wnioskodawca korzystał z doradztwa, w tym:</w:t>
            </w:r>
          </w:p>
          <w:p w:rsidR="009B076E" w:rsidRPr="00CF2745" w:rsidRDefault="009B076E"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osobistego w Biurze LGD „Źródło”,</w:t>
            </w:r>
          </w:p>
          <w:p w:rsidR="009B076E" w:rsidRPr="00CF2745" w:rsidRDefault="009B076E"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szkolenia przeprowadzonego przez LGD „Źródło”,</w:t>
            </w:r>
          </w:p>
          <w:p w:rsidR="009B076E" w:rsidRPr="00CF2745" w:rsidRDefault="009B076E"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 konsultacji telefonicznej z pracownikiem biura LGD „Źródło”. </w:t>
            </w:r>
          </w:p>
        </w:tc>
        <w:tc>
          <w:tcPr>
            <w:tcW w:w="1078" w:type="pct"/>
            <w:shd w:val="clear" w:color="auto" w:fill="auto"/>
            <w:vAlign w:val="center"/>
            <w:hideMark/>
          </w:tcPr>
          <w:p w:rsidR="009B076E" w:rsidRPr="00CF2745" w:rsidRDefault="009B076E"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Wnioskodawca wykazał doradztwo – </w:t>
            </w:r>
            <w:r w:rsidRPr="00CF2745">
              <w:rPr>
                <w:rFonts w:eastAsia="Times New Roman" w:cs="Times New Roman"/>
                <w:b/>
                <w:bCs/>
                <w:sz w:val="16"/>
                <w:szCs w:val="16"/>
                <w:lang w:eastAsia="pl-PL"/>
              </w:rPr>
              <w:t>2 pkt</w:t>
            </w:r>
          </w:p>
          <w:p w:rsidR="009B076E" w:rsidRPr="00CF2745" w:rsidRDefault="009B076E"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Wnioskodawca nie wykazał doradztwa – </w:t>
            </w:r>
            <w:r w:rsidRPr="00CF2745">
              <w:rPr>
                <w:rFonts w:eastAsia="Times New Roman" w:cs="Times New Roman"/>
                <w:b/>
                <w:bCs/>
                <w:sz w:val="16"/>
                <w:szCs w:val="16"/>
                <w:lang w:eastAsia="pl-PL"/>
              </w:rPr>
              <w:t>0 pkt</w:t>
            </w:r>
          </w:p>
          <w:p w:rsidR="009B076E" w:rsidRPr="00CF2745" w:rsidRDefault="009B076E"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w:t>
            </w:r>
          </w:p>
          <w:p w:rsidR="009B076E" w:rsidRPr="00CF2745" w:rsidRDefault="009B076E"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w:t>
            </w:r>
          </w:p>
        </w:tc>
        <w:tc>
          <w:tcPr>
            <w:tcW w:w="308" w:type="pct"/>
            <w:shd w:val="clear" w:color="auto" w:fill="auto"/>
            <w:vAlign w:val="center"/>
            <w:hideMark/>
          </w:tcPr>
          <w:p w:rsidR="009B076E" w:rsidRPr="00CF2745" w:rsidRDefault="009B076E"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0/2</w:t>
            </w:r>
          </w:p>
        </w:tc>
        <w:tc>
          <w:tcPr>
            <w:tcW w:w="1461" w:type="pct"/>
            <w:shd w:val="clear" w:color="auto" w:fill="auto"/>
            <w:vAlign w:val="center"/>
            <w:hideMark/>
          </w:tcPr>
          <w:p w:rsidR="009B076E" w:rsidRPr="00CF2745" w:rsidRDefault="009B076E" w:rsidP="009E0C58">
            <w:pPr>
              <w:spacing w:before="0" w:after="0"/>
              <w:rPr>
                <w:rFonts w:eastAsia="Times New Roman" w:cs="Times New Roman"/>
                <w:sz w:val="16"/>
                <w:szCs w:val="16"/>
                <w:lang w:eastAsia="pl-PL"/>
              </w:rPr>
            </w:pPr>
            <w:r w:rsidRPr="00CF2745">
              <w:rPr>
                <w:rFonts w:eastAsia="Times New Roman" w:cs="Times New Roman"/>
                <w:sz w:val="16"/>
                <w:szCs w:val="16"/>
                <w:lang w:eastAsia="pl-PL"/>
              </w:rPr>
              <w:t>Korzystanie z doradztwa w formie osobistej, telefonicznej lub udziale w szkoleniu pozwala na dokładne zapoznanie wnioskodawcy z procedurami dotyczącymi pozyskania środków finansowych z PROW oraz sposobem wypełniania dokumentacji niezbędnej przy ubieganiu się o wsparcie finansowe.</w:t>
            </w:r>
          </w:p>
        </w:tc>
        <w:tc>
          <w:tcPr>
            <w:tcW w:w="1265" w:type="pct"/>
            <w:shd w:val="clear" w:color="auto" w:fill="auto"/>
            <w:vAlign w:val="center"/>
            <w:hideMark/>
          </w:tcPr>
          <w:p w:rsidR="009B076E" w:rsidRPr="00CF2745" w:rsidRDefault="009B076E" w:rsidP="009E0C58">
            <w:pPr>
              <w:spacing w:before="0" w:after="0"/>
              <w:rPr>
                <w:rFonts w:eastAsia="Times New Roman" w:cs="Times New Roman"/>
                <w:sz w:val="16"/>
                <w:szCs w:val="16"/>
                <w:lang w:eastAsia="pl-PL"/>
              </w:rPr>
            </w:pPr>
            <w:r w:rsidRPr="00CF2745">
              <w:rPr>
                <w:rFonts w:eastAsia="Times New Roman" w:cs="Times New Roman"/>
                <w:sz w:val="16"/>
                <w:szCs w:val="16"/>
                <w:lang w:eastAsia="pl-PL"/>
              </w:rPr>
              <w:t>Kryterium jest mierzalne dzięki prowadzonym rejestrom doradztwa w Biurze LGD oraz listom obecności na szkoleniach. Punkty będą przyznawane zgodnie z zasada oceny po weryfikacji własnoręcznych podpisów beneficjentów na karcie doradztwa lub na liście obecności na szkoleniu.</w:t>
            </w:r>
          </w:p>
        </w:tc>
      </w:tr>
      <w:tr w:rsidR="00CF2745" w:rsidRPr="00CF2745" w:rsidTr="00556291">
        <w:trPr>
          <w:trHeight w:val="835"/>
        </w:trPr>
        <w:tc>
          <w:tcPr>
            <w:tcW w:w="889" w:type="pct"/>
            <w:shd w:val="clear" w:color="000000" w:fill="DEEAF6"/>
            <w:vAlign w:val="center"/>
            <w:hideMark/>
          </w:tcPr>
          <w:p w:rsidR="009B076E" w:rsidRPr="00CF2745" w:rsidRDefault="009B076E" w:rsidP="009E0C58">
            <w:pPr>
              <w:spacing w:before="0" w:after="0"/>
              <w:rPr>
                <w:rFonts w:eastAsia="Times New Roman" w:cs="Times New Roman"/>
                <w:sz w:val="16"/>
                <w:szCs w:val="16"/>
                <w:lang w:eastAsia="pl-PL"/>
              </w:rPr>
            </w:pPr>
            <w:r w:rsidRPr="00CF2745">
              <w:rPr>
                <w:rFonts w:eastAsia="Times New Roman" w:cs="Times New Roman"/>
                <w:sz w:val="16"/>
                <w:szCs w:val="16"/>
                <w:lang w:eastAsia="pl-PL"/>
              </w:rPr>
              <w:t>Projekt wykazuje znaczące elementy innowacyjne, które nie są rozpowszechnione na terytorium LGD</w:t>
            </w:r>
          </w:p>
        </w:tc>
        <w:tc>
          <w:tcPr>
            <w:tcW w:w="1078" w:type="pct"/>
            <w:shd w:val="clear" w:color="auto" w:fill="auto"/>
            <w:vAlign w:val="center"/>
            <w:hideMark/>
          </w:tcPr>
          <w:p w:rsidR="009B076E" w:rsidRPr="00CF2745" w:rsidRDefault="009B076E"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Projekt jest innowacyjny w skali kraju lub regionu w przypadku przedstawienia przez Wnioskodawcę opinii o innowacyjności operacji wydanej przez jednostkę naukową podpisaną przez rektora lub dyrektora wydziału w danej dziedzinie. – </w:t>
            </w:r>
            <w:r w:rsidRPr="00CF2745">
              <w:rPr>
                <w:rFonts w:eastAsia="Times New Roman" w:cs="Times New Roman"/>
                <w:b/>
                <w:bCs/>
                <w:sz w:val="16"/>
                <w:szCs w:val="16"/>
                <w:lang w:eastAsia="pl-PL"/>
              </w:rPr>
              <w:t>6 pkt</w:t>
            </w:r>
          </w:p>
          <w:p w:rsidR="009B076E" w:rsidRPr="00CF2745" w:rsidRDefault="009B076E"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Projekt jest innowacyjny w skali LGD – </w:t>
            </w:r>
            <w:r w:rsidRPr="00CF2745">
              <w:rPr>
                <w:rFonts w:eastAsia="Times New Roman" w:cs="Times New Roman"/>
                <w:b/>
                <w:bCs/>
                <w:sz w:val="16"/>
                <w:szCs w:val="16"/>
                <w:lang w:eastAsia="pl-PL"/>
              </w:rPr>
              <w:t>4 pkt</w:t>
            </w:r>
          </w:p>
          <w:p w:rsidR="009B076E" w:rsidRPr="00CF2745" w:rsidRDefault="009B076E"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Projekt jest innowacyjny w skali Gminy –</w:t>
            </w:r>
            <w:r w:rsidRPr="00CF2745">
              <w:rPr>
                <w:rFonts w:eastAsia="Times New Roman" w:cs="Times New Roman"/>
                <w:b/>
                <w:bCs/>
                <w:sz w:val="16"/>
                <w:szCs w:val="16"/>
                <w:lang w:eastAsia="pl-PL"/>
              </w:rPr>
              <w:t xml:space="preserve"> 2 pkt</w:t>
            </w:r>
          </w:p>
          <w:p w:rsidR="009B076E" w:rsidRPr="00CF2745" w:rsidRDefault="009B076E"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Projekt jest innowacyjny w skali miejscowości lub nie jest innowacyjny– </w:t>
            </w:r>
            <w:r w:rsidRPr="00CF2745">
              <w:rPr>
                <w:rFonts w:eastAsia="Times New Roman" w:cs="Times New Roman"/>
                <w:b/>
                <w:bCs/>
                <w:sz w:val="16"/>
                <w:szCs w:val="16"/>
                <w:lang w:eastAsia="pl-PL"/>
              </w:rPr>
              <w:t>0 pkt</w:t>
            </w:r>
          </w:p>
        </w:tc>
        <w:tc>
          <w:tcPr>
            <w:tcW w:w="308" w:type="pct"/>
            <w:shd w:val="clear" w:color="auto" w:fill="auto"/>
            <w:vAlign w:val="center"/>
            <w:hideMark/>
          </w:tcPr>
          <w:p w:rsidR="009B076E" w:rsidRPr="00CF2745" w:rsidRDefault="00AB20DC" w:rsidP="009E0C58">
            <w:pPr>
              <w:spacing w:before="0" w:after="0"/>
              <w:jc w:val="left"/>
              <w:rPr>
                <w:rFonts w:eastAsia="Times New Roman" w:cs="Times New Roman"/>
                <w:sz w:val="16"/>
                <w:szCs w:val="16"/>
                <w:lang w:eastAsia="pl-PL"/>
              </w:rPr>
            </w:pPr>
            <w:r>
              <w:rPr>
                <w:rFonts w:eastAsia="Times New Roman" w:cs="Times New Roman"/>
                <w:sz w:val="16"/>
                <w:szCs w:val="16"/>
                <w:lang w:eastAsia="pl-PL"/>
              </w:rPr>
              <w:t>0/2/4 /</w:t>
            </w:r>
            <w:r w:rsidR="009B076E" w:rsidRPr="00CF2745">
              <w:rPr>
                <w:rFonts w:eastAsia="Times New Roman" w:cs="Times New Roman"/>
                <w:sz w:val="16"/>
                <w:szCs w:val="16"/>
                <w:lang w:eastAsia="pl-PL"/>
              </w:rPr>
              <w:t>6</w:t>
            </w:r>
          </w:p>
        </w:tc>
        <w:tc>
          <w:tcPr>
            <w:tcW w:w="1461" w:type="pct"/>
            <w:shd w:val="clear" w:color="auto" w:fill="auto"/>
            <w:vAlign w:val="center"/>
            <w:hideMark/>
          </w:tcPr>
          <w:p w:rsidR="009B076E" w:rsidRPr="00CF2745" w:rsidRDefault="009B076E" w:rsidP="003347E2">
            <w:pPr>
              <w:spacing w:before="0" w:after="0"/>
              <w:rPr>
                <w:rFonts w:eastAsia="Times New Roman" w:cs="Times New Roman"/>
                <w:sz w:val="16"/>
                <w:szCs w:val="16"/>
                <w:lang w:eastAsia="pl-PL"/>
              </w:rPr>
            </w:pPr>
            <w:r w:rsidRPr="00CF2745">
              <w:rPr>
                <w:rFonts w:eastAsia="Times New Roman" w:cs="Times New Roman"/>
                <w:sz w:val="16"/>
                <w:szCs w:val="16"/>
                <w:lang w:eastAsia="pl-PL"/>
              </w:rPr>
              <w:t xml:space="preserve">Rozwiązania innowacyjne proponowane przez beneficjentów im bardziej są innowacyjne, tym mają większy zasięg oddziaływania. Jest to istotne zarówno z punktu widzenia wnioskodawcy jak i z punktu widzenia promocji obszaru LGD wskazanego jako „szansa” w analizie SWOT. </w:t>
            </w:r>
          </w:p>
        </w:tc>
        <w:tc>
          <w:tcPr>
            <w:tcW w:w="1265" w:type="pct"/>
            <w:shd w:val="clear" w:color="auto" w:fill="auto"/>
            <w:vAlign w:val="center"/>
            <w:hideMark/>
          </w:tcPr>
          <w:p w:rsidR="009B076E" w:rsidRPr="00CF2745" w:rsidRDefault="009B076E" w:rsidP="009E0C58">
            <w:pPr>
              <w:spacing w:before="0" w:after="0"/>
              <w:rPr>
                <w:rFonts w:eastAsia="Times New Roman" w:cs="Times New Roman"/>
                <w:sz w:val="16"/>
                <w:szCs w:val="16"/>
                <w:lang w:eastAsia="pl-PL"/>
              </w:rPr>
            </w:pPr>
            <w:r w:rsidRPr="00CF2745">
              <w:rPr>
                <w:rFonts w:eastAsia="Times New Roman" w:cs="Times New Roman"/>
                <w:sz w:val="16"/>
                <w:szCs w:val="16"/>
                <w:lang w:eastAsia="pl-PL"/>
              </w:rPr>
              <w:t>Kryterium jest mierzalne dzięki możliwości załączenia do dokumentacji m.in. opisów technicznych, listów intencyjnych, opinii producentów lub opinii o innowacyjności. W przypadku innowacyjności w skali kraju przedstawienie przez Wnioskodawcę opinii o innowacyjności operacji wydanej przez jednostkę naukową podpisaną przez rektora lub dziekana wydziału w danej dziedzinie. Punkty zostaną przyznane zgodnie z zasada oceny po weryfikacji powyższych dokumentów.</w:t>
            </w:r>
          </w:p>
        </w:tc>
      </w:tr>
      <w:tr w:rsidR="00CF2745" w:rsidRPr="00CF2745" w:rsidTr="00556291">
        <w:trPr>
          <w:trHeight w:val="1963"/>
        </w:trPr>
        <w:tc>
          <w:tcPr>
            <w:tcW w:w="889" w:type="pct"/>
            <w:shd w:val="clear" w:color="000000" w:fill="DEEAF6"/>
            <w:vAlign w:val="center"/>
            <w:hideMark/>
          </w:tcPr>
          <w:p w:rsidR="009B076E" w:rsidRPr="00CF2745" w:rsidRDefault="009B076E" w:rsidP="009E0C58">
            <w:pPr>
              <w:spacing w:before="0" w:after="0"/>
              <w:rPr>
                <w:rFonts w:eastAsia="Times New Roman" w:cs="Times New Roman"/>
                <w:sz w:val="16"/>
                <w:szCs w:val="16"/>
                <w:lang w:eastAsia="pl-PL"/>
              </w:rPr>
            </w:pPr>
            <w:r w:rsidRPr="00CF2745">
              <w:rPr>
                <w:rFonts w:eastAsia="Times New Roman" w:cs="Times New Roman"/>
                <w:sz w:val="16"/>
                <w:szCs w:val="16"/>
                <w:lang w:eastAsia="pl-PL"/>
              </w:rPr>
              <w:t>Zastosowanie rozwiązań sprzyjających ochronie środowiska lub klimatu</w:t>
            </w:r>
          </w:p>
        </w:tc>
        <w:tc>
          <w:tcPr>
            <w:tcW w:w="1078" w:type="pct"/>
            <w:shd w:val="clear" w:color="auto" w:fill="auto"/>
            <w:vAlign w:val="center"/>
            <w:hideMark/>
          </w:tcPr>
          <w:p w:rsidR="009B076E" w:rsidRPr="00CF2745" w:rsidRDefault="009B076E"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Projekt zakłada zastosowanie rozwiązań sprzyjających ochronie środowiska lub klimatu– </w:t>
            </w:r>
            <w:r w:rsidRPr="00CF2745">
              <w:rPr>
                <w:rFonts w:eastAsia="Times New Roman" w:cs="Times New Roman"/>
                <w:b/>
                <w:bCs/>
                <w:sz w:val="16"/>
                <w:szCs w:val="16"/>
                <w:lang w:eastAsia="pl-PL"/>
              </w:rPr>
              <w:t>2pkt</w:t>
            </w:r>
          </w:p>
          <w:p w:rsidR="009B076E" w:rsidRPr="00CF2745" w:rsidRDefault="009B076E"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Projekt nie zakłada zastosowania rozwiązań sprzyjających ochronie środowiska lub klimatu – </w:t>
            </w:r>
            <w:r w:rsidRPr="00CF2745">
              <w:rPr>
                <w:rFonts w:eastAsia="Times New Roman" w:cs="Times New Roman"/>
                <w:b/>
                <w:bCs/>
                <w:sz w:val="16"/>
                <w:szCs w:val="16"/>
                <w:lang w:eastAsia="pl-PL"/>
              </w:rPr>
              <w:t>0 pkt</w:t>
            </w:r>
          </w:p>
        </w:tc>
        <w:tc>
          <w:tcPr>
            <w:tcW w:w="308" w:type="pct"/>
            <w:shd w:val="clear" w:color="auto" w:fill="auto"/>
            <w:vAlign w:val="center"/>
            <w:hideMark/>
          </w:tcPr>
          <w:p w:rsidR="009B076E" w:rsidRPr="00CF2745" w:rsidRDefault="00AB20DC" w:rsidP="009E0C58">
            <w:pPr>
              <w:spacing w:before="0" w:after="0"/>
              <w:jc w:val="left"/>
              <w:rPr>
                <w:rFonts w:eastAsia="Times New Roman" w:cs="Times New Roman"/>
                <w:sz w:val="16"/>
                <w:szCs w:val="16"/>
                <w:lang w:eastAsia="pl-PL"/>
              </w:rPr>
            </w:pPr>
            <w:r>
              <w:rPr>
                <w:rFonts w:eastAsia="Times New Roman" w:cs="Times New Roman"/>
                <w:sz w:val="16"/>
                <w:szCs w:val="16"/>
                <w:lang w:eastAsia="pl-PL"/>
              </w:rPr>
              <w:t>0/</w:t>
            </w:r>
            <w:r w:rsidR="009B076E" w:rsidRPr="00CF2745">
              <w:rPr>
                <w:rFonts w:eastAsia="Times New Roman" w:cs="Times New Roman"/>
                <w:sz w:val="16"/>
                <w:szCs w:val="16"/>
                <w:lang w:eastAsia="pl-PL"/>
              </w:rPr>
              <w:t>2</w:t>
            </w:r>
          </w:p>
        </w:tc>
        <w:tc>
          <w:tcPr>
            <w:tcW w:w="1461" w:type="pct"/>
            <w:shd w:val="clear" w:color="auto" w:fill="auto"/>
            <w:vAlign w:val="center"/>
            <w:hideMark/>
          </w:tcPr>
          <w:p w:rsidR="009B076E" w:rsidRPr="00CF2745" w:rsidRDefault="009B076E"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Zastosowanie rozwiązań sprzyjających poprawie środowiska naturalnego oraz przeciwdziałanie zmianom klimatu. </w:t>
            </w:r>
          </w:p>
        </w:tc>
        <w:tc>
          <w:tcPr>
            <w:tcW w:w="1265" w:type="pct"/>
            <w:shd w:val="clear" w:color="auto" w:fill="auto"/>
            <w:vAlign w:val="center"/>
            <w:hideMark/>
          </w:tcPr>
          <w:p w:rsidR="009B076E" w:rsidRPr="00CF2745" w:rsidRDefault="009B076E" w:rsidP="009B076E">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Kryterium jest mierzalne na  podstawie opisu operacji oraz jej celów zawartych we wniosku oraz informacji dodatkowej oraz specyfikacji planowanych do zakupu urządzeń i materiałów. Punkty zostaną przyznane gdy operacja zakłada inwestycje proekologiczne a fakt ten jest potwierdzony opinią lub specyfikacją od producenta lub gdy operacja ma na celu zorganizowanie wydarzenia promocyjnego o charakterze ekologicznym.</w:t>
            </w:r>
          </w:p>
        </w:tc>
      </w:tr>
      <w:tr w:rsidR="00CF2745" w:rsidRPr="00CF2745" w:rsidTr="00556291">
        <w:trPr>
          <w:trHeight w:val="315"/>
        </w:trPr>
        <w:tc>
          <w:tcPr>
            <w:tcW w:w="1966" w:type="pct"/>
            <w:gridSpan w:val="2"/>
            <w:shd w:val="clear" w:color="000000" w:fill="DEEAF6"/>
            <w:vAlign w:val="center"/>
            <w:hideMark/>
          </w:tcPr>
          <w:p w:rsidR="009B076E" w:rsidRPr="00556291" w:rsidRDefault="009B076E" w:rsidP="009E0C58">
            <w:pPr>
              <w:spacing w:before="0" w:after="0"/>
              <w:rPr>
                <w:rFonts w:eastAsia="Times New Roman" w:cs="Times New Roman"/>
                <w:sz w:val="16"/>
                <w:szCs w:val="16"/>
                <w:lang w:eastAsia="pl-PL"/>
              </w:rPr>
            </w:pPr>
            <w:r w:rsidRPr="00556291">
              <w:rPr>
                <w:rFonts w:eastAsia="Times New Roman" w:cs="Times New Roman"/>
                <w:sz w:val="16"/>
                <w:szCs w:val="16"/>
                <w:lang w:eastAsia="pl-PL"/>
              </w:rPr>
              <w:lastRenderedPageBreak/>
              <w:t>Maksymalna liczba punktów</w:t>
            </w:r>
          </w:p>
        </w:tc>
        <w:tc>
          <w:tcPr>
            <w:tcW w:w="308" w:type="pct"/>
            <w:shd w:val="clear" w:color="000000" w:fill="DEEAF6"/>
            <w:vAlign w:val="center"/>
            <w:hideMark/>
          </w:tcPr>
          <w:p w:rsidR="009B076E" w:rsidRPr="00556291" w:rsidRDefault="009A05B5" w:rsidP="009E0C58">
            <w:pPr>
              <w:spacing w:before="0" w:after="0"/>
              <w:rPr>
                <w:rFonts w:eastAsia="Times New Roman" w:cs="Times New Roman"/>
                <w:sz w:val="16"/>
                <w:szCs w:val="16"/>
                <w:lang w:eastAsia="pl-PL"/>
              </w:rPr>
            </w:pPr>
            <w:r w:rsidRPr="00556291">
              <w:rPr>
                <w:rFonts w:eastAsia="Times New Roman" w:cs="Times New Roman"/>
                <w:sz w:val="16"/>
                <w:szCs w:val="16"/>
                <w:lang w:eastAsia="pl-PL"/>
              </w:rPr>
              <w:t>29</w:t>
            </w:r>
          </w:p>
        </w:tc>
        <w:tc>
          <w:tcPr>
            <w:tcW w:w="1461" w:type="pct"/>
            <w:shd w:val="clear" w:color="000000" w:fill="DEEAF6"/>
            <w:vAlign w:val="center"/>
            <w:hideMark/>
          </w:tcPr>
          <w:p w:rsidR="009B076E" w:rsidRPr="00CF2745" w:rsidRDefault="009B076E" w:rsidP="009E0C58">
            <w:pPr>
              <w:spacing w:before="0" w:after="0"/>
              <w:rPr>
                <w:rFonts w:eastAsia="Times New Roman" w:cs="Times New Roman"/>
                <w:sz w:val="16"/>
                <w:szCs w:val="16"/>
                <w:lang w:eastAsia="pl-PL"/>
              </w:rPr>
            </w:pPr>
            <w:r w:rsidRPr="00CF2745">
              <w:rPr>
                <w:rFonts w:eastAsia="Times New Roman" w:cs="Times New Roman"/>
                <w:sz w:val="16"/>
                <w:szCs w:val="16"/>
                <w:lang w:eastAsia="pl-PL"/>
              </w:rPr>
              <w:t> </w:t>
            </w:r>
          </w:p>
        </w:tc>
        <w:tc>
          <w:tcPr>
            <w:tcW w:w="1265" w:type="pct"/>
            <w:shd w:val="clear" w:color="000000" w:fill="DEEAF6"/>
            <w:vAlign w:val="center"/>
            <w:hideMark/>
          </w:tcPr>
          <w:p w:rsidR="009B076E" w:rsidRPr="00CF2745" w:rsidRDefault="009B076E" w:rsidP="009E0C58">
            <w:pPr>
              <w:spacing w:before="0" w:after="0"/>
              <w:rPr>
                <w:rFonts w:eastAsia="Times New Roman" w:cs="Times New Roman"/>
                <w:sz w:val="16"/>
                <w:szCs w:val="16"/>
                <w:lang w:eastAsia="pl-PL"/>
              </w:rPr>
            </w:pPr>
            <w:r w:rsidRPr="00CF2745">
              <w:rPr>
                <w:rFonts w:eastAsia="Times New Roman" w:cs="Times New Roman"/>
                <w:sz w:val="16"/>
                <w:szCs w:val="16"/>
                <w:lang w:eastAsia="pl-PL"/>
              </w:rPr>
              <w:t> </w:t>
            </w:r>
          </w:p>
        </w:tc>
      </w:tr>
    </w:tbl>
    <w:p w:rsidR="009C17E2" w:rsidRDefault="009C17E2" w:rsidP="00CA2000"/>
    <w:p w:rsidR="00CA2000" w:rsidRPr="00CA2000" w:rsidRDefault="009C17E2" w:rsidP="00CA2000">
      <w:pPr>
        <w:rPr>
          <w:b/>
        </w:rPr>
      </w:pPr>
      <w:r>
        <w:t>Projekty grantowe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27"/>
        <w:gridCol w:w="2100"/>
        <w:gridCol w:w="600"/>
        <w:gridCol w:w="2846"/>
        <w:gridCol w:w="2468"/>
      </w:tblGrid>
      <w:tr w:rsidR="00733432" w:rsidRPr="00CF2745" w:rsidTr="009E0C58">
        <w:trPr>
          <w:trHeight w:val="315"/>
        </w:trPr>
        <w:tc>
          <w:tcPr>
            <w:tcW w:w="5000" w:type="pct"/>
            <w:gridSpan w:val="5"/>
            <w:shd w:val="clear" w:color="000000" w:fill="9CC2E5"/>
            <w:vAlign w:val="center"/>
            <w:hideMark/>
          </w:tcPr>
          <w:p w:rsidR="0001267D" w:rsidRPr="00CF2745" w:rsidRDefault="0001267D" w:rsidP="009E0C58">
            <w:pPr>
              <w:spacing w:before="0" w:after="0"/>
              <w:jc w:val="center"/>
              <w:rPr>
                <w:rFonts w:eastAsia="Times New Roman" w:cs="Times New Roman"/>
                <w:b/>
                <w:bCs/>
                <w:sz w:val="16"/>
                <w:szCs w:val="16"/>
                <w:lang w:eastAsia="pl-PL"/>
              </w:rPr>
            </w:pPr>
            <w:r w:rsidRPr="00CF2745">
              <w:rPr>
                <w:rFonts w:eastAsia="Times New Roman" w:cs="Times New Roman"/>
                <w:b/>
                <w:bCs/>
                <w:sz w:val="16"/>
                <w:szCs w:val="16"/>
                <w:lang w:eastAsia="pl-PL"/>
              </w:rPr>
              <w:t>Kryteria wyboru projektów z zasadami oceny i punktacją</w:t>
            </w:r>
          </w:p>
        </w:tc>
      </w:tr>
      <w:tr w:rsidR="00CF2745" w:rsidRPr="00CF2745" w:rsidTr="009B076E">
        <w:trPr>
          <w:trHeight w:val="495"/>
        </w:trPr>
        <w:tc>
          <w:tcPr>
            <w:tcW w:w="886" w:type="pct"/>
            <w:shd w:val="clear" w:color="000000" w:fill="9CC2E5"/>
            <w:vAlign w:val="center"/>
            <w:hideMark/>
          </w:tcPr>
          <w:p w:rsidR="0001267D" w:rsidRPr="00CF2745" w:rsidRDefault="0001267D" w:rsidP="009E0C58">
            <w:pPr>
              <w:spacing w:before="0" w:after="0"/>
              <w:jc w:val="center"/>
              <w:rPr>
                <w:rFonts w:eastAsia="Times New Roman" w:cs="Times New Roman"/>
                <w:b/>
                <w:bCs/>
                <w:sz w:val="16"/>
                <w:szCs w:val="16"/>
                <w:lang w:eastAsia="pl-PL"/>
              </w:rPr>
            </w:pPr>
            <w:r w:rsidRPr="00CF2745">
              <w:rPr>
                <w:rFonts w:eastAsia="Times New Roman" w:cs="Times New Roman"/>
                <w:b/>
                <w:bCs/>
                <w:sz w:val="16"/>
                <w:szCs w:val="16"/>
                <w:lang w:eastAsia="pl-PL"/>
              </w:rPr>
              <w:t>Nazwa kryterium</w:t>
            </w:r>
          </w:p>
        </w:tc>
        <w:tc>
          <w:tcPr>
            <w:tcW w:w="1078" w:type="pct"/>
            <w:shd w:val="clear" w:color="000000" w:fill="9CC2E5"/>
            <w:vAlign w:val="center"/>
            <w:hideMark/>
          </w:tcPr>
          <w:p w:rsidR="0001267D" w:rsidRPr="00CF2745" w:rsidRDefault="0001267D" w:rsidP="009E0C58">
            <w:pPr>
              <w:spacing w:before="0" w:after="0"/>
              <w:jc w:val="center"/>
              <w:rPr>
                <w:rFonts w:eastAsia="Times New Roman" w:cs="Times New Roman"/>
                <w:b/>
                <w:bCs/>
                <w:sz w:val="16"/>
                <w:szCs w:val="16"/>
                <w:lang w:eastAsia="pl-PL"/>
              </w:rPr>
            </w:pPr>
            <w:r w:rsidRPr="00CF2745">
              <w:rPr>
                <w:rFonts w:eastAsia="Times New Roman" w:cs="Times New Roman"/>
                <w:b/>
                <w:bCs/>
                <w:sz w:val="16"/>
                <w:szCs w:val="16"/>
                <w:lang w:eastAsia="pl-PL"/>
              </w:rPr>
              <w:t>Zasady oceny kryterium</w:t>
            </w:r>
          </w:p>
        </w:tc>
        <w:tc>
          <w:tcPr>
            <w:tcW w:w="308" w:type="pct"/>
            <w:shd w:val="clear" w:color="000000" w:fill="9CC2E5"/>
            <w:vAlign w:val="center"/>
            <w:hideMark/>
          </w:tcPr>
          <w:p w:rsidR="0001267D" w:rsidRPr="00CF2745" w:rsidRDefault="0001267D" w:rsidP="009E0C58">
            <w:pPr>
              <w:spacing w:before="0" w:after="0"/>
              <w:jc w:val="center"/>
              <w:rPr>
                <w:rFonts w:eastAsia="Times New Roman" w:cs="Times New Roman"/>
                <w:b/>
                <w:bCs/>
                <w:sz w:val="16"/>
                <w:szCs w:val="16"/>
                <w:lang w:eastAsia="pl-PL"/>
              </w:rPr>
            </w:pPr>
            <w:r w:rsidRPr="00CF2745">
              <w:rPr>
                <w:rFonts w:eastAsia="Times New Roman" w:cs="Times New Roman"/>
                <w:b/>
                <w:bCs/>
                <w:sz w:val="16"/>
                <w:szCs w:val="16"/>
                <w:lang w:eastAsia="pl-PL"/>
              </w:rPr>
              <w:t>Punktacja</w:t>
            </w:r>
          </w:p>
        </w:tc>
        <w:tc>
          <w:tcPr>
            <w:tcW w:w="1461" w:type="pct"/>
            <w:shd w:val="clear" w:color="000000" w:fill="9CC2E5"/>
            <w:vAlign w:val="center"/>
            <w:hideMark/>
          </w:tcPr>
          <w:p w:rsidR="0001267D" w:rsidRPr="00CF2745" w:rsidRDefault="0001267D" w:rsidP="009E0C58">
            <w:pPr>
              <w:spacing w:before="0" w:after="0"/>
              <w:jc w:val="center"/>
              <w:rPr>
                <w:rFonts w:eastAsia="Times New Roman" w:cs="Times New Roman"/>
                <w:b/>
                <w:bCs/>
                <w:sz w:val="16"/>
                <w:szCs w:val="16"/>
                <w:lang w:eastAsia="pl-PL"/>
              </w:rPr>
            </w:pPr>
            <w:r w:rsidRPr="00CF2745">
              <w:rPr>
                <w:rFonts w:eastAsia="Times New Roman" w:cs="Times New Roman"/>
                <w:b/>
                <w:bCs/>
                <w:sz w:val="16"/>
                <w:szCs w:val="16"/>
                <w:lang w:eastAsia="pl-PL"/>
              </w:rPr>
              <w:t>Uzasadnienie adekwatności kryterium do analizy SWOT</w:t>
            </w:r>
          </w:p>
        </w:tc>
        <w:tc>
          <w:tcPr>
            <w:tcW w:w="1268" w:type="pct"/>
            <w:shd w:val="clear" w:color="000000" w:fill="9CC2E5"/>
            <w:vAlign w:val="center"/>
            <w:hideMark/>
          </w:tcPr>
          <w:p w:rsidR="0001267D" w:rsidRPr="00CF2745" w:rsidRDefault="0001267D" w:rsidP="009E0C58">
            <w:pPr>
              <w:spacing w:before="0" w:after="0"/>
              <w:jc w:val="center"/>
              <w:rPr>
                <w:rFonts w:eastAsia="Times New Roman" w:cs="Times New Roman"/>
                <w:b/>
                <w:bCs/>
                <w:sz w:val="16"/>
                <w:szCs w:val="16"/>
                <w:lang w:eastAsia="pl-PL"/>
              </w:rPr>
            </w:pPr>
            <w:r w:rsidRPr="00CF2745">
              <w:rPr>
                <w:rFonts w:eastAsia="Times New Roman" w:cs="Times New Roman"/>
                <w:b/>
                <w:bCs/>
                <w:sz w:val="16"/>
                <w:szCs w:val="16"/>
                <w:lang w:eastAsia="pl-PL"/>
              </w:rPr>
              <w:t xml:space="preserve">Uzasadnienie mierzalności kryterium </w:t>
            </w:r>
          </w:p>
        </w:tc>
      </w:tr>
      <w:tr w:rsidR="00CF2745" w:rsidRPr="00CF2745" w:rsidTr="009B076E">
        <w:trPr>
          <w:trHeight w:val="552"/>
        </w:trPr>
        <w:tc>
          <w:tcPr>
            <w:tcW w:w="886" w:type="pct"/>
            <w:shd w:val="clear" w:color="000000" w:fill="DEEAF6"/>
            <w:vAlign w:val="center"/>
            <w:hideMark/>
          </w:tcPr>
          <w:p w:rsidR="0001267D" w:rsidRPr="00CF2745" w:rsidRDefault="0001267D" w:rsidP="009E0C58">
            <w:pPr>
              <w:spacing w:before="0" w:after="0"/>
              <w:rPr>
                <w:rFonts w:eastAsia="Times New Roman" w:cs="Times New Roman"/>
                <w:sz w:val="16"/>
                <w:szCs w:val="16"/>
                <w:lang w:eastAsia="pl-PL"/>
              </w:rPr>
            </w:pPr>
            <w:r w:rsidRPr="00CF2745">
              <w:rPr>
                <w:rFonts w:eastAsia="Times New Roman" w:cs="Times New Roman"/>
                <w:sz w:val="16"/>
                <w:szCs w:val="16"/>
                <w:lang w:eastAsia="pl-PL"/>
              </w:rPr>
              <w:t>Zaspokojenie potrzeb grup defaworyzowanych</w:t>
            </w:r>
          </w:p>
        </w:tc>
        <w:tc>
          <w:tcPr>
            <w:tcW w:w="1078" w:type="pct"/>
            <w:shd w:val="clear" w:color="auto" w:fill="auto"/>
            <w:vAlign w:val="center"/>
            <w:hideMark/>
          </w:tcPr>
          <w:p w:rsidR="0001267D" w:rsidRPr="00CF2745" w:rsidRDefault="0001267D" w:rsidP="00651C1A">
            <w:pPr>
              <w:spacing w:before="0" w:after="0"/>
              <w:rPr>
                <w:rFonts w:eastAsia="Times New Roman" w:cs="Times New Roman"/>
                <w:sz w:val="16"/>
                <w:szCs w:val="16"/>
                <w:lang w:eastAsia="pl-PL"/>
              </w:rPr>
            </w:pPr>
            <w:r w:rsidRPr="00CF2745">
              <w:rPr>
                <w:rFonts w:eastAsia="Times New Roman" w:cs="Times New Roman"/>
                <w:sz w:val="16"/>
                <w:szCs w:val="16"/>
                <w:lang w:eastAsia="pl-PL"/>
              </w:rPr>
              <w:t xml:space="preserve">Operacja bezpośrednio oddziałuje na grupę defaworyzowaną – </w:t>
            </w:r>
            <w:r w:rsidRPr="00CF2745">
              <w:rPr>
                <w:rFonts w:eastAsia="Times New Roman" w:cs="Times New Roman"/>
                <w:b/>
                <w:bCs/>
                <w:sz w:val="16"/>
                <w:szCs w:val="16"/>
                <w:lang w:eastAsia="pl-PL"/>
              </w:rPr>
              <w:t>2 pkt</w:t>
            </w:r>
          </w:p>
          <w:p w:rsidR="0001267D" w:rsidRPr="00CF2745" w:rsidRDefault="0001267D" w:rsidP="00651C1A">
            <w:pPr>
              <w:spacing w:before="0" w:after="0"/>
              <w:rPr>
                <w:rFonts w:eastAsia="Times New Roman" w:cs="Times New Roman"/>
                <w:sz w:val="16"/>
                <w:szCs w:val="16"/>
                <w:lang w:eastAsia="pl-PL"/>
              </w:rPr>
            </w:pPr>
            <w:r w:rsidRPr="00CF2745">
              <w:rPr>
                <w:rFonts w:eastAsia="Times New Roman" w:cs="Times New Roman"/>
                <w:sz w:val="16"/>
                <w:szCs w:val="16"/>
                <w:lang w:eastAsia="pl-PL"/>
              </w:rPr>
              <w:t xml:space="preserve">Operacja nie oddziałuje na grupę defaworyzowaną – </w:t>
            </w:r>
            <w:r w:rsidRPr="00CF2745">
              <w:rPr>
                <w:rFonts w:eastAsia="Times New Roman" w:cs="Times New Roman"/>
                <w:b/>
                <w:bCs/>
                <w:sz w:val="16"/>
                <w:szCs w:val="16"/>
                <w:lang w:eastAsia="pl-PL"/>
              </w:rPr>
              <w:t>0 pkt</w:t>
            </w:r>
          </w:p>
        </w:tc>
        <w:tc>
          <w:tcPr>
            <w:tcW w:w="308" w:type="pct"/>
            <w:shd w:val="clear" w:color="auto" w:fill="auto"/>
            <w:vAlign w:val="center"/>
            <w:hideMark/>
          </w:tcPr>
          <w:p w:rsidR="0001267D" w:rsidRPr="00CF2745" w:rsidRDefault="0001267D"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0/2</w:t>
            </w:r>
          </w:p>
        </w:tc>
        <w:tc>
          <w:tcPr>
            <w:tcW w:w="1461" w:type="pct"/>
            <w:shd w:val="clear" w:color="auto" w:fill="auto"/>
            <w:vAlign w:val="center"/>
            <w:hideMark/>
          </w:tcPr>
          <w:p w:rsidR="0001267D" w:rsidRPr="00CF2745" w:rsidRDefault="0001267D"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W związku ze słabą rozwiniętą bazą kulturalno- oświatową oraz występowaniem wysokiego poziomu bezrobocia wśród kobiet operacja powinna oddziaływać na grupę de faworyzowaną ułatwiając powrót na rynek pracy lub wpływając na integrację społeczną.</w:t>
            </w:r>
          </w:p>
        </w:tc>
        <w:tc>
          <w:tcPr>
            <w:tcW w:w="1268" w:type="pct"/>
            <w:shd w:val="clear" w:color="auto" w:fill="auto"/>
            <w:vAlign w:val="center"/>
            <w:hideMark/>
          </w:tcPr>
          <w:p w:rsidR="0001267D" w:rsidRPr="00CF2745" w:rsidRDefault="0001267D" w:rsidP="00CF2745">
            <w:pPr>
              <w:spacing w:before="0" w:after="0"/>
              <w:rPr>
                <w:rFonts w:eastAsia="Times New Roman" w:cs="Times New Roman"/>
                <w:sz w:val="16"/>
                <w:szCs w:val="16"/>
                <w:lang w:eastAsia="pl-PL"/>
              </w:rPr>
            </w:pPr>
            <w:r w:rsidRPr="00CF2745">
              <w:rPr>
                <w:rFonts w:eastAsia="Times New Roman" w:cs="Times New Roman"/>
                <w:sz w:val="16"/>
                <w:szCs w:val="16"/>
                <w:lang w:eastAsia="pl-PL"/>
              </w:rPr>
              <w:t>Kryterium jest mierzalne dzięki weryfikacji wniosków aplikacyjnych oraz biznesplanu beneficjentów. Punkty zostaną przyznane gdy beneficjent wskaże, że operacja będzie oddziaływała na kobiety bezrobotne poprzez organizację szkoleń, warsztatów pomagającym bezrobotnym kobietom na podnoszenie kwalifikacji i ułatwiającym powrót na rynek pracy lub operacje bezpośrednio skierowane dla bezrobotnych kobiet w tym w zakresie stworzenia miejsc umożliwiających spędzanie wolnego czasu i integrację społeczną.</w:t>
            </w:r>
          </w:p>
        </w:tc>
      </w:tr>
      <w:tr w:rsidR="00CF2745" w:rsidRPr="00CF2745" w:rsidTr="009B076E">
        <w:trPr>
          <w:trHeight w:val="1402"/>
        </w:trPr>
        <w:tc>
          <w:tcPr>
            <w:tcW w:w="886" w:type="pct"/>
            <w:shd w:val="clear" w:color="000000" w:fill="DEEAF6"/>
            <w:vAlign w:val="center"/>
            <w:hideMark/>
          </w:tcPr>
          <w:p w:rsidR="0001267D" w:rsidRPr="00CF2745" w:rsidRDefault="0001267D" w:rsidP="009E0C58">
            <w:pPr>
              <w:spacing w:before="0" w:after="0"/>
              <w:rPr>
                <w:rFonts w:eastAsia="Times New Roman" w:cs="Times New Roman"/>
                <w:sz w:val="16"/>
                <w:szCs w:val="16"/>
                <w:lang w:eastAsia="pl-PL"/>
              </w:rPr>
            </w:pPr>
            <w:r w:rsidRPr="00CF2745">
              <w:rPr>
                <w:rFonts w:eastAsia="Times New Roman" w:cs="Times New Roman"/>
                <w:sz w:val="16"/>
                <w:szCs w:val="16"/>
                <w:lang w:eastAsia="pl-PL"/>
              </w:rPr>
              <w:t>Wkład własny wnioskodawcy</w:t>
            </w:r>
          </w:p>
        </w:tc>
        <w:tc>
          <w:tcPr>
            <w:tcW w:w="1078" w:type="pct"/>
            <w:shd w:val="clear" w:color="auto" w:fill="auto"/>
            <w:vAlign w:val="center"/>
            <w:hideMark/>
          </w:tcPr>
          <w:p w:rsidR="0001267D" w:rsidRPr="00CF2745" w:rsidRDefault="0001267D"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Wnioskodawca zakłada udział wkładu własnego w operacji – 4 pkt</w:t>
            </w:r>
          </w:p>
          <w:p w:rsidR="0001267D" w:rsidRPr="00CF2745" w:rsidRDefault="0001267D"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Wnioskodawca nie zakłada udziału własnego w operacji – 0 pkt</w:t>
            </w:r>
          </w:p>
        </w:tc>
        <w:tc>
          <w:tcPr>
            <w:tcW w:w="308" w:type="pct"/>
            <w:shd w:val="clear" w:color="auto" w:fill="auto"/>
            <w:vAlign w:val="center"/>
            <w:hideMark/>
          </w:tcPr>
          <w:p w:rsidR="0001267D" w:rsidRPr="00CF2745" w:rsidRDefault="0001267D"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0/4</w:t>
            </w:r>
          </w:p>
        </w:tc>
        <w:tc>
          <w:tcPr>
            <w:tcW w:w="1461" w:type="pct"/>
            <w:shd w:val="clear" w:color="auto" w:fill="auto"/>
            <w:vAlign w:val="center"/>
            <w:hideMark/>
          </w:tcPr>
          <w:p w:rsidR="0001267D" w:rsidRPr="00CF2745" w:rsidRDefault="0001267D"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Operacja na ma celu promowanie wnioskodawców posiadających wkład własny,</w:t>
            </w:r>
            <w:r w:rsidR="002623C1">
              <w:rPr>
                <w:rFonts w:eastAsia="Times New Roman" w:cs="Times New Roman"/>
                <w:sz w:val="16"/>
                <w:szCs w:val="16"/>
                <w:lang w:eastAsia="pl-PL"/>
              </w:rPr>
              <w:t xml:space="preserve"> </w:t>
            </w:r>
            <w:r w:rsidRPr="00CF2745">
              <w:rPr>
                <w:rFonts w:eastAsia="Times New Roman" w:cs="Times New Roman"/>
                <w:sz w:val="16"/>
                <w:szCs w:val="16"/>
                <w:lang w:eastAsia="pl-PL"/>
              </w:rPr>
              <w:t xml:space="preserve">aby </w:t>
            </w:r>
            <w:r w:rsidR="00CF2745" w:rsidRPr="00CF2745">
              <w:rPr>
                <w:rFonts w:eastAsia="Times New Roman" w:cs="Times New Roman"/>
                <w:sz w:val="16"/>
                <w:szCs w:val="16"/>
                <w:lang w:eastAsia="pl-PL"/>
              </w:rPr>
              <w:t>przyznać</w:t>
            </w:r>
            <w:r w:rsidRPr="00CF2745">
              <w:rPr>
                <w:rFonts w:eastAsia="Times New Roman" w:cs="Times New Roman"/>
                <w:sz w:val="16"/>
                <w:szCs w:val="16"/>
                <w:lang w:eastAsia="pl-PL"/>
              </w:rPr>
              <w:t xml:space="preserve"> dofinansowane jak największej liczbie wnioskodawców zapewniając tym samym większe zaspokojenie potrzeb społecznych.</w:t>
            </w:r>
          </w:p>
        </w:tc>
        <w:tc>
          <w:tcPr>
            <w:tcW w:w="1268" w:type="pct"/>
            <w:shd w:val="clear" w:color="auto" w:fill="auto"/>
            <w:vAlign w:val="center"/>
            <w:hideMark/>
          </w:tcPr>
          <w:p w:rsidR="0001267D" w:rsidRPr="00CF2745" w:rsidRDefault="0001267D" w:rsidP="00CF2745">
            <w:pPr>
              <w:spacing w:before="0" w:after="0"/>
              <w:rPr>
                <w:rFonts w:eastAsia="Times New Roman" w:cs="Times New Roman"/>
                <w:sz w:val="16"/>
                <w:szCs w:val="16"/>
                <w:lang w:eastAsia="pl-PL"/>
              </w:rPr>
            </w:pPr>
            <w:r w:rsidRPr="00CF2745">
              <w:rPr>
                <w:rFonts w:eastAsia="Times New Roman" w:cs="Times New Roman"/>
                <w:sz w:val="16"/>
                <w:szCs w:val="16"/>
                <w:lang w:eastAsia="pl-PL"/>
              </w:rPr>
              <w:t xml:space="preserve">Kryterium jest mierzalne na podstawie opisu wniosku o dofinansowanie. Punkty będą przyznane wnioskodawcą innym niż JSFP gdy operacja będzie </w:t>
            </w:r>
            <w:r w:rsidR="00CF2745" w:rsidRPr="00CF2745">
              <w:rPr>
                <w:rFonts w:eastAsia="Times New Roman" w:cs="Times New Roman"/>
                <w:sz w:val="16"/>
                <w:szCs w:val="16"/>
                <w:lang w:eastAsia="pl-PL"/>
              </w:rPr>
              <w:t>zakładała</w:t>
            </w:r>
            <w:r w:rsidRPr="00CF2745">
              <w:rPr>
                <w:rFonts w:eastAsia="Times New Roman" w:cs="Times New Roman"/>
                <w:sz w:val="16"/>
                <w:szCs w:val="16"/>
                <w:lang w:eastAsia="pl-PL"/>
              </w:rPr>
              <w:t xml:space="preserve"> wkład </w:t>
            </w:r>
            <w:r w:rsidR="00CF2745" w:rsidRPr="00CF2745">
              <w:rPr>
                <w:rFonts w:eastAsia="Times New Roman" w:cs="Times New Roman"/>
                <w:sz w:val="16"/>
                <w:szCs w:val="16"/>
                <w:lang w:eastAsia="pl-PL"/>
              </w:rPr>
              <w:t>własny</w:t>
            </w:r>
            <w:r w:rsidRPr="00CF2745">
              <w:rPr>
                <w:rFonts w:eastAsia="Times New Roman" w:cs="Times New Roman"/>
                <w:sz w:val="16"/>
                <w:szCs w:val="16"/>
                <w:lang w:eastAsia="pl-PL"/>
              </w:rPr>
              <w:t xml:space="preserve"> beneficjenta w postaci finansowej lub </w:t>
            </w:r>
            <w:r w:rsidR="009B076E" w:rsidRPr="00CF2745">
              <w:rPr>
                <w:rFonts w:eastAsia="Times New Roman" w:cs="Times New Roman"/>
                <w:sz w:val="16"/>
                <w:szCs w:val="16"/>
                <w:lang w:eastAsia="pl-PL"/>
              </w:rPr>
              <w:t>nieodpłatnego wykonywania pracy.</w:t>
            </w:r>
            <w:r w:rsidRPr="00CF2745">
              <w:rPr>
                <w:rFonts w:eastAsia="Times New Roman" w:cs="Times New Roman"/>
                <w:sz w:val="16"/>
                <w:szCs w:val="16"/>
                <w:lang w:eastAsia="pl-PL"/>
              </w:rPr>
              <w:t xml:space="preserve">  W przypadku JSFP gdy wkład własny gminy przekracza 36,37%.</w:t>
            </w:r>
          </w:p>
        </w:tc>
      </w:tr>
      <w:tr w:rsidR="00CF2745" w:rsidRPr="00CF2745" w:rsidTr="009B076E">
        <w:trPr>
          <w:trHeight w:val="1573"/>
        </w:trPr>
        <w:tc>
          <w:tcPr>
            <w:tcW w:w="886" w:type="pct"/>
            <w:shd w:val="clear" w:color="000000" w:fill="DEEAF6"/>
            <w:vAlign w:val="center"/>
            <w:hideMark/>
          </w:tcPr>
          <w:p w:rsidR="0001267D" w:rsidRPr="00CF2745" w:rsidRDefault="0001267D" w:rsidP="009E0C58">
            <w:pPr>
              <w:spacing w:before="0" w:after="0"/>
              <w:rPr>
                <w:rFonts w:eastAsia="Times New Roman" w:cs="Times New Roman"/>
                <w:sz w:val="16"/>
                <w:szCs w:val="16"/>
                <w:lang w:eastAsia="pl-PL"/>
              </w:rPr>
            </w:pPr>
            <w:r w:rsidRPr="00CF2745">
              <w:rPr>
                <w:rFonts w:eastAsia="Times New Roman" w:cs="Times New Roman"/>
                <w:sz w:val="16"/>
                <w:szCs w:val="16"/>
                <w:lang w:eastAsia="pl-PL"/>
              </w:rPr>
              <w:t>Miejsce realizacji operacji</w:t>
            </w:r>
          </w:p>
        </w:tc>
        <w:tc>
          <w:tcPr>
            <w:tcW w:w="1078" w:type="pct"/>
            <w:shd w:val="clear" w:color="auto" w:fill="auto"/>
            <w:vAlign w:val="center"/>
            <w:hideMark/>
          </w:tcPr>
          <w:p w:rsidR="0001267D" w:rsidRPr="00CF2745" w:rsidRDefault="0001267D"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Operacja jest realizowana w miejscowości zamieszkałej przez mniej niż 5 tys. mieszkańców – </w:t>
            </w:r>
            <w:r w:rsidRPr="00CF2745">
              <w:rPr>
                <w:rFonts w:eastAsia="Times New Roman" w:cs="Times New Roman"/>
                <w:b/>
                <w:bCs/>
                <w:sz w:val="16"/>
                <w:szCs w:val="16"/>
                <w:lang w:eastAsia="pl-PL"/>
              </w:rPr>
              <w:t>2 pkt</w:t>
            </w:r>
          </w:p>
          <w:p w:rsidR="0001267D" w:rsidRPr="00CF2745" w:rsidRDefault="0001267D"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Operacja jest realizowana w miejscowości zamieszkałej przez więcej niż 5 tys. mieszkańców – </w:t>
            </w:r>
            <w:r w:rsidRPr="00CF2745">
              <w:rPr>
                <w:rFonts w:eastAsia="Times New Roman" w:cs="Times New Roman"/>
                <w:b/>
                <w:bCs/>
                <w:sz w:val="16"/>
                <w:szCs w:val="16"/>
                <w:lang w:eastAsia="pl-PL"/>
              </w:rPr>
              <w:t>0 pkt.</w:t>
            </w:r>
          </w:p>
        </w:tc>
        <w:tc>
          <w:tcPr>
            <w:tcW w:w="308" w:type="pct"/>
            <w:shd w:val="clear" w:color="auto" w:fill="auto"/>
            <w:vAlign w:val="center"/>
            <w:hideMark/>
          </w:tcPr>
          <w:p w:rsidR="0001267D" w:rsidRPr="00CF2745" w:rsidRDefault="0001267D"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0/2</w:t>
            </w:r>
          </w:p>
        </w:tc>
        <w:tc>
          <w:tcPr>
            <w:tcW w:w="1461" w:type="pct"/>
            <w:shd w:val="clear" w:color="auto" w:fill="auto"/>
            <w:vAlign w:val="center"/>
            <w:hideMark/>
          </w:tcPr>
          <w:p w:rsidR="0001267D" w:rsidRPr="00CF2745" w:rsidRDefault="0001267D"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Operacja ma na celu promowanie projektów realizowanych na obszarach wiejskich.</w:t>
            </w:r>
          </w:p>
        </w:tc>
        <w:tc>
          <w:tcPr>
            <w:tcW w:w="1268" w:type="pct"/>
            <w:shd w:val="clear" w:color="auto" w:fill="auto"/>
            <w:vAlign w:val="center"/>
            <w:hideMark/>
          </w:tcPr>
          <w:p w:rsidR="0001267D" w:rsidRPr="00CF2745" w:rsidRDefault="0001267D" w:rsidP="00CF2745">
            <w:pPr>
              <w:spacing w:before="0" w:after="0"/>
              <w:rPr>
                <w:rFonts w:eastAsia="Times New Roman" w:cs="Times New Roman"/>
                <w:sz w:val="16"/>
                <w:szCs w:val="16"/>
                <w:lang w:eastAsia="pl-PL"/>
              </w:rPr>
            </w:pPr>
            <w:r w:rsidRPr="00CF2745">
              <w:rPr>
                <w:rFonts w:eastAsia="Times New Roman" w:cs="Times New Roman"/>
                <w:sz w:val="16"/>
                <w:szCs w:val="16"/>
                <w:lang w:eastAsia="pl-PL"/>
              </w:rPr>
              <w:t>Kryterium jest mierzalne dzięki weryfikacji wniosków aplikacyjnych, biznesplanu beneficjentów oraz danych z ewidencji ludności pozyskanych przez LGD.</w:t>
            </w:r>
          </w:p>
        </w:tc>
      </w:tr>
      <w:tr w:rsidR="00CF2745" w:rsidRPr="00CF2745" w:rsidTr="009B076E">
        <w:trPr>
          <w:trHeight w:val="1367"/>
        </w:trPr>
        <w:tc>
          <w:tcPr>
            <w:tcW w:w="886" w:type="pct"/>
            <w:shd w:val="clear" w:color="000000" w:fill="DEEAF6"/>
            <w:vAlign w:val="center"/>
            <w:hideMark/>
          </w:tcPr>
          <w:p w:rsidR="0001267D" w:rsidRPr="00CF2745" w:rsidRDefault="0001267D" w:rsidP="009E0C58">
            <w:pPr>
              <w:spacing w:before="0" w:after="0"/>
              <w:rPr>
                <w:rFonts w:eastAsia="Times New Roman" w:cs="Times New Roman"/>
                <w:sz w:val="16"/>
                <w:szCs w:val="16"/>
                <w:lang w:eastAsia="pl-PL"/>
              </w:rPr>
            </w:pPr>
            <w:r w:rsidRPr="00CF2745">
              <w:rPr>
                <w:rFonts w:eastAsia="Times New Roman" w:cs="Times New Roman"/>
                <w:sz w:val="16"/>
                <w:szCs w:val="16"/>
                <w:lang w:eastAsia="pl-PL"/>
              </w:rPr>
              <w:t>Osiągnięcie wskaźników</w:t>
            </w:r>
          </w:p>
        </w:tc>
        <w:tc>
          <w:tcPr>
            <w:tcW w:w="1078" w:type="pct"/>
            <w:shd w:val="clear" w:color="auto" w:fill="auto"/>
            <w:vAlign w:val="center"/>
            <w:hideMark/>
          </w:tcPr>
          <w:p w:rsidR="0001267D" w:rsidRPr="00CF2745" w:rsidRDefault="0001267D"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Operacja w sposób bezpośredni przyczynia się do osiągnięcia wskaźnika produktu i rezultatu – </w:t>
            </w:r>
            <w:r w:rsidRPr="00CF2745">
              <w:rPr>
                <w:rFonts w:eastAsia="Times New Roman" w:cs="Times New Roman"/>
                <w:b/>
                <w:bCs/>
                <w:sz w:val="16"/>
                <w:szCs w:val="16"/>
                <w:lang w:eastAsia="pl-PL"/>
              </w:rPr>
              <w:t>6 pkt</w:t>
            </w:r>
          </w:p>
          <w:p w:rsidR="0001267D" w:rsidRPr="00CF2745" w:rsidRDefault="0001267D"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Operacja nie przyczynia się do osiągnięcia wskaźnika produktu i rezultatu – </w:t>
            </w:r>
            <w:r w:rsidRPr="00CF2745">
              <w:rPr>
                <w:rFonts w:eastAsia="Times New Roman" w:cs="Times New Roman"/>
                <w:b/>
                <w:bCs/>
                <w:sz w:val="16"/>
                <w:szCs w:val="16"/>
                <w:lang w:eastAsia="pl-PL"/>
              </w:rPr>
              <w:t>0 pkt</w:t>
            </w:r>
          </w:p>
        </w:tc>
        <w:tc>
          <w:tcPr>
            <w:tcW w:w="308" w:type="pct"/>
            <w:shd w:val="clear" w:color="auto" w:fill="auto"/>
            <w:vAlign w:val="center"/>
            <w:hideMark/>
          </w:tcPr>
          <w:p w:rsidR="0001267D" w:rsidRPr="00CF2745" w:rsidRDefault="0001267D"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0/6</w:t>
            </w:r>
          </w:p>
        </w:tc>
        <w:tc>
          <w:tcPr>
            <w:tcW w:w="1461" w:type="pct"/>
            <w:shd w:val="clear" w:color="auto" w:fill="auto"/>
            <w:vAlign w:val="center"/>
            <w:hideMark/>
          </w:tcPr>
          <w:p w:rsidR="0001267D" w:rsidRPr="00CF2745" w:rsidRDefault="0001267D"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Badane na podstawie przedstawianych dokumentów poświadczających osiągnięcie wskaźników. W związku z tym, iż wskaźniki oraz cele LSR bezpośrednio korespondują z założeniami analizy SWOT badanie realizacji wskaźników przyczyni się do osiągnięcia zamierzonych przez LGD celów i poprawi jakość życia na obszarze.</w:t>
            </w:r>
          </w:p>
        </w:tc>
        <w:tc>
          <w:tcPr>
            <w:tcW w:w="1268" w:type="pct"/>
            <w:shd w:val="clear" w:color="auto" w:fill="auto"/>
            <w:vAlign w:val="center"/>
            <w:hideMark/>
          </w:tcPr>
          <w:p w:rsidR="0001267D" w:rsidRPr="00CF2745" w:rsidRDefault="0001267D" w:rsidP="00CF2745">
            <w:pPr>
              <w:spacing w:before="0" w:after="0"/>
              <w:rPr>
                <w:rFonts w:eastAsia="Times New Roman" w:cs="Times New Roman"/>
                <w:sz w:val="16"/>
                <w:szCs w:val="16"/>
                <w:lang w:eastAsia="pl-PL"/>
              </w:rPr>
            </w:pPr>
            <w:r w:rsidRPr="00CF2745">
              <w:rPr>
                <w:rFonts w:eastAsia="Times New Roman" w:cs="Times New Roman"/>
                <w:sz w:val="16"/>
                <w:szCs w:val="16"/>
                <w:lang w:eastAsia="pl-PL"/>
              </w:rPr>
              <w:t>Kryterium jest mierzalne na podstawie dokumentacji poświadczającej osiąganie wskaźników przygotowanej przez Biuro LGD na podstawie wniosku. Punkty zostaną przyznane gdy operacja w sposób bezpośredni przyczynia się do osiągnięcia wskaźnika produktu.</w:t>
            </w:r>
          </w:p>
        </w:tc>
      </w:tr>
      <w:tr w:rsidR="00CF2745" w:rsidRPr="00CF2745" w:rsidTr="009B076E">
        <w:trPr>
          <w:trHeight w:val="410"/>
        </w:trPr>
        <w:tc>
          <w:tcPr>
            <w:tcW w:w="886" w:type="pct"/>
            <w:shd w:val="clear" w:color="000000" w:fill="DEEAF6"/>
            <w:vAlign w:val="center"/>
            <w:hideMark/>
          </w:tcPr>
          <w:p w:rsidR="0001267D" w:rsidRPr="00CF2745" w:rsidRDefault="0001267D" w:rsidP="009E0C58">
            <w:pPr>
              <w:spacing w:before="0" w:after="0"/>
              <w:rPr>
                <w:rFonts w:eastAsia="Times New Roman" w:cs="Times New Roman"/>
                <w:sz w:val="16"/>
                <w:szCs w:val="16"/>
                <w:lang w:eastAsia="pl-PL"/>
              </w:rPr>
            </w:pPr>
            <w:r w:rsidRPr="00CF2745">
              <w:rPr>
                <w:rFonts w:eastAsia="Times New Roman" w:cs="Times New Roman"/>
                <w:sz w:val="16"/>
                <w:szCs w:val="16"/>
                <w:lang w:eastAsia="pl-PL"/>
              </w:rPr>
              <w:t>Wykonalność operacji</w:t>
            </w:r>
          </w:p>
        </w:tc>
        <w:tc>
          <w:tcPr>
            <w:tcW w:w="1078" w:type="pct"/>
            <w:shd w:val="clear" w:color="auto" w:fill="auto"/>
            <w:vAlign w:val="center"/>
            <w:hideMark/>
          </w:tcPr>
          <w:p w:rsidR="0001267D" w:rsidRPr="00CF2745" w:rsidRDefault="0001267D"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Operacja jest możliwa do wykonania w sposób założony przez wnioskodawcę w założonym czasie i kosztach – </w:t>
            </w:r>
            <w:r w:rsidRPr="00CF2745">
              <w:rPr>
                <w:rFonts w:eastAsia="Times New Roman" w:cs="Times New Roman"/>
                <w:b/>
                <w:bCs/>
                <w:sz w:val="16"/>
                <w:szCs w:val="16"/>
                <w:lang w:eastAsia="pl-PL"/>
              </w:rPr>
              <w:t>4 pkt</w:t>
            </w:r>
          </w:p>
          <w:p w:rsidR="0001267D" w:rsidRPr="00CF2745" w:rsidRDefault="0001267D"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Operacja nie jest możliwa do wykonania w sposób założony przez wnioskodawcę w założonym czasie i kosztach – </w:t>
            </w:r>
            <w:r w:rsidRPr="00CF2745">
              <w:rPr>
                <w:rFonts w:eastAsia="Times New Roman" w:cs="Times New Roman"/>
                <w:b/>
                <w:bCs/>
                <w:sz w:val="16"/>
                <w:szCs w:val="16"/>
                <w:lang w:eastAsia="pl-PL"/>
              </w:rPr>
              <w:t>0 pkt</w:t>
            </w:r>
          </w:p>
        </w:tc>
        <w:tc>
          <w:tcPr>
            <w:tcW w:w="308" w:type="pct"/>
            <w:shd w:val="clear" w:color="auto" w:fill="auto"/>
            <w:vAlign w:val="center"/>
            <w:hideMark/>
          </w:tcPr>
          <w:p w:rsidR="0001267D" w:rsidRPr="00CF2745" w:rsidRDefault="0001267D"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0/4</w:t>
            </w:r>
          </w:p>
        </w:tc>
        <w:tc>
          <w:tcPr>
            <w:tcW w:w="1461" w:type="pct"/>
            <w:shd w:val="clear" w:color="auto" w:fill="auto"/>
            <w:vAlign w:val="center"/>
            <w:hideMark/>
          </w:tcPr>
          <w:p w:rsidR="0001267D" w:rsidRPr="00CF2745" w:rsidRDefault="0001267D"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Badanie stanu faktycznego z harmonogramem.</w:t>
            </w:r>
          </w:p>
        </w:tc>
        <w:tc>
          <w:tcPr>
            <w:tcW w:w="1268" w:type="pct"/>
            <w:shd w:val="clear" w:color="auto" w:fill="auto"/>
            <w:vAlign w:val="center"/>
            <w:hideMark/>
          </w:tcPr>
          <w:p w:rsidR="0001267D" w:rsidRPr="00CF2745" w:rsidRDefault="0001267D" w:rsidP="00CF2745">
            <w:pPr>
              <w:spacing w:before="0" w:after="0"/>
              <w:rPr>
                <w:rFonts w:eastAsia="Times New Roman" w:cs="Times New Roman"/>
                <w:sz w:val="16"/>
                <w:szCs w:val="16"/>
                <w:lang w:eastAsia="pl-PL"/>
              </w:rPr>
            </w:pPr>
            <w:r w:rsidRPr="00CF2745">
              <w:rPr>
                <w:rFonts w:eastAsia="Times New Roman" w:cs="Times New Roman"/>
                <w:sz w:val="16"/>
                <w:szCs w:val="16"/>
                <w:lang w:eastAsia="pl-PL"/>
              </w:rPr>
              <w:t>Kryterium jest mierzalne na podstawie racjonalności zaplanowanych kosztów, kompletności załączników. Operacja jest wykonalna gdy przedstawiono komplet załączników pozytywnie zaopiniowany przez Biuro LGD oraz harmonogram prac oraz zaplanowane koszty są racjonalne</w:t>
            </w:r>
          </w:p>
        </w:tc>
      </w:tr>
      <w:tr w:rsidR="00CF2745" w:rsidRPr="00CF2745" w:rsidTr="002E5270">
        <w:trPr>
          <w:trHeight w:val="1078"/>
        </w:trPr>
        <w:tc>
          <w:tcPr>
            <w:tcW w:w="886" w:type="pct"/>
            <w:shd w:val="clear" w:color="000000" w:fill="DEEAF6"/>
            <w:vAlign w:val="center"/>
            <w:hideMark/>
          </w:tcPr>
          <w:p w:rsidR="0001267D" w:rsidRPr="00CF2745" w:rsidRDefault="0001267D" w:rsidP="009E0C58">
            <w:pPr>
              <w:spacing w:before="0" w:after="0"/>
              <w:rPr>
                <w:rFonts w:eastAsia="Times New Roman" w:cs="Arial"/>
                <w:sz w:val="16"/>
                <w:szCs w:val="16"/>
                <w:lang w:eastAsia="pl-PL"/>
              </w:rPr>
            </w:pPr>
            <w:r w:rsidRPr="00CF2745">
              <w:rPr>
                <w:rFonts w:eastAsia="Times New Roman" w:cs="Arial"/>
                <w:sz w:val="16"/>
                <w:szCs w:val="16"/>
                <w:lang w:eastAsia="pl-PL"/>
              </w:rPr>
              <w:t>Operacja jest realizowana przez następujący podmiot</w:t>
            </w:r>
          </w:p>
        </w:tc>
        <w:tc>
          <w:tcPr>
            <w:tcW w:w="1078" w:type="pct"/>
            <w:shd w:val="clear" w:color="auto" w:fill="auto"/>
            <w:vAlign w:val="center"/>
            <w:hideMark/>
          </w:tcPr>
          <w:p w:rsidR="0001267D" w:rsidRPr="00CF2745" w:rsidRDefault="009B076E" w:rsidP="009E0C58">
            <w:pPr>
              <w:spacing w:before="0" w:after="0"/>
              <w:jc w:val="left"/>
              <w:rPr>
                <w:rFonts w:eastAsia="Times New Roman" w:cs="Arial"/>
                <w:b/>
                <w:bCs/>
                <w:sz w:val="16"/>
                <w:szCs w:val="16"/>
                <w:lang w:eastAsia="pl-PL"/>
              </w:rPr>
            </w:pPr>
            <w:r w:rsidRPr="00CF2745">
              <w:rPr>
                <w:rFonts w:eastAsia="Times New Roman" w:cs="Arial"/>
                <w:sz w:val="16"/>
                <w:szCs w:val="16"/>
                <w:lang w:eastAsia="pl-PL"/>
              </w:rPr>
              <w:t>Organizacja pozarządowa-</w:t>
            </w:r>
            <w:r w:rsidRPr="00CF2745">
              <w:rPr>
                <w:rFonts w:eastAsia="Times New Roman" w:cs="Arial"/>
                <w:b/>
                <w:bCs/>
                <w:sz w:val="16"/>
                <w:szCs w:val="16"/>
                <w:lang w:eastAsia="pl-PL"/>
              </w:rPr>
              <w:t xml:space="preserve">2 </w:t>
            </w:r>
            <w:r w:rsidR="0001267D" w:rsidRPr="00CF2745">
              <w:rPr>
                <w:rFonts w:eastAsia="Times New Roman" w:cs="Arial"/>
                <w:b/>
                <w:bCs/>
                <w:sz w:val="16"/>
                <w:szCs w:val="16"/>
                <w:lang w:eastAsia="pl-PL"/>
              </w:rPr>
              <w:t>pkt</w:t>
            </w:r>
          </w:p>
          <w:p w:rsidR="0001267D" w:rsidRPr="00CF2745" w:rsidRDefault="009B076E" w:rsidP="009E0C58">
            <w:pPr>
              <w:spacing w:before="0" w:after="0"/>
              <w:jc w:val="left"/>
              <w:rPr>
                <w:rFonts w:eastAsia="Times New Roman" w:cs="Arial"/>
                <w:sz w:val="16"/>
                <w:szCs w:val="16"/>
                <w:lang w:eastAsia="pl-PL"/>
              </w:rPr>
            </w:pPr>
            <w:r w:rsidRPr="00CF2745">
              <w:rPr>
                <w:rFonts w:eastAsia="Times New Roman" w:cs="Arial"/>
                <w:sz w:val="16"/>
                <w:szCs w:val="16"/>
                <w:lang w:eastAsia="pl-PL"/>
              </w:rPr>
              <w:t xml:space="preserve">Inny podmiot – </w:t>
            </w:r>
            <w:r w:rsidRPr="00CF2745">
              <w:rPr>
                <w:rFonts w:eastAsia="Times New Roman" w:cs="Arial"/>
                <w:b/>
                <w:bCs/>
                <w:sz w:val="16"/>
                <w:szCs w:val="16"/>
                <w:lang w:eastAsia="pl-PL"/>
              </w:rPr>
              <w:t>0</w:t>
            </w:r>
            <w:r w:rsidR="0001267D" w:rsidRPr="00CF2745">
              <w:rPr>
                <w:rFonts w:eastAsia="Times New Roman" w:cs="Arial"/>
                <w:b/>
                <w:bCs/>
                <w:sz w:val="16"/>
                <w:szCs w:val="16"/>
                <w:lang w:eastAsia="pl-PL"/>
              </w:rPr>
              <w:t xml:space="preserve"> pkt</w:t>
            </w:r>
          </w:p>
        </w:tc>
        <w:tc>
          <w:tcPr>
            <w:tcW w:w="308" w:type="pct"/>
            <w:shd w:val="clear" w:color="auto" w:fill="auto"/>
            <w:vAlign w:val="center"/>
            <w:hideMark/>
          </w:tcPr>
          <w:p w:rsidR="0001267D" w:rsidRPr="00CF2745" w:rsidRDefault="009B076E"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0/2</w:t>
            </w:r>
          </w:p>
        </w:tc>
        <w:tc>
          <w:tcPr>
            <w:tcW w:w="1461" w:type="pct"/>
            <w:shd w:val="clear" w:color="auto" w:fill="auto"/>
            <w:vAlign w:val="center"/>
            <w:hideMark/>
          </w:tcPr>
          <w:p w:rsidR="0001267D" w:rsidRPr="00CF2745" w:rsidRDefault="0001267D"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Operacja ma na celu promowanie organizacji pozarządowych istniejących na obszarach wiejskich zaspakajanych potrzeby ludności lokalnej.</w:t>
            </w:r>
          </w:p>
        </w:tc>
        <w:tc>
          <w:tcPr>
            <w:tcW w:w="1268" w:type="pct"/>
            <w:shd w:val="clear" w:color="auto" w:fill="auto"/>
            <w:vAlign w:val="center"/>
            <w:hideMark/>
          </w:tcPr>
          <w:p w:rsidR="0001267D" w:rsidRPr="00CF2745" w:rsidRDefault="0001267D" w:rsidP="00CF2745">
            <w:pPr>
              <w:spacing w:before="0" w:after="0"/>
              <w:rPr>
                <w:rFonts w:eastAsia="Times New Roman" w:cs="Times New Roman"/>
                <w:sz w:val="16"/>
                <w:szCs w:val="16"/>
                <w:lang w:eastAsia="pl-PL"/>
              </w:rPr>
            </w:pPr>
            <w:r w:rsidRPr="00CF2745">
              <w:rPr>
                <w:rFonts w:eastAsia="Times New Roman" w:cs="Times New Roman"/>
                <w:sz w:val="16"/>
                <w:szCs w:val="16"/>
                <w:lang w:eastAsia="pl-PL"/>
              </w:rPr>
              <w:t>Kryterium jest mierzalne na podstawie dokumentu rejestrowego podmiotu. Punkty zostaną przyznane zgodnie z zasadami punktacji.</w:t>
            </w:r>
          </w:p>
        </w:tc>
      </w:tr>
      <w:tr w:rsidR="00CF2745" w:rsidRPr="00CF2745" w:rsidTr="002E5270">
        <w:trPr>
          <w:trHeight w:val="2114"/>
        </w:trPr>
        <w:tc>
          <w:tcPr>
            <w:tcW w:w="886" w:type="pct"/>
            <w:shd w:val="clear" w:color="000000" w:fill="DEEAF6"/>
            <w:vAlign w:val="center"/>
            <w:hideMark/>
          </w:tcPr>
          <w:p w:rsidR="009B076E" w:rsidRPr="00CF2745" w:rsidRDefault="009B076E" w:rsidP="009E0C58">
            <w:pPr>
              <w:spacing w:before="0" w:after="0"/>
              <w:rPr>
                <w:rFonts w:eastAsia="Times New Roman" w:cs="Times New Roman"/>
                <w:sz w:val="16"/>
                <w:szCs w:val="16"/>
                <w:lang w:eastAsia="pl-PL"/>
              </w:rPr>
            </w:pPr>
            <w:r w:rsidRPr="00CF2745">
              <w:rPr>
                <w:rFonts w:eastAsia="Times New Roman" w:cs="Times New Roman"/>
                <w:sz w:val="16"/>
                <w:szCs w:val="16"/>
                <w:lang w:eastAsia="pl-PL"/>
              </w:rPr>
              <w:lastRenderedPageBreak/>
              <w:t>Doświadczenie wnioskodawcy przy pozyskiwaniu środków krajowych z budżetów takich jak: budżety jednostek samorządu terytorialnego, budżety jednostek państwowych (wojewódzkich i ministerialnych).</w:t>
            </w:r>
          </w:p>
        </w:tc>
        <w:tc>
          <w:tcPr>
            <w:tcW w:w="1078" w:type="pct"/>
            <w:shd w:val="clear" w:color="auto" w:fill="auto"/>
            <w:vAlign w:val="center"/>
            <w:hideMark/>
          </w:tcPr>
          <w:p w:rsidR="009B076E" w:rsidRPr="00CF2745" w:rsidRDefault="009B076E"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Wnioskodawca posiada doświadczenie –</w:t>
            </w:r>
            <w:r w:rsidRPr="00CF2745">
              <w:rPr>
                <w:rFonts w:eastAsia="Times New Roman" w:cs="Times New Roman"/>
                <w:b/>
                <w:bCs/>
                <w:sz w:val="16"/>
                <w:szCs w:val="16"/>
                <w:lang w:eastAsia="pl-PL"/>
              </w:rPr>
              <w:t>4pkt</w:t>
            </w:r>
          </w:p>
          <w:p w:rsidR="009B076E" w:rsidRPr="00CF2745" w:rsidRDefault="009B076E"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Wnioskodawca nie posiada doświadczenia– </w:t>
            </w:r>
            <w:r w:rsidRPr="00CF2745">
              <w:rPr>
                <w:rFonts w:eastAsia="Times New Roman" w:cs="Times New Roman"/>
                <w:b/>
                <w:bCs/>
                <w:sz w:val="16"/>
                <w:szCs w:val="16"/>
                <w:lang w:eastAsia="pl-PL"/>
              </w:rPr>
              <w:t>0 pkt</w:t>
            </w:r>
          </w:p>
        </w:tc>
        <w:tc>
          <w:tcPr>
            <w:tcW w:w="308" w:type="pct"/>
            <w:shd w:val="clear" w:color="auto" w:fill="auto"/>
            <w:vAlign w:val="center"/>
            <w:hideMark/>
          </w:tcPr>
          <w:p w:rsidR="009B076E" w:rsidRPr="00CF2745" w:rsidRDefault="009B076E"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0/4</w:t>
            </w:r>
          </w:p>
        </w:tc>
        <w:tc>
          <w:tcPr>
            <w:tcW w:w="1461" w:type="pct"/>
            <w:shd w:val="clear" w:color="auto" w:fill="auto"/>
            <w:vAlign w:val="center"/>
            <w:hideMark/>
          </w:tcPr>
          <w:p w:rsidR="009B076E" w:rsidRPr="00CF2745" w:rsidRDefault="009B076E" w:rsidP="009E0C58">
            <w:pPr>
              <w:spacing w:before="0" w:after="0"/>
              <w:rPr>
                <w:rFonts w:eastAsia="Times New Roman" w:cs="Times New Roman"/>
                <w:sz w:val="16"/>
                <w:szCs w:val="16"/>
                <w:lang w:eastAsia="pl-PL"/>
              </w:rPr>
            </w:pPr>
            <w:r w:rsidRPr="00CF2745">
              <w:rPr>
                <w:rFonts w:eastAsia="Times New Roman" w:cs="Times New Roman"/>
                <w:sz w:val="16"/>
                <w:szCs w:val="16"/>
                <w:lang w:eastAsia="pl-PL"/>
              </w:rPr>
              <w:t>Znajomość przez wnioskodawcę reguł decydujących o powodzeniu projektu pozwala uzyskać większą efektywność wykorzystywanych dotacji publicznych i w lepszym stopniu wykorzystać „szanse” wynikające z analizy SWOT. Doświadczenie wnioskodawcy jest szczególnie istotne przy projektach związanych z rozwojem działań ekologicznych i rozwojem agroturystyki.</w:t>
            </w:r>
          </w:p>
        </w:tc>
        <w:tc>
          <w:tcPr>
            <w:tcW w:w="1268" w:type="pct"/>
            <w:shd w:val="clear" w:color="auto" w:fill="auto"/>
            <w:vAlign w:val="center"/>
            <w:hideMark/>
          </w:tcPr>
          <w:p w:rsidR="009B076E" w:rsidRPr="00CF2745" w:rsidRDefault="009B076E" w:rsidP="004F235F">
            <w:pPr>
              <w:spacing w:before="0" w:after="0"/>
              <w:rPr>
                <w:rFonts w:eastAsia="Times New Roman" w:cs="Times New Roman"/>
                <w:sz w:val="16"/>
                <w:szCs w:val="16"/>
                <w:lang w:eastAsia="pl-PL"/>
              </w:rPr>
            </w:pPr>
            <w:r w:rsidRPr="00CF2745">
              <w:rPr>
                <w:rFonts w:eastAsia="Times New Roman" w:cs="Times New Roman"/>
                <w:sz w:val="16"/>
                <w:szCs w:val="16"/>
                <w:lang w:eastAsia="pl-PL"/>
              </w:rPr>
              <w:t>Kryterium jest mierzalne dzięki możliwości przedstawienia przez beneficjenta dokumentów potwierdzających korzystanie ze środków krajowych. Punkty przyznawane gdy wnioskodawca przedstawi: zawartą umowę, rozliczenie lub sprawozdanie lub inne  dokumenty potwierdzające przyznanie dotacji dotyczące jednego projektu.</w:t>
            </w:r>
          </w:p>
        </w:tc>
      </w:tr>
      <w:tr w:rsidR="00CF2745" w:rsidRPr="00CF2745" w:rsidTr="002E5270">
        <w:trPr>
          <w:trHeight w:val="2541"/>
        </w:trPr>
        <w:tc>
          <w:tcPr>
            <w:tcW w:w="886" w:type="pct"/>
            <w:shd w:val="clear" w:color="000000" w:fill="DEEAF6"/>
            <w:vAlign w:val="center"/>
            <w:hideMark/>
          </w:tcPr>
          <w:p w:rsidR="009B076E" w:rsidRPr="00CF2745" w:rsidRDefault="009B076E" w:rsidP="009E0C58">
            <w:pPr>
              <w:spacing w:before="0" w:after="0"/>
              <w:rPr>
                <w:rFonts w:eastAsia="Times New Roman" w:cs="Times New Roman"/>
                <w:sz w:val="16"/>
                <w:szCs w:val="16"/>
                <w:lang w:eastAsia="pl-PL"/>
              </w:rPr>
            </w:pPr>
            <w:r w:rsidRPr="00CF2745">
              <w:rPr>
                <w:rFonts w:eastAsia="Times New Roman" w:cs="Times New Roman"/>
                <w:sz w:val="16"/>
                <w:szCs w:val="16"/>
                <w:lang w:eastAsia="pl-PL"/>
              </w:rPr>
              <w:t>Doświadczenie wnioskodawcy przy realizacji projektów z wykorzystaniem środków pochodzących z funduszy strukturalnych UE, takich jak: Europejski Fundusz Rozwoju Regionalnego, Europejski Fundusz Społeczny, Europejski Fundusz Rolny na Rzecz Rozwoju Obszarów Wiejskich.</w:t>
            </w:r>
          </w:p>
        </w:tc>
        <w:tc>
          <w:tcPr>
            <w:tcW w:w="1078" w:type="pct"/>
            <w:shd w:val="clear" w:color="auto" w:fill="auto"/>
            <w:vAlign w:val="center"/>
            <w:hideMark/>
          </w:tcPr>
          <w:p w:rsidR="009B076E" w:rsidRPr="00CF2745" w:rsidRDefault="009B076E"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Wnioskodawca posiada doświadczenie – </w:t>
            </w:r>
            <w:r w:rsidRPr="00CF2745">
              <w:rPr>
                <w:rFonts w:eastAsia="Times New Roman" w:cs="Times New Roman"/>
                <w:b/>
                <w:bCs/>
                <w:sz w:val="16"/>
                <w:szCs w:val="16"/>
                <w:lang w:eastAsia="pl-PL"/>
              </w:rPr>
              <w:t>4 pkt</w:t>
            </w:r>
          </w:p>
          <w:p w:rsidR="009B076E" w:rsidRPr="00CF2745" w:rsidRDefault="009B076E"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Wnioskodawca nie posiada doświadczenia - </w:t>
            </w:r>
            <w:r w:rsidRPr="00CF2745">
              <w:rPr>
                <w:rFonts w:eastAsia="Times New Roman" w:cs="Times New Roman"/>
                <w:b/>
                <w:bCs/>
                <w:sz w:val="16"/>
                <w:szCs w:val="16"/>
                <w:lang w:eastAsia="pl-PL"/>
              </w:rPr>
              <w:t>0 pkt</w:t>
            </w:r>
          </w:p>
        </w:tc>
        <w:tc>
          <w:tcPr>
            <w:tcW w:w="308" w:type="pct"/>
            <w:shd w:val="clear" w:color="auto" w:fill="auto"/>
            <w:vAlign w:val="center"/>
            <w:hideMark/>
          </w:tcPr>
          <w:p w:rsidR="009B076E" w:rsidRPr="00CF2745" w:rsidRDefault="00AB20DC" w:rsidP="009E0C58">
            <w:pPr>
              <w:spacing w:before="0" w:after="0"/>
              <w:jc w:val="left"/>
              <w:rPr>
                <w:rFonts w:eastAsia="Times New Roman" w:cs="Times New Roman"/>
                <w:sz w:val="16"/>
                <w:szCs w:val="16"/>
                <w:lang w:eastAsia="pl-PL"/>
              </w:rPr>
            </w:pPr>
            <w:r>
              <w:rPr>
                <w:rFonts w:eastAsia="Times New Roman" w:cs="Times New Roman"/>
                <w:sz w:val="16"/>
                <w:szCs w:val="16"/>
                <w:lang w:eastAsia="pl-PL"/>
              </w:rPr>
              <w:t>0/</w:t>
            </w:r>
            <w:r w:rsidR="009B076E" w:rsidRPr="00CF2745">
              <w:rPr>
                <w:rFonts w:eastAsia="Times New Roman" w:cs="Times New Roman"/>
                <w:sz w:val="16"/>
                <w:szCs w:val="16"/>
                <w:lang w:eastAsia="pl-PL"/>
              </w:rPr>
              <w:t>4</w:t>
            </w:r>
          </w:p>
        </w:tc>
        <w:tc>
          <w:tcPr>
            <w:tcW w:w="1461" w:type="pct"/>
            <w:shd w:val="clear" w:color="auto" w:fill="auto"/>
            <w:vAlign w:val="center"/>
            <w:hideMark/>
          </w:tcPr>
          <w:p w:rsidR="009B076E" w:rsidRPr="00CF2745" w:rsidRDefault="009B076E" w:rsidP="009E0C58">
            <w:pPr>
              <w:spacing w:before="0" w:after="0"/>
              <w:rPr>
                <w:rFonts w:eastAsia="Times New Roman" w:cs="Times New Roman"/>
                <w:sz w:val="16"/>
                <w:szCs w:val="16"/>
                <w:lang w:eastAsia="pl-PL"/>
              </w:rPr>
            </w:pPr>
            <w:r w:rsidRPr="00CF2745">
              <w:rPr>
                <w:rFonts w:eastAsia="Times New Roman" w:cs="Times New Roman"/>
                <w:sz w:val="16"/>
                <w:szCs w:val="16"/>
                <w:lang w:eastAsia="pl-PL"/>
              </w:rPr>
              <w:t>Znajomość przez wnioskodawcę reguł decydujących o powodzeniu projektu pozwala uzyskać większą efektywność wykorzystywanych dotacji publicznych i w lepszym stopniu wykorzystać „szanse” wynikające z analizy SWOT. Doświadczenie wnioskodawcy jest szczególnie istotne przy projektach związanych z rozwojem działań ekologicznych i rozwojem agroturystyki.</w:t>
            </w:r>
          </w:p>
        </w:tc>
        <w:tc>
          <w:tcPr>
            <w:tcW w:w="1268" w:type="pct"/>
            <w:shd w:val="clear" w:color="auto" w:fill="auto"/>
            <w:vAlign w:val="center"/>
            <w:hideMark/>
          </w:tcPr>
          <w:p w:rsidR="009B076E" w:rsidRPr="00CF2745" w:rsidRDefault="009B076E" w:rsidP="004F235F">
            <w:pPr>
              <w:spacing w:before="0" w:after="0"/>
              <w:rPr>
                <w:rFonts w:eastAsia="Times New Roman" w:cs="Times New Roman"/>
                <w:sz w:val="16"/>
                <w:szCs w:val="16"/>
                <w:lang w:eastAsia="pl-PL"/>
              </w:rPr>
            </w:pPr>
            <w:r w:rsidRPr="00CF2745">
              <w:rPr>
                <w:rFonts w:eastAsia="Times New Roman" w:cs="Times New Roman"/>
                <w:sz w:val="16"/>
                <w:szCs w:val="16"/>
                <w:lang w:eastAsia="pl-PL"/>
              </w:rPr>
              <w:t>Kryterium jest mierzalne Dzięki możliwości przedstawienia przez wnioskodawcę tytuł projektu, źródła finansowania oraz numeru umowy, na podstawie której wcześniejszy projekt został sfinansowany. Punkty będą przyznane gdy wnioskodawca przedłoży kopie dokumentów potwierdzających realizacje wniosku z UE tj. umowy przyznania pomocy, wniosek o płatność dotyczące jednego projektu.</w:t>
            </w:r>
          </w:p>
        </w:tc>
      </w:tr>
      <w:tr w:rsidR="00CF2745" w:rsidRPr="00CF2745" w:rsidTr="009B076E">
        <w:trPr>
          <w:trHeight w:val="2259"/>
        </w:trPr>
        <w:tc>
          <w:tcPr>
            <w:tcW w:w="886" w:type="pct"/>
            <w:shd w:val="clear" w:color="000000" w:fill="DEEAF6"/>
            <w:vAlign w:val="center"/>
            <w:hideMark/>
          </w:tcPr>
          <w:p w:rsidR="009B076E" w:rsidRPr="00CF2745" w:rsidRDefault="009B076E"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Wnioskodawca korzystał z doradztwa, w tym:</w:t>
            </w:r>
          </w:p>
          <w:p w:rsidR="009B076E" w:rsidRPr="00CF2745" w:rsidRDefault="009B076E"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osobistego w Biurze LGD „Źródło”,</w:t>
            </w:r>
          </w:p>
          <w:p w:rsidR="009B076E" w:rsidRPr="00CF2745" w:rsidRDefault="009B076E"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szkolenia przeprowadzonego przez LGD „Źródło”,</w:t>
            </w:r>
          </w:p>
          <w:p w:rsidR="009B076E" w:rsidRPr="00CF2745" w:rsidRDefault="009B076E"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 konsultacji telefonicznej z pracownikiem biura LGD „Źródło”. </w:t>
            </w:r>
          </w:p>
        </w:tc>
        <w:tc>
          <w:tcPr>
            <w:tcW w:w="1078" w:type="pct"/>
            <w:shd w:val="clear" w:color="auto" w:fill="auto"/>
            <w:vAlign w:val="center"/>
            <w:hideMark/>
          </w:tcPr>
          <w:p w:rsidR="009B076E" w:rsidRPr="00CF2745" w:rsidRDefault="009B076E"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Wnioskodawca wykazał doradztwo – </w:t>
            </w:r>
            <w:r w:rsidRPr="00CF2745">
              <w:rPr>
                <w:rFonts w:eastAsia="Times New Roman" w:cs="Times New Roman"/>
                <w:b/>
                <w:bCs/>
                <w:sz w:val="16"/>
                <w:szCs w:val="16"/>
                <w:lang w:eastAsia="pl-PL"/>
              </w:rPr>
              <w:t>1 pkt</w:t>
            </w:r>
          </w:p>
          <w:p w:rsidR="009B076E" w:rsidRPr="00CF2745" w:rsidRDefault="009B076E"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Wnioskodawca nie wykazał doradztwa – </w:t>
            </w:r>
            <w:r w:rsidRPr="00CF2745">
              <w:rPr>
                <w:rFonts w:eastAsia="Times New Roman" w:cs="Times New Roman"/>
                <w:b/>
                <w:bCs/>
                <w:sz w:val="16"/>
                <w:szCs w:val="16"/>
                <w:lang w:eastAsia="pl-PL"/>
              </w:rPr>
              <w:t>0 pkt</w:t>
            </w:r>
          </w:p>
          <w:p w:rsidR="009B076E" w:rsidRPr="00CF2745" w:rsidRDefault="009B076E"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w:t>
            </w:r>
          </w:p>
          <w:p w:rsidR="009B076E" w:rsidRPr="00CF2745" w:rsidRDefault="009B076E"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w:t>
            </w:r>
          </w:p>
        </w:tc>
        <w:tc>
          <w:tcPr>
            <w:tcW w:w="308" w:type="pct"/>
            <w:shd w:val="clear" w:color="auto" w:fill="auto"/>
            <w:vAlign w:val="center"/>
            <w:hideMark/>
          </w:tcPr>
          <w:p w:rsidR="009B076E" w:rsidRPr="00CF2745" w:rsidRDefault="009B076E"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0/1</w:t>
            </w:r>
          </w:p>
        </w:tc>
        <w:tc>
          <w:tcPr>
            <w:tcW w:w="1461" w:type="pct"/>
            <w:shd w:val="clear" w:color="auto" w:fill="auto"/>
            <w:vAlign w:val="center"/>
            <w:hideMark/>
          </w:tcPr>
          <w:p w:rsidR="009B076E" w:rsidRPr="00CF2745" w:rsidRDefault="009B076E" w:rsidP="009E0C58">
            <w:pPr>
              <w:spacing w:before="0" w:after="0"/>
              <w:rPr>
                <w:rFonts w:eastAsia="Times New Roman" w:cs="Times New Roman"/>
                <w:sz w:val="16"/>
                <w:szCs w:val="16"/>
                <w:lang w:eastAsia="pl-PL"/>
              </w:rPr>
            </w:pPr>
            <w:r w:rsidRPr="00CF2745">
              <w:rPr>
                <w:rFonts w:eastAsia="Times New Roman" w:cs="Times New Roman"/>
                <w:sz w:val="16"/>
                <w:szCs w:val="16"/>
                <w:lang w:eastAsia="pl-PL"/>
              </w:rPr>
              <w:t>Korzystanie z doradztwa w formie osobistej, telefonicznej lub udziale w szkoleniu pozwala na dokładne zapoznanie wnioskodawcy z procedurami dotyczącymi pozyskania środków finansowych z PROW oraz sposobem wypełniania dokumentacji niezbędnej przy ubieganiu się o wsparcie finansowe.</w:t>
            </w:r>
          </w:p>
        </w:tc>
        <w:tc>
          <w:tcPr>
            <w:tcW w:w="1268" w:type="pct"/>
            <w:shd w:val="clear" w:color="auto" w:fill="auto"/>
            <w:vAlign w:val="center"/>
            <w:hideMark/>
          </w:tcPr>
          <w:p w:rsidR="009B076E" w:rsidRPr="00CF2745" w:rsidRDefault="009B076E" w:rsidP="009E0C58">
            <w:pPr>
              <w:spacing w:before="0" w:after="0"/>
              <w:rPr>
                <w:rFonts w:eastAsia="Times New Roman" w:cs="Times New Roman"/>
                <w:sz w:val="16"/>
                <w:szCs w:val="16"/>
                <w:lang w:eastAsia="pl-PL"/>
              </w:rPr>
            </w:pPr>
            <w:r w:rsidRPr="00CF2745">
              <w:rPr>
                <w:rFonts w:eastAsia="Times New Roman" w:cs="Times New Roman"/>
                <w:sz w:val="16"/>
                <w:szCs w:val="16"/>
                <w:lang w:eastAsia="pl-PL"/>
              </w:rPr>
              <w:t>Kryterium jest mierzalne dzięki prowadzonym rejestrom doradztwa w Biurze LGD oraz listom obecności na szkoleniach. Punkty będą przyznawane zgodnie z zasada oceny po weryfikacji własnoręcznych podpisów beneficjentów na karcie doradztwa lub na liście obecności na szkoleniu.</w:t>
            </w:r>
          </w:p>
        </w:tc>
      </w:tr>
      <w:tr w:rsidR="00CF2745" w:rsidRPr="00CF2745" w:rsidTr="009B076E">
        <w:trPr>
          <w:trHeight w:val="3969"/>
        </w:trPr>
        <w:tc>
          <w:tcPr>
            <w:tcW w:w="886" w:type="pct"/>
            <w:shd w:val="clear" w:color="000000" w:fill="DEEAF6"/>
            <w:vAlign w:val="center"/>
            <w:hideMark/>
          </w:tcPr>
          <w:p w:rsidR="009B076E" w:rsidRPr="00CF2745" w:rsidRDefault="009B076E" w:rsidP="009E0C58">
            <w:pPr>
              <w:spacing w:before="0" w:after="0"/>
              <w:rPr>
                <w:rFonts w:eastAsia="Times New Roman" w:cs="Times New Roman"/>
                <w:sz w:val="16"/>
                <w:szCs w:val="16"/>
                <w:lang w:eastAsia="pl-PL"/>
              </w:rPr>
            </w:pPr>
            <w:r w:rsidRPr="00CF2745">
              <w:rPr>
                <w:rFonts w:eastAsia="Times New Roman" w:cs="Times New Roman"/>
                <w:sz w:val="16"/>
                <w:szCs w:val="16"/>
                <w:lang w:eastAsia="pl-PL"/>
              </w:rPr>
              <w:t>Projekt wykazuje znaczące elementy innowacyjne, które nie są rozpowszechnione na terytorium LGD</w:t>
            </w:r>
          </w:p>
        </w:tc>
        <w:tc>
          <w:tcPr>
            <w:tcW w:w="1078" w:type="pct"/>
            <w:shd w:val="clear" w:color="auto" w:fill="auto"/>
            <w:vAlign w:val="center"/>
            <w:hideMark/>
          </w:tcPr>
          <w:p w:rsidR="009B076E" w:rsidRPr="00CF2745" w:rsidRDefault="009B076E"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Projekt jest innowacyjny w skali kraju lub regionu w przypadku przedstawienia przez Wnioskodawcę opinii o innowacyjności operacji wydanej przez jednostkę naukową podpisaną przez rektora lub dyrektora wydziału w danej dziedzinie.</w:t>
            </w:r>
          </w:p>
          <w:p w:rsidR="009B076E" w:rsidRPr="00CF2745" w:rsidRDefault="009B076E"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 </w:t>
            </w:r>
            <w:r w:rsidRPr="00CF2745">
              <w:rPr>
                <w:rFonts w:eastAsia="Times New Roman" w:cs="Times New Roman"/>
                <w:b/>
                <w:bCs/>
                <w:sz w:val="16"/>
                <w:szCs w:val="16"/>
                <w:lang w:eastAsia="pl-PL"/>
              </w:rPr>
              <w:t>6 pkt</w:t>
            </w:r>
          </w:p>
          <w:p w:rsidR="009B076E" w:rsidRPr="00CF2745" w:rsidRDefault="009B076E"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Projekt jest innowacyjny w skali LGD</w:t>
            </w:r>
          </w:p>
          <w:p w:rsidR="009B076E" w:rsidRPr="00CF2745" w:rsidRDefault="009B076E"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 </w:t>
            </w:r>
            <w:r w:rsidRPr="00CF2745">
              <w:rPr>
                <w:rFonts w:eastAsia="Times New Roman" w:cs="Times New Roman"/>
                <w:b/>
                <w:bCs/>
                <w:sz w:val="16"/>
                <w:szCs w:val="16"/>
                <w:lang w:eastAsia="pl-PL"/>
              </w:rPr>
              <w:t>4 pkt</w:t>
            </w:r>
          </w:p>
          <w:p w:rsidR="009B076E" w:rsidRPr="00CF2745" w:rsidRDefault="009B076E"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Projekt jest innowacyjny w skali Gminy</w:t>
            </w:r>
          </w:p>
          <w:p w:rsidR="009B076E" w:rsidRPr="00CF2745" w:rsidRDefault="009B076E"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w:t>
            </w:r>
            <w:r w:rsidRPr="00CF2745">
              <w:rPr>
                <w:rFonts w:eastAsia="Times New Roman" w:cs="Times New Roman"/>
                <w:b/>
                <w:bCs/>
                <w:sz w:val="16"/>
                <w:szCs w:val="16"/>
                <w:lang w:eastAsia="pl-PL"/>
              </w:rPr>
              <w:t xml:space="preserve"> 2 pkt</w:t>
            </w:r>
          </w:p>
          <w:p w:rsidR="009B076E" w:rsidRPr="00CF2745" w:rsidRDefault="009B076E"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Projekt jest innowacyjny w skali miejscowości lub nie jest innowacyjny</w:t>
            </w:r>
          </w:p>
          <w:p w:rsidR="009B076E" w:rsidRPr="00CF2745" w:rsidRDefault="009B076E"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 </w:t>
            </w:r>
            <w:r w:rsidRPr="00CF2745">
              <w:rPr>
                <w:rFonts w:eastAsia="Times New Roman" w:cs="Times New Roman"/>
                <w:b/>
                <w:bCs/>
                <w:sz w:val="16"/>
                <w:szCs w:val="16"/>
                <w:lang w:eastAsia="pl-PL"/>
              </w:rPr>
              <w:t>0 pkt</w:t>
            </w:r>
          </w:p>
        </w:tc>
        <w:tc>
          <w:tcPr>
            <w:tcW w:w="308" w:type="pct"/>
            <w:shd w:val="clear" w:color="auto" w:fill="auto"/>
            <w:vAlign w:val="center"/>
            <w:hideMark/>
          </w:tcPr>
          <w:p w:rsidR="009B076E" w:rsidRPr="00CF2745" w:rsidRDefault="00AB20DC" w:rsidP="009E0C58">
            <w:pPr>
              <w:spacing w:before="0" w:after="0"/>
              <w:jc w:val="left"/>
              <w:rPr>
                <w:rFonts w:eastAsia="Times New Roman" w:cs="Times New Roman"/>
                <w:sz w:val="16"/>
                <w:szCs w:val="16"/>
                <w:lang w:eastAsia="pl-PL"/>
              </w:rPr>
            </w:pPr>
            <w:r>
              <w:rPr>
                <w:rFonts w:eastAsia="Times New Roman" w:cs="Times New Roman"/>
                <w:sz w:val="16"/>
                <w:szCs w:val="16"/>
                <w:lang w:eastAsia="pl-PL"/>
              </w:rPr>
              <w:t>0/2/4 /</w:t>
            </w:r>
            <w:r w:rsidR="009B076E" w:rsidRPr="00CF2745">
              <w:rPr>
                <w:rFonts w:eastAsia="Times New Roman" w:cs="Times New Roman"/>
                <w:sz w:val="16"/>
                <w:szCs w:val="16"/>
                <w:lang w:eastAsia="pl-PL"/>
              </w:rPr>
              <w:t>6</w:t>
            </w:r>
          </w:p>
        </w:tc>
        <w:tc>
          <w:tcPr>
            <w:tcW w:w="1461" w:type="pct"/>
            <w:shd w:val="clear" w:color="auto" w:fill="auto"/>
            <w:vAlign w:val="center"/>
            <w:hideMark/>
          </w:tcPr>
          <w:p w:rsidR="009B076E" w:rsidRPr="00CF2745" w:rsidRDefault="009B076E" w:rsidP="003347E2">
            <w:pPr>
              <w:spacing w:before="0" w:after="0"/>
              <w:rPr>
                <w:rFonts w:eastAsia="Times New Roman" w:cs="Times New Roman"/>
                <w:sz w:val="16"/>
                <w:szCs w:val="16"/>
                <w:lang w:eastAsia="pl-PL"/>
              </w:rPr>
            </w:pPr>
            <w:r w:rsidRPr="00CF2745">
              <w:rPr>
                <w:rFonts w:eastAsia="Times New Roman" w:cs="Times New Roman"/>
                <w:sz w:val="16"/>
                <w:szCs w:val="16"/>
                <w:lang w:eastAsia="pl-PL"/>
              </w:rPr>
              <w:t xml:space="preserve">Rozwiązania innowacyjne proponowane przez beneficjentów im bardziej są innowacyjne, tym mają większy zasięg oddziaływania. Jest to istotne zarówno z punktu widzenia wnioskodawcy jak i z punktu widzenia promocji obszaru LGD wskazanego jako „szansa” w analizie SWOT. </w:t>
            </w:r>
          </w:p>
        </w:tc>
        <w:tc>
          <w:tcPr>
            <w:tcW w:w="1268" w:type="pct"/>
            <w:shd w:val="clear" w:color="auto" w:fill="auto"/>
            <w:vAlign w:val="center"/>
            <w:hideMark/>
          </w:tcPr>
          <w:p w:rsidR="009B076E" w:rsidRPr="00CF2745" w:rsidRDefault="009B076E" w:rsidP="009E0C58">
            <w:pPr>
              <w:spacing w:before="0" w:after="0"/>
              <w:rPr>
                <w:rFonts w:eastAsia="Times New Roman" w:cs="Times New Roman"/>
                <w:sz w:val="16"/>
                <w:szCs w:val="16"/>
                <w:lang w:eastAsia="pl-PL"/>
              </w:rPr>
            </w:pPr>
            <w:r w:rsidRPr="00CF2745">
              <w:rPr>
                <w:rFonts w:eastAsia="Times New Roman" w:cs="Times New Roman"/>
                <w:sz w:val="16"/>
                <w:szCs w:val="16"/>
                <w:lang w:eastAsia="pl-PL"/>
              </w:rPr>
              <w:t>Kryterium jest mierzalne dzięki możliwości załączenia do dokumentacji m.in. opisów technicznych, listów intencyjnych, opinii producentów lub opinii o innowacyjności. W przypadku innowacyjności w skali kraju przedstawienie przez Wnioskodawcę opinii o innowacyjności operacji wydanej przez jednostkę naukową podpisaną przez rektora lub dziekana wydziału w danej dziedzinie. Punkty zostaną przyznane zgodnie z zasada oceny po weryfikacji powyższych dokumentów.</w:t>
            </w:r>
          </w:p>
        </w:tc>
      </w:tr>
      <w:tr w:rsidR="00CF2745" w:rsidRPr="00CF2745" w:rsidTr="009B076E">
        <w:trPr>
          <w:trHeight w:val="268"/>
        </w:trPr>
        <w:tc>
          <w:tcPr>
            <w:tcW w:w="886" w:type="pct"/>
            <w:shd w:val="clear" w:color="000000" w:fill="DEEAF6"/>
            <w:vAlign w:val="center"/>
            <w:hideMark/>
          </w:tcPr>
          <w:p w:rsidR="009B076E" w:rsidRPr="00CF2745" w:rsidRDefault="009B076E" w:rsidP="009E0C58">
            <w:pPr>
              <w:spacing w:before="0" w:after="0"/>
              <w:rPr>
                <w:rFonts w:eastAsia="Times New Roman" w:cs="Times New Roman"/>
                <w:sz w:val="16"/>
                <w:szCs w:val="16"/>
                <w:lang w:eastAsia="pl-PL"/>
              </w:rPr>
            </w:pPr>
            <w:r w:rsidRPr="00CF2745">
              <w:rPr>
                <w:rFonts w:eastAsia="Times New Roman" w:cs="Times New Roman"/>
                <w:sz w:val="16"/>
                <w:szCs w:val="16"/>
                <w:lang w:eastAsia="pl-PL"/>
              </w:rPr>
              <w:t>Zastosowanie rozwiązań sprzyjających ochronie środowiska lub klimatu</w:t>
            </w:r>
          </w:p>
        </w:tc>
        <w:tc>
          <w:tcPr>
            <w:tcW w:w="1078" w:type="pct"/>
            <w:shd w:val="clear" w:color="auto" w:fill="auto"/>
            <w:vAlign w:val="center"/>
            <w:hideMark/>
          </w:tcPr>
          <w:p w:rsidR="009B076E" w:rsidRPr="00CF2745" w:rsidRDefault="009B076E"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Projekt zakłada zastosowanie rozwiązań sprzyjających ochronie środowiska lub klimatu– </w:t>
            </w:r>
            <w:r w:rsidR="004F235F" w:rsidRPr="00CF2745">
              <w:rPr>
                <w:rFonts w:eastAsia="Times New Roman" w:cs="Times New Roman"/>
                <w:b/>
                <w:bCs/>
                <w:sz w:val="16"/>
                <w:szCs w:val="16"/>
                <w:lang w:eastAsia="pl-PL"/>
              </w:rPr>
              <w:t>4</w:t>
            </w:r>
            <w:r w:rsidRPr="00CF2745">
              <w:rPr>
                <w:rFonts w:eastAsia="Times New Roman" w:cs="Times New Roman"/>
                <w:b/>
                <w:bCs/>
                <w:sz w:val="16"/>
                <w:szCs w:val="16"/>
                <w:lang w:eastAsia="pl-PL"/>
              </w:rPr>
              <w:t xml:space="preserve"> pkt</w:t>
            </w:r>
          </w:p>
          <w:p w:rsidR="009B076E" w:rsidRPr="00CF2745" w:rsidRDefault="009B076E"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Projekt nie zakłada zastosowania rozwiązań sprzyjających ochronie środowiska lub klimatu – </w:t>
            </w:r>
            <w:r w:rsidRPr="00CF2745">
              <w:rPr>
                <w:rFonts w:eastAsia="Times New Roman" w:cs="Times New Roman"/>
                <w:b/>
                <w:bCs/>
                <w:sz w:val="16"/>
                <w:szCs w:val="16"/>
                <w:lang w:eastAsia="pl-PL"/>
              </w:rPr>
              <w:t>0 pkt</w:t>
            </w:r>
          </w:p>
        </w:tc>
        <w:tc>
          <w:tcPr>
            <w:tcW w:w="308" w:type="pct"/>
            <w:shd w:val="clear" w:color="auto" w:fill="auto"/>
            <w:vAlign w:val="center"/>
            <w:hideMark/>
          </w:tcPr>
          <w:p w:rsidR="009B076E" w:rsidRPr="00CF2745" w:rsidRDefault="00AB20DC" w:rsidP="009E0C58">
            <w:pPr>
              <w:spacing w:before="0" w:after="0"/>
              <w:jc w:val="left"/>
              <w:rPr>
                <w:rFonts w:eastAsia="Times New Roman" w:cs="Times New Roman"/>
                <w:sz w:val="16"/>
                <w:szCs w:val="16"/>
                <w:lang w:eastAsia="pl-PL"/>
              </w:rPr>
            </w:pPr>
            <w:r>
              <w:rPr>
                <w:rFonts w:eastAsia="Times New Roman" w:cs="Times New Roman"/>
                <w:sz w:val="16"/>
                <w:szCs w:val="16"/>
                <w:lang w:eastAsia="pl-PL"/>
              </w:rPr>
              <w:t>0/</w:t>
            </w:r>
            <w:r w:rsidR="004F235F" w:rsidRPr="00CF2745">
              <w:rPr>
                <w:rFonts w:eastAsia="Times New Roman" w:cs="Times New Roman"/>
                <w:sz w:val="16"/>
                <w:szCs w:val="16"/>
                <w:lang w:eastAsia="pl-PL"/>
              </w:rPr>
              <w:t>4</w:t>
            </w:r>
          </w:p>
        </w:tc>
        <w:tc>
          <w:tcPr>
            <w:tcW w:w="1461" w:type="pct"/>
            <w:shd w:val="clear" w:color="auto" w:fill="auto"/>
            <w:vAlign w:val="center"/>
            <w:hideMark/>
          </w:tcPr>
          <w:p w:rsidR="009B076E" w:rsidRPr="00CF2745" w:rsidRDefault="009B076E"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Zastosowanie rozwiązań sprzyjających poprawie środowiska naturalnego oraz przeciwdziałanie zmianom klimatu. </w:t>
            </w:r>
          </w:p>
        </w:tc>
        <w:tc>
          <w:tcPr>
            <w:tcW w:w="1268" w:type="pct"/>
            <w:shd w:val="clear" w:color="auto" w:fill="auto"/>
            <w:vAlign w:val="center"/>
            <w:hideMark/>
          </w:tcPr>
          <w:p w:rsidR="009B076E" w:rsidRPr="00CF2745" w:rsidRDefault="009B076E"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Kryterium jest mierzalne na  podstawie opisu operacji oraz jej celów zawartych we wniosku oraz informacji dodatkowej oraz specyfikacji planowanych do zakupu urządzeń. Punkty zostaną przyznane gdy operacja zakłada inwestycje w urządzenia proekologiczne a fakt ten jest potwierdzony opinią lub specyfikacja od producenta lub gdy operacja ma nacelu zorganizowanie </w:t>
            </w:r>
            <w:r w:rsidRPr="00CF2745">
              <w:rPr>
                <w:rFonts w:eastAsia="Times New Roman" w:cs="Times New Roman"/>
                <w:sz w:val="16"/>
                <w:szCs w:val="16"/>
                <w:lang w:eastAsia="pl-PL"/>
              </w:rPr>
              <w:lastRenderedPageBreak/>
              <w:t>wydarzenia promocyjnego o charakterze ekologicznym.</w:t>
            </w:r>
          </w:p>
        </w:tc>
      </w:tr>
      <w:tr w:rsidR="00CF2745" w:rsidRPr="00CF2745" w:rsidTr="00AB20DC">
        <w:trPr>
          <w:trHeight w:val="300"/>
        </w:trPr>
        <w:tc>
          <w:tcPr>
            <w:tcW w:w="1963" w:type="pct"/>
            <w:gridSpan w:val="2"/>
            <w:shd w:val="clear" w:color="000000" w:fill="DEEAF6"/>
            <w:vAlign w:val="center"/>
            <w:hideMark/>
          </w:tcPr>
          <w:p w:rsidR="009B076E" w:rsidRPr="00CF2745" w:rsidRDefault="009B076E" w:rsidP="009E0C58">
            <w:pPr>
              <w:spacing w:before="0" w:after="0"/>
              <w:rPr>
                <w:rFonts w:eastAsia="Times New Roman" w:cs="Times New Roman"/>
                <w:sz w:val="16"/>
                <w:szCs w:val="16"/>
                <w:lang w:eastAsia="pl-PL"/>
              </w:rPr>
            </w:pPr>
            <w:r w:rsidRPr="00CF2745">
              <w:rPr>
                <w:rFonts w:eastAsia="Times New Roman" w:cs="Times New Roman"/>
                <w:sz w:val="16"/>
                <w:szCs w:val="16"/>
                <w:lang w:eastAsia="pl-PL"/>
              </w:rPr>
              <w:lastRenderedPageBreak/>
              <w:t>Maksymalna liczba punktów</w:t>
            </w:r>
          </w:p>
        </w:tc>
        <w:tc>
          <w:tcPr>
            <w:tcW w:w="308" w:type="pct"/>
            <w:shd w:val="clear" w:color="000000" w:fill="DEEAF6"/>
            <w:vAlign w:val="center"/>
            <w:hideMark/>
          </w:tcPr>
          <w:p w:rsidR="009B076E" w:rsidRPr="0020387E" w:rsidRDefault="004F235F" w:rsidP="009E0C58">
            <w:pPr>
              <w:spacing w:before="0" w:after="0"/>
              <w:rPr>
                <w:rFonts w:eastAsia="Times New Roman" w:cs="Times New Roman"/>
                <w:sz w:val="16"/>
                <w:szCs w:val="16"/>
                <w:highlight w:val="yellow"/>
                <w:lang w:eastAsia="pl-PL"/>
              </w:rPr>
            </w:pPr>
            <w:r w:rsidRPr="00556291">
              <w:rPr>
                <w:rFonts w:eastAsia="Times New Roman" w:cs="Times New Roman"/>
                <w:sz w:val="16"/>
                <w:szCs w:val="16"/>
                <w:lang w:eastAsia="pl-PL"/>
              </w:rPr>
              <w:t>3</w:t>
            </w:r>
            <w:r w:rsidR="003A15FF" w:rsidRPr="00556291">
              <w:rPr>
                <w:rFonts w:eastAsia="Times New Roman" w:cs="Times New Roman"/>
                <w:sz w:val="16"/>
                <w:szCs w:val="16"/>
                <w:lang w:eastAsia="pl-PL"/>
              </w:rPr>
              <w:t>9</w:t>
            </w:r>
          </w:p>
        </w:tc>
        <w:tc>
          <w:tcPr>
            <w:tcW w:w="1461" w:type="pct"/>
            <w:shd w:val="clear" w:color="000000" w:fill="DEEAF6"/>
            <w:vAlign w:val="center"/>
            <w:hideMark/>
          </w:tcPr>
          <w:p w:rsidR="009B076E" w:rsidRPr="00CF2745" w:rsidRDefault="009B076E" w:rsidP="009E0C58">
            <w:pPr>
              <w:spacing w:before="0" w:after="0"/>
              <w:rPr>
                <w:rFonts w:eastAsia="Times New Roman" w:cs="Times New Roman"/>
                <w:sz w:val="16"/>
                <w:szCs w:val="16"/>
                <w:lang w:eastAsia="pl-PL"/>
              </w:rPr>
            </w:pPr>
            <w:r w:rsidRPr="00CF2745">
              <w:rPr>
                <w:rFonts w:eastAsia="Times New Roman" w:cs="Times New Roman"/>
                <w:sz w:val="16"/>
                <w:szCs w:val="16"/>
                <w:lang w:eastAsia="pl-PL"/>
              </w:rPr>
              <w:t> </w:t>
            </w:r>
          </w:p>
        </w:tc>
        <w:tc>
          <w:tcPr>
            <w:tcW w:w="1268" w:type="pct"/>
            <w:shd w:val="clear" w:color="auto" w:fill="DEEAF6" w:themeFill="accent1" w:themeFillTint="33"/>
            <w:noWrap/>
            <w:vAlign w:val="bottom"/>
            <w:hideMark/>
          </w:tcPr>
          <w:p w:rsidR="009B076E" w:rsidRPr="00CF2745" w:rsidRDefault="009B076E"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w:t>
            </w:r>
          </w:p>
        </w:tc>
      </w:tr>
    </w:tbl>
    <w:p w:rsidR="0001267D" w:rsidRDefault="0001267D" w:rsidP="00AC34FC"/>
    <w:p w:rsidR="00447A62" w:rsidRPr="00CF2745" w:rsidRDefault="00447A62" w:rsidP="00AC34FC">
      <w:r w:rsidRPr="00447A62">
        <w:t xml:space="preserve">Po dokonaniu oceny projektu według lokalnych kryteriów wyboru, </w:t>
      </w:r>
      <w:r w:rsidRPr="00CF2745">
        <w:t>przyznane punkty będą sumowane</w:t>
      </w:r>
      <w:r w:rsidR="00416BB7">
        <w:br/>
      </w:r>
      <w:r w:rsidRPr="00CF2745">
        <w:t>i dzielone przez liczbę radnych biorących udział w ocenie danego projektu. Projekt zostanie skierowany</w:t>
      </w:r>
      <w:r w:rsidR="002159E9">
        <w:br/>
      </w:r>
      <w:r w:rsidRPr="00CF2745">
        <w:t>do finansowania wówczas, gdy uzyska w ocenie pod względem lokalnych kryteriów wyboru minimum</w:t>
      </w:r>
      <w:r w:rsidR="002159E9">
        <w:br/>
      </w:r>
      <w:r w:rsidR="009B076E" w:rsidRPr="00CF2745">
        <w:t xml:space="preserve">7 punktów </w:t>
      </w:r>
      <w:r w:rsidR="00817FA9" w:rsidRPr="00CF2745">
        <w:t>dla każdej op</w:t>
      </w:r>
      <w:r w:rsidR="00CA2000" w:rsidRPr="00CF2745">
        <w:t>e</w:t>
      </w:r>
      <w:r w:rsidR="00817FA9" w:rsidRPr="00CF2745">
        <w:t>racji.</w:t>
      </w:r>
    </w:p>
    <w:p w:rsidR="0022481F" w:rsidRPr="00447A62" w:rsidRDefault="00F61089" w:rsidP="003347E2">
      <w:r w:rsidRPr="00AF5A3C">
        <w:t>Zmiana kryteriów wyboru projektów dokonywana jest zgodnie z zatwierdzonym Statutem Stowarzyszenia. Zmiana kryteriów wyboru projektów wraz z uzasadnieniem podawana będzie do publicznej wiadomości</w:t>
      </w:r>
      <w:r w:rsidR="00416BB7">
        <w:br/>
      </w:r>
      <w:r w:rsidRPr="00AF5A3C">
        <w:t>(w siedzibie Biura LGD oraz na stronie internetowej Stowarzyszenia).</w:t>
      </w:r>
    </w:p>
    <w:p w:rsidR="007F4386" w:rsidRDefault="00267764" w:rsidP="00AC34FC">
      <w:pPr>
        <w:pStyle w:val="Nagwek2"/>
      </w:pPr>
      <w:bookmarkStart w:id="41" w:name="_Toc437007951"/>
      <w:bookmarkStart w:id="42" w:name="_Toc437501598"/>
      <w:r>
        <w:t xml:space="preserve">VI.2. </w:t>
      </w:r>
      <w:r w:rsidR="00447A62" w:rsidRPr="00447A62">
        <w:t>Tryb odwoławczy od rozstrzygnięć organu decyzyjnego Lokalnej Grupy Działania</w:t>
      </w:r>
      <w:bookmarkEnd w:id="41"/>
      <w:bookmarkEnd w:id="42"/>
    </w:p>
    <w:p w:rsidR="003D041E" w:rsidRPr="00896A8D" w:rsidRDefault="00447A62" w:rsidP="00D877F9">
      <w:r w:rsidRPr="00D877F9">
        <w:t xml:space="preserve">Tryb odwoławczy określony jest w Regulaminie Rady. Zgodnie z Regulaminem, każdy wnioskodawca ma prawo do </w:t>
      </w:r>
      <w:r w:rsidR="003D041E" w:rsidRPr="00D877F9">
        <w:t>złożenia protestu w sprawie oceny wniosku do zarządu województwa za pośrednictwem LGD</w:t>
      </w:r>
      <w:r w:rsidR="002159E9">
        <w:br/>
      </w:r>
      <w:r w:rsidRPr="00D877F9">
        <w:t xml:space="preserve">w terminie7 dni kalendarzowych od otrzymania pisemnej informacji o wyniku głosowania Rady. Odwołanie </w:t>
      </w:r>
      <w:r w:rsidRPr="00896A8D">
        <w:t>składa się</w:t>
      </w:r>
      <w:r w:rsidR="009C17E2" w:rsidRPr="00896A8D">
        <w:t xml:space="preserve"> </w:t>
      </w:r>
      <w:r w:rsidRPr="00896A8D">
        <w:t>w siedzibie Biura LGD, wnosząc je do Rady.</w:t>
      </w:r>
    </w:p>
    <w:p w:rsidR="003D041E" w:rsidRPr="00896A8D" w:rsidRDefault="003D041E" w:rsidP="00D877F9">
      <w:pPr>
        <w:rPr>
          <w:rFonts w:cs="Times New Roman"/>
          <w:szCs w:val="22"/>
        </w:rPr>
      </w:pPr>
      <w:r w:rsidRPr="00896A8D">
        <w:rPr>
          <w:rFonts w:asciiTheme="minorHAnsi" w:hAnsiTheme="minorHAnsi" w:cs="Times New Roman"/>
          <w:szCs w:val="22"/>
        </w:rPr>
        <w:t xml:space="preserve">Protest przysługuje </w:t>
      </w:r>
      <w:r w:rsidRPr="00896A8D">
        <w:rPr>
          <w:rFonts w:cs="Times New Roman"/>
          <w:szCs w:val="22"/>
        </w:rPr>
        <w:t>jeśli operacja, o której wsparcie ubiega się wnioskodawca została negatywnie oceniona pod względem zgodności z LSR,</w:t>
      </w:r>
      <w:r w:rsidR="00896A8D" w:rsidRPr="00896A8D">
        <w:rPr>
          <w:rFonts w:cs="Times New Roman"/>
          <w:szCs w:val="22"/>
        </w:rPr>
        <w:t xml:space="preserve"> </w:t>
      </w:r>
      <w:r w:rsidR="00896A8D" w:rsidRPr="00556291">
        <w:rPr>
          <w:rFonts w:cs="Times New Roman"/>
          <w:szCs w:val="22"/>
        </w:rPr>
        <w:t xml:space="preserve">nie uzyskała minimalnej liczby punktów ze wszystkich kryteriów, została ustalona przez LGD kwota niższa niż wnioskowana, </w:t>
      </w:r>
      <w:r w:rsidRPr="00556291">
        <w:rPr>
          <w:rFonts w:cs="Times New Roman"/>
          <w:szCs w:val="22"/>
        </w:rPr>
        <w:t xml:space="preserve"> </w:t>
      </w:r>
      <w:r w:rsidR="00896A8D" w:rsidRPr="00556291">
        <w:rPr>
          <w:rFonts w:cs="Times New Roman"/>
          <w:szCs w:val="22"/>
        </w:rPr>
        <w:t>operacja</w:t>
      </w:r>
      <w:r w:rsidR="00896A8D" w:rsidRPr="0020387E">
        <w:rPr>
          <w:rFonts w:cs="Times New Roman"/>
          <w:szCs w:val="22"/>
        </w:rPr>
        <w:t xml:space="preserve"> </w:t>
      </w:r>
      <w:r w:rsidRPr="00896A8D">
        <w:rPr>
          <w:rFonts w:cs="Times New Roman"/>
          <w:szCs w:val="22"/>
        </w:rPr>
        <w:t>nie została wybrana przez LGD albo została wybrana ale nie mieści się w limicie środków wskazanym w ogłoszeniu o naborze wniosków, przy czym okoliczność, że operacja nie mieści się w limicie środków wskazanym w ogłoszeniu o naborze nie może stanowić wyłącznej przesłanki wniesienia protestu.</w:t>
      </w:r>
    </w:p>
    <w:p w:rsidR="003D041E" w:rsidRPr="00556291" w:rsidRDefault="00A912E0" w:rsidP="00195918">
      <w:pPr>
        <w:spacing w:before="0" w:after="0"/>
      </w:pPr>
      <w:r w:rsidRPr="00556291">
        <w:rPr>
          <w:rFonts w:asciiTheme="minorHAnsi" w:hAnsiTheme="minorHAnsi"/>
        </w:rPr>
        <w:t xml:space="preserve">Prawo wniesienia protestu </w:t>
      </w:r>
      <w:r w:rsidR="003D041E" w:rsidRPr="00556291">
        <w:t>przysługuje</w:t>
      </w:r>
      <w:r w:rsidRPr="00556291">
        <w:t xml:space="preserve">  w przypadku</w:t>
      </w:r>
      <w:r w:rsidR="003D041E" w:rsidRPr="00556291">
        <w:t>:</w:t>
      </w:r>
    </w:p>
    <w:p w:rsidR="003D041E" w:rsidRPr="00556291" w:rsidRDefault="003D041E" w:rsidP="00195918">
      <w:pPr>
        <w:pStyle w:val="Akapitzlist"/>
        <w:numPr>
          <w:ilvl w:val="0"/>
          <w:numId w:val="72"/>
        </w:numPr>
        <w:spacing w:before="0" w:after="0"/>
      </w:pPr>
      <w:r w:rsidRPr="00556291">
        <w:t>brak</w:t>
      </w:r>
      <w:r w:rsidR="00BF4EAC" w:rsidRPr="00556291">
        <w:t>u</w:t>
      </w:r>
      <w:r w:rsidRPr="00556291">
        <w:t xml:space="preserve"> zgodności z LSR,</w:t>
      </w:r>
    </w:p>
    <w:p w:rsidR="003A15FF" w:rsidRPr="00556291" w:rsidRDefault="003D041E" w:rsidP="003A15FF">
      <w:pPr>
        <w:pStyle w:val="Akapitzlist"/>
        <w:numPr>
          <w:ilvl w:val="0"/>
          <w:numId w:val="72"/>
        </w:numPr>
        <w:spacing w:before="0" w:after="0"/>
      </w:pPr>
      <w:r w:rsidRPr="00556291">
        <w:t>nieuzyskani</w:t>
      </w:r>
      <w:r w:rsidR="00BF4EAC" w:rsidRPr="00556291">
        <w:t>a</w:t>
      </w:r>
      <w:r w:rsidRPr="00556291">
        <w:t xml:space="preserve"> minimalnej liczby </w:t>
      </w:r>
      <w:r w:rsidR="00A912E0" w:rsidRPr="00556291">
        <w:t>punktów ze wszystkich kryteriów,</w:t>
      </w:r>
      <w:r w:rsidR="003A15FF" w:rsidRPr="00556291">
        <w:t xml:space="preserve"> </w:t>
      </w:r>
    </w:p>
    <w:p w:rsidR="00896A8D" w:rsidRPr="00556291" w:rsidRDefault="00A912E0" w:rsidP="00132874">
      <w:pPr>
        <w:pStyle w:val="Akapitzlist"/>
        <w:numPr>
          <w:ilvl w:val="0"/>
          <w:numId w:val="72"/>
        </w:numPr>
        <w:spacing w:before="0" w:after="0"/>
      </w:pPr>
      <w:r w:rsidRPr="00556291">
        <w:t xml:space="preserve">wyniku wyboru, który powoduje, ze operacja nie mieści się w limicie środków </w:t>
      </w:r>
      <w:r w:rsidR="003A15FF" w:rsidRPr="00556291">
        <w:t>w</w:t>
      </w:r>
      <w:r w:rsidRPr="00556291">
        <w:t>skazanym w ogłoszeniu,</w:t>
      </w:r>
      <w:r w:rsidR="003A15FF" w:rsidRPr="00556291">
        <w:t xml:space="preserve"> </w:t>
      </w:r>
    </w:p>
    <w:p w:rsidR="00A912E0" w:rsidRPr="00556291" w:rsidRDefault="00A912E0" w:rsidP="00132874">
      <w:pPr>
        <w:pStyle w:val="Akapitzlist"/>
        <w:numPr>
          <w:ilvl w:val="0"/>
          <w:numId w:val="72"/>
        </w:numPr>
        <w:spacing w:before="0" w:after="0"/>
      </w:pPr>
      <w:r w:rsidRPr="00556291">
        <w:t xml:space="preserve">ustalenia przez LGD kwoty niższej niż wnioskowana. </w:t>
      </w:r>
    </w:p>
    <w:p w:rsidR="00A912E0" w:rsidRPr="00A912E0" w:rsidRDefault="00A912E0" w:rsidP="00A912E0">
      <w:pPr>
        <w:pStyle w:val="Akapitzlist"/>
        <w:spacing w:before="0" w:after="0"/>
      </w:pPr>
    </w:p>
    <w:p w:rsidR="009263A5" w:rsidRPr="009263A5" w:rsidRDefault="009263A5" w:rsidP="00A912E0">
      <w:pPr>
        <w:spacing w:before="0" w:after="0"/>
      </w:pPr>
      <w:r w:rsidRPr="00A912E0">
        <w:rPr>
          <w:rFonts w:asciiTheme="minorHAnsi" w:hAnsiTheme="minorHAnsi"/>
        </w:rPr>
        <w:t>Pismo po zakończonej ocenie wniosków zawiera</w:t>
      </w:r>
      <w:r w:rsidRPr="009263A5">
        <w:t xml:space="preserve"> pouczenie o możliwości wniesienia protestu, określające:</w:t>
      </w:r>
    </w:p>
    <w:p w:rsidR="009263A5" w:rsidRPr="009263A5" w:rsidRDefault="00D877F9" w:rsidP="00195918">
      <w:pPr>
        <w:pStyle w:val="Akapitzlist"/>
        <w:numPr>
          <w:ilvl w:val="0"/>
          <w:numId w:val="73"/>
        </w:numPr>
        <w:spacing w:before="0" w:after="0"/>
      </w:pPr>
      <w:r>
        <w:t>termin do wniesienia protestu,</w:t>
      </w:r>
    </w:p>
    <w:p w:rsidR="009263A5" w:rsidRPr="009263A5" w:rsidRDefault="009263A5" w:rsidP="00195918">
      <w:pPr>
        <w:pStyle w:val="Akapitzlist"/>
        <w:numPr>
          <w:ilvl w:val="0"/>
          <w:numId w:val="73"/>
        </w:numPr>
        <w:spacing w:before="0" w:after="0"/>
      </w:pPr>
      <w:r w:rsidRPr="009263A5">
        <w:t>do którego zarządu województwa należy skierować protes</w:t>
      </w:r>
      <w:r w:rsidR="00D877F9">
        <w:t>t i za pośrednictwem której LGD,</w:t>
      </w:r>
    </w:p>
    <w:p w:rsidR="009263A5" w:rsidRPr="009263A5" w:rsidRDefault="009263A5" w:rsidP="00195918">
      <w:pPr>
        <w:pStyle w:val="Akapitzlist"/>
        <w:numPr>
          <w:ilvl w:val="0"/>
          <w:numId w:val="73"/>
        </w:numPr>
        <w:spacing w:before="0" w:after="0"/>
      </w:pPr>
      <w:r w:rsidRPr="009263A5">
        <w:t>wymogi formalne protestu.</w:t>
      </w:r>
    </w:p>
    <w:p w:rsidR="00A912E0" w:rsidRDefault="00A912E0" w:rsidP="00195918">
      <w:pPr>
        <w:spacing w:before="0" w:after="0"/>
      </w:pPr>
    </w:p>
    <w:p w:rsidR="009263A5" w:rsidRPr="009263A5" w:rsidRDefault="009263A5" w:rsidP="00195918">
      <w:pPr>
        <w:spacing w:before="0" w:after="0"/>
      </w:pPr>
      <w:r w:rsidRPr="009263A5">
        <w:t>Protest jest wnoszony w formie pisemnej i zawiera:</w:t>
      </w:r>
    </w:p>
    <w:p w:rsidR="009263A5" w:rsidRPr="009263A5" w:rsidRDefault="009263A5" w:rsidP="00195918">
      <w:pPr>
        <w:pStyle w:val="Akapitzlist"/>
        <w:numPr>
          <w:ilvl w:val="0"/>
          <w:numId w:val="74"/>
        </w:numPr>
        <w:spacing w:before="0" w:after="0"/>
      </w:pPr>
      <w:r w:rsidRPr="009263A5">
        <w:t>oznaczenie zarządu województwa właś</w:t>
      </w:r>
      <w:r w:rsidR="00D877F9">
        <w:t>ciwego do rozpatrzenia protestu,</w:t>
      </w:r>
    </w:p>
    <w:p w:rsidR="009263A5" w:rsidRPr="009263A5" w:rsidRDefault="00D877F9" w:rsidP="00195918">
      <w:pPr>
        <w:pStyle w:val="Akapitzlist"/>
        <w:numPr>
          <w:ilvl w:val="0"/>
          <w:numId w:val="74"/>
        </w:numPr>
        <w:spacing w:before="0" w:after="0"/>
      </w:pPr>
      <w:r>
        <w:t>oznaczenie wnioskodawcy,</w:t>
      </w:r>
    </w:p>
    <w:p w:rsidR="009263A5" w:rsidRPr="009263A5" w:rsidRDefault="00D877F9" w:rsidP="00195918">
      <w:pPr>
        <w:pStyle w:val="Akapitzlist"/>
        <w:numPr>
          <w:ilvl w:val="0"/>
          <w:numId w:val="74"/>
        </w:numPr>
        <w:spacing w:before="0" w:after="0"/>
      </w:pPr>
      <w:r>
        <w:t>numer WOPP,</w:t>
      </w:r>
    </w:p>
    <w:p w:rsidR="009263A5" w:rsidRPr="009263A5" w:rsidRDefault="009263A5" w:rsidP="00195918">
      <w:pPr>
        <w:pStyle w:val="Akapitzlist"/>
        <w:numPr>
          <w:ilvl w:val="0"/>
          <w:numId w:val="74"/>
        </w:numPr>
        <w:spacing w:before="0" w:after="0"/>
      </w:pPr>
      <w:r w:rsidRPr="009263A5">
        <w:t>wskazanie kryteriów wyboru operacji, z których oceną wnioskodawca, się nie zgadza lub wskazanie,</w:t>
      </w:r>
      <w:r w:rsidR="00416BB7">
        <w:br/>
      </w:r>
      <w:r w:rsidRPr="009263A5">
        <w:t>w jakim zakresie wnioskodawca, nie zgadza się z negatywną oceną zgodności operacji z LSR</w:t>
      </w:r>
      <w:r w:rsidR="00416BB7">
        <w:br/>
      </w:r>
      <w:r w:rsidRPr="009263A5">
        <w:t>oraz uzasa</w:t>
      </w:r>
      <w:r w:rsidR="00D877F9">
        <w:t>dnienie stanowiska wnioskodawcy,</w:t>
      </w:r>
    </w:p>
    <w:p w:rsidR="009263A5" w:rsidRPr="009263A5" w:rsidRDefault="009263A5" w:rsidP="00195918">
      <w:pPr>
        <w:pStyle w:val="Akapitzlist"/>
        <w:numPr>
          <w:ilvl w:val="0"/>
          <w:numId w:val="74"/>
        </w:numPr>
        <w:spacing w:before="0" w:after="0"/>
      </w:pPr>
      <w:r w:rsidRPr="009263A5">
        <w:t>wskazanie zarzutów o charakterze proceduralnym w zakresie przeprowadzonej oceny, jeżeli zdaniem wnioskodawcy, naruszenia takie miały miejsce, w</w:t>
      </w:r>
      <w:r w:rsidR="00D877F9">
        <w:t>raz z uzasadnieniem,</w:t>
      </w:r>
    </w:p>
    <w:p w:rsidR="009263A5" w:rsidRPr="009263A5" w:rsidRDefault="009263A5" w:rsidP="00195918">
      <w:pPr>
        <w:pStyle w:val="Akapitzlist"/>
        <w:numPr>
          <w:ilvl w:val="0"/>
          <w:numId w:val="74"/>
        </w:numPr>
        <w:spacing w:before="0" w:after="0"/>
      </w:pPr>
      <w:r w:rsidRPr="009263A5">
        <w:t>podpis wnioskodawcy, lub osoby upoważnionej do jego reprezentowania, z załączeniem oryginału lub kopii dokumentu poświadczającego umocowanie takiej osoby do reprezentowania wnioskodawcy.</w:t>
      </w:r>
    </w:p>
    <w:p w:rsidR="009263A5" w:rsidRPr="009263A5" w:rsidRDefault="009263A5" w:rsidP="00D877F9">
      <w:r w:rsidRPr="009263A5">
        <w:lastRenderedPageBreak/>
        <w:t>W przypadku wniesienia protestu niespełniającego ww. wymogów formalnych lub zawierającego oczywiste omyłki, właściwa instytucja (LGD lub zarząd województwa) wzywa wnioskodawcę do jego uzupełnienia lub poprawienia w nim oczywistych omyłek, w terminie 7 dni, licząc od dnia otrzymania wezwania, pod rygorem pozostawienia protestu bez rozpatrzenia.</w:t>
      </w:r>
    </w:p>
    <w:p w:rsidR="009C2E4F" w:rsidRPr="00556291" w:rsidRDefault="009C2E4F" w:rsidP="009C2E4F">
      <w:pPr>
        <w:spacing w:before="0" w:after="0"/>
      </w:pPr>
      <w:r w:rsidRPr="00556291">
        <w:t>W przypadku gdy wnioskodawca nie został prawidłowo poinformowany przez LGD o możliwości składania protestu, nie można pozostawić bez rozpatrzenia protestu, który został wniesiony:</w:t>
      </w:r>
    </w:p>
    <w:p w:rsidR="009C2E4F" w:rsidRPr="00556291" w:rsidRDefault="009C2E4F" w:rsidP="009C2E4F">
      <w:pPr>
        <w:pStyle w:val="Akapitzlist"/>
        <w:numPr>
          <w:ilvl w:val="0"/>
          <w:numId w:val="90"/>
        </w:numPr>
        <w:spacing w:before="0" w:after="0"/>
      </w:pPr>
      <w:r w:rsidRPr="00556291">
        <w:t>po terminie,</w:t>
      </w:r>
    </w:p>
    <w:p w:rsidR="009C2E4F" w:rsidRPr="00556291" w:rsidRDefault="009C2E4F" w:rsidP="009C2E4F">
      <w:pPr>
        <w:pStyle w:val="Akapitzlist"/>
        <w:numPr>
          <w:ilvl w:val="0"/>
          <w:numId w:val="90"/>
        </w:numPr>
        <w:spacing w:before="0" w:after="0"/>
      </w:pPr>
      <w:r w:rsidRPr="00556291">
        <w:t xml:space="preserve">bez spełnienia wymogów określonych w art. 54 ust. 2 pkt 4 ustawy o polityce spójności. </w:t>
      </w:r>
    </w:p>
    <w:p w:rsidR="009C2E4F" w:rsidRPr="00556291" w:rsidRDefault="009C2E4F" w:rsidP="009C2E4F">
      <w:pPr>
        <w:spacing w:before="0" w:after="0"/>
      </w:pPr>
      <w:r w:rsidRPr="00556291">
        <w:t>W takim przypadku należy wezwać wnioskodawcę do uzupełnień.</w:t>
      </w:r>
    </w:p>
    <w:p w:rsidR="009C2E4F" w:rsidRPr="00556291" w:rsidRDefault="009C2E4F" w:rsidP="009C2E4F">
      <w:pPr>
        <w:pStyle w:val="Akapitzlist"/>
        <w:spacing w:before="0" w:after="0"/>
      </w:pPr>
    </w:p>
    <w:p w:rsidR="009263A5" w:rsidRPr="00556291" w:rsidRDefault="009C2E4F" w:rsidP="00195918">
      <w:pPr>
        <w:spacing w:before="0" w:after="0"/>
      </w:pPr>
      <w:r w:rsidRPr="00556291">
        <w:t>W przypadku, gdy wnioskodawca został prawidłowo poinformowany o możliwości wniesienia protestu, uzupełnienia są dopuszczalne jedynie w zakresie:</w:t>
      </w:r>
    </w:p>
    <w:p w:rsidR="009263A5" w:rsidRPr="009263A5" w:rsidRDefault="009263A5" w:rsidP="00195918">
      <w:pPr>
        <w:pStyle w:val="Akapitzlist"/>
        <w:numPr>
          <w:ilvl w:val="0"/>
          <w:numId w:val="75"/>
        </w:numPr>
        <w:spacing w:before="0" w:after="0"/>
      </w:pPr>
      <w:r w:rsidRPr="00556291">
        <w:t xml:space="preserve">oznaczenia zarządu województwa właściwego do rozpatrzenia </w:t>
      </w:r>
      <w:r w:rsidRPr="009263A5">
        <w:t>protestu;</w:t>
      </w:r>
    </w:p>
    <w:p w:rsidR="009263A5" w:rsidRPr="009263A5" w:rsidRDefault="009263A5" w:rsidP="00195918">
      <w:pPr>
        <w:pStyle w:val="Akapitzlist"/>
        <w:numPr>
          <w:ilvl w:val="0"/>
          <w:numId w:val="75"/>
        </w:numPr>
        <w:spacing w:before="0" w:after="0"/>
      </w:pPr>
      <w:r w:rsidRPr="009263A5">
        <w:t>oznaczenia wnioskodawcy;</w:t>
      </w:r>
    </w:p>
    <w:p w:rsidR="009263A5" w:rsidRPr="009263A5" w:rsidRDefault="009263A5" w:rsidP="00195918">
      <w:pPr>
        <w:pStyle w:val="Akapitzlist"/>
        <w:numPr>
          <w:ilvl w:val="0"/>
          <w:numId w:val="75"/>
        </w:numPr>
        <w:spacing w:before="0" w:after="0"/>
      </w:pPr>
      <w:r w:rsidRPr="009263A5">
        <w:t>numeru WOPP;</w:t>
      </w:r>
    </w:p>
    <w:p w:rsidR="009263A5" w:rsidRDefault="009263A5" w:rsidP="00195918">
      <w:pPr>
        <w:pStyle w:val="Akapitzlist"/>
        <w:numPr>
          <w:ilvl w:val="0"/>
          <w:numId w:val="75"/>
        </w:numPr>
        <w:spacing w:before="0" w:after="0"/>
      </w:pPr>
      <w:r w:rsidRPr="009263A5">
        <w:t>podpisu wnioskodawcy, osoby upoważnionej do jego reprezentowania, lub dokumentu poświadczającego umocowanie takiej osoby do reprezentowania wnioskodawcy.</w:t>
      </w:r>
    </w:p>
    <w:p w:rsidR="00EE6D92" w:rsidRDefault="00EE6D92" w:rsidP="00EE6D92">
      <w:pPr>
        <w:spacing w:before="0" w:after="0"/>
        <w:rPr>
          <w:color w:val="FF0000"/>
        </w:rPr>
      </w:pPr>
    </w:p>
    <w:p w:rsidR="009263A5" w:rsidRPr="009263A5" w:rsidRDefault="009263A5" w:rsidP="00D877F9">
      <w:r w:rsidRPr="009263A5">
        <w:t xml:space="preserve">Wezwanie do uzupełnienia protestu lub poprawienia w nim oczywistych omyłek wstrzymuje bieg terminu na weryfikację wyników </w:t>
      </w:r>
      <w:r w:rsidR="002159E9">
        <w:t xml:space="preserve">wyboru operacji </w:t>
      </w:r>
      <w:r w:rsidRPr="009263A5">
        <w:t>i bieg terminu na </w:t>
      </w:r>
      <w:r w:rsidRPr="009263A5">
        <w:rPr>
          <w:rFonts w:asciiTheme="minorHAnsi" w:hAnsiTheme="minorHAnsi"/>
        </w:rPr>
        <w:t>rozpatrzenie protestu.</w:t>
      </w:r>
    </w:p>
    <w:p w:rsidR="009263A5" w:rsidRDefault="009263A5" w:rsidP="00D877F9">
      <w:pPr>
        <w:rPr>
          <w:rFonts w:asciiTheme="minorHAnsi" w:hAnsiTheme="minorHAnsi"/>
        </w:rPr>
      </w:pPr>
      <w:r w:rsidRPr="009263A5">
        <w:t>Wniesienie protestu oraz procedura odwoławcza nie wstrzymują dalszego postępowania z WOPP, dotyczącymi wybranych operacji, w tym przekazywania wniosków przez LGD do zarządu województwa</w:t>
      </w:r>
      <w:r w:rsidR="00416BB7">
        <w:br/>
      </w:r>
      <w:r w:rsidRPr="009263A5">
        <w:t>i udzielania wsparcia zgodnie z przepisami regulującymi zasady wsparcia z udziałem poszczególnych EFSI.</w:t>
      </w:r>
    </w:p>
    <w:p w:rsidR="009263A5" w:rsidRPr="009263A5" w:rsidRDefault="009263A5" w:rsidP="00195918">
      <w:pPr>
        <w:spacing w:before="0" w:after="0"/>
      </w:pPr>
      <w:r w:rsidRPr="009263A5">
        <w:t>LGD w terminie 14 dni od dnia otrzymania protestu weryfikuje wyniki dokonanej przez siebie oceny operacji w zakresie kryteriów i zarzutów podnoszonych w proteście, i:</w:t>
      </w:r>
    </w:p>
    <w:p w:rsidR="009263A5" w:rsidRPr="009263A5" w:rsidRDefault="009263A5" w:rsidP="00195918">
      <w:pPr>
        <w:pStyle w:val="Akapitzlist"/>
        <w:numPr>
          <w:ilvl w:val="0"/>
          <w:numId w:val="76"/>
        </w:numPr>
        <w:spacing w:before="0" w:after="0"/>
      </w:pPr>
      <w:r w:rsidRPr="009263A5">
        <w:t>dokonuje zmiany podjętego rozstrzygnięcia, co skutkuje odpowiednio skierowaniem operacji do właściwego etapu oceny albo umieszczeniem go na liście operacji wybranych przez LGD w wyniku przeprowadzenia procedury odwoławczej, informując o tym wnioskodawcę, albo</w:t>
      </w:r>
    </w:p>
    <w:p w:rsidR="009263A5" w:rsidRDefault="009263A5" w:rsidP="00195918">
      <w:pPr>
        <w:pStyle w:val="Akapitzlist"/>
        <w:numPr>
          <w:ilvl w:val="0"/>
          <w:numId w:val="76"/>
        </w:numPr>
        <w:spacing w:before="0" w:after="0"/>
      </w:pPr>
      <w:r w:rsidRPr="009263A5">
        <w:t>kieruje protest wraz z otrzymaną od wnioskodawcy dokumentacją do zarządu województwa, załączając do niego stanowisko dotyczące braku podstaw do zmiany podjętego rozstrzygnięcia, oraz informuje wnioskodawcę na piśmie o przekazaniu protestu.</w:t>
      </w:r>
    </w:p>
    <w:p w:rsidR="00EE6D92" w:rsidRPr="00556291" w:rsidRDefault="00EE6D92" w:rsidP="00D877F9">
      <w:r w:rsidRPr="00556291">
        <w:t xml:space="preserve">W przypadku gdy LGD uwzględni w ramach autokontroli protest i wyda rozstrzygnięcie zgodnie z pkt. 1, protest nie podlega rozpatrzeniu przez Zarząd Województwa. </w:t>
      </w:r>
    </w:p>
    <w:p w:rsidR="00EE6D92" w:rsidRPr="00EE6D92" w:rsidRDefault="009263A5" w:rsidP="00D877F9">
      <w:pPr>
        <w:rPr>
          <w:color w:val="FF0000"/>
        </w:rPr>
      </w:pPr>
      <w:r w:rsidRPr="009263A5">
        <w:t>Niezależnie od powyższego, o wniesionym proteście LGD informuje niezwłocznie zarząd województwa.</w:t>
      </w:r>
      <w:r w:rsidR="00EE6D92">
        <w:t xml:space="preserve"> </w:t>
      </w:r>
    </w:p>
    <w:p w:rsidR="009263A5" w:rsidRPr="009263A5" w:rsidRDefault="009263A5" w:rsidP="00D877F9">
      <w:r w:rsidRPr="009263A5">
        <w:t>Zarząd województwa, rozpatruje protest, weryfikując prawidłowość oceny operacji w zakresie kryteriów</w:t>
      </w:r>
      <w:r w:rsidR="00416BB7">
        <w:br/>
      </w:r>
      <w:r w:rsidRPr="009263A5">
        <w:t>i zarzutów podnoszonych w proteście, w terminie nie dłuższym niż 30 dni, licząc od dnia jego otrzymania.</w:t>
      </w:r>
      <w:r w:rsidR="00416BB7">
        <w:br/>
      </w:r>
      <w:r w:rsidRPr="009263A5">
        <w:t>W uzasadniony</w:t>
      </w:r>
      <w:r w:rsidR="002159E9">
        <w:t xml:space="preserve">ch przypadkach, w szczególności </w:t>
      </w:r>
      <w:r w:rsidRPr="009263A5">
        <w:t>gdy w trakcie rozpatrywania protestu konieczne jest skorzystanie z pomocy ekspertów, termin rozpatrzenia protestu może być przedłużony, o czym zarząd województwa informuje na piśmie wnioskodawcę. Termin rozpatrzenia protestu nie może przekroczyć łącznie 60 dni od dnia jego otrzymania.</w:t>
      </w:r>
    </w:p>
    <w:p w:rsidR="009263A5" w:rsidRPr="009263A5" w:rsidRDefault="009263A5" w:rsidP="00195918">
      <w:pPr>
        <w:spacing w:before="0" w:after="0"/>
      </w:pPr>
      <w:r w:rsidRPr="009263A5">
        <w:t>Zarząd województwa, informuje wnioskodawcę na piśmie o wyniku rozpatrzenia jego protestu. Informacja ta zawiera w szczególności:</w:t>
      </w:r>
    </w:p>
    <w:p w:rsidR="009263A5" w:rsidRPr="009263A5" w:rsidRDefault="009263A5" w:rsidP="00195918">
      <w:pPr>
        <w:pStyle w:val="Akapitzlist"/>
        <w:numPr>
          <w:ilvl w:val="0"/>
          <w:numId w:val="77"/>
        </w:numPr>
        <w:spacing w:before="0" w:after="0"/>
      </w:pPr>
      <w:r w:rsidRPr="009263A5">
        <w:t>treść rozstrzygnięcia polegającego na uwzględnieniu albo nieuwzględnieniu protestu, wraz</w:t>
      </w:r>
      <w:r w:rsidR="00416BB7">
        <w:br/>
      </w:r>
      <w:r w:rsidRPr="009263A5">
        <w:t>z uzasadnieniem;</w:t>
      </w:r>
    </w:p>
    <w:p w:rsidR="009263A5" w:rsidRPr="009263A5" w:rsidRDefault="009263A5" w:rsidP="00195918">
      <w:pPr>
        <w:pStyle w:val="Akapitzlist"/>
        <w:numPr>
          <w:ilvl w:val="0"/>
          <w:numId w:val="77"/>
        </w:numPr>
        <w:spacing w:before="0" w:after="0"/>
      </w:pPr>
      <w:r w:rsidRPr="009263A5">
        <w:t>w przypadku nieuwzględnienia protestu – pouczenie o możliwości wniesienia skargi do sądu administracyjnego.</w:t>
      </w:r>
    </w:p>
    <w:p w:rsidR="009263A5" w:rsidRPr="009263A5" w:rsidRDefault="009263A5" w:rsidP="00556291">
      <w:pPr>
        <w:spacing w:before="0" w:after="0"/>
      </w:pPr>
      <w:r w:rsidRPr="009263A5">
        <w:lastRenderedPageBreak/>
        <w:t>W przypadku uwzględnienia protestu zarząd województwa, przekaz</w:t>
      </w:r>
      <w:r w:rsidR="004E46A6" w:rsidRPr="00556291">
        <w:t>uje</w:t>
      </w:r>
      <w:r w:rsidRPr="009263A5">
        <w:t xml:space="preserve"> sprawę LGD w celu przeprowadzenia ponownej oceny operacji, jeżeli stwierdzi, że doszło do naruszeń obowiązujących procedur i konieczny do wyjaśnienia zakres sprawy ma istotny wpływ na wynik oceny, informując wnioskodawcę na piśmie o przekazaniu sprawy.</w:t>
      </w:r>
    </w:p>
    <w:p w:rsidR="009263A5" w:rsidRPr="009263A5" w:rsidRDefault="009263A5" w:rsidP="00D877F9">
      <w:pPr>
        <w:rPr>
          <w:rFonts w:cs="Times New Roman"/>
          <w:color w:val="FF0000"/>
          <w:szCs w:val="22"/>
        </w:rPr>
      </w:pPr>
      <w:r w:rsidRPr="00D877F9">
        <w:t>Ponowna ocena operacji polega na powtórnej weryfikacji operacji w zakresie kryteriów i zarzutów podnoszonych w proteście</w:t>
      </w:r>
      <w:r w:rsidRPr="009263A5">
        <w:rPr>
          <w:rFonts w:cs="Times New Roman"/>
          <w:color w:val="FF0000"/>
          <w:szCs w:val="22"/>
        </w:rPr>
        <w:t>.</w:t>
      </w:r>
    </w:p>
    <w:p w:rsidR="009263A5" w:rsidRPr="009263A5" w:rsidRDefault="009263A5" w:rsidP="00195918">
      <w:pPr>
        <w:spacing w:before="0" w:after="0"/>
      </w:pPr>
      <w:r w:rsidRPr="009263A5">
        <w:t>LGD informuje wnioskodawcę na piśmie o wyniku ponownej oceny i:</w:t>
      </w:r>
    </w:p>
    <w:p w:rsidR="009263A5" w:rsidRPr="009263A5" w:rsidRDefault="009263A5" w:rsidP="00195918">
      <w:pPr>
        <w:pStyle w:val="Akapitzlist"/>
        <w:numPr>
          <w:ilvl w:val="0"/>
          <w:numId w:val="79"/>
        </w:numPr>
        <w:spacing w:before="0" w:after="0"/>
      </w:pPr>
      <w:r w:rsidRPr="009263A5">
        <w:t>w przypadku pozytywnej ponownej oceny operacji odpowiednio kieruje operację do właściwego etapu oceny albo umieszcza go na liście operacji wybranych przez LGD w wyniku przeprowadzenia procedury odwoławczej;</w:t>
      </w:r>
    </w:p>
    <w:p w:rsidR="009263A5" w:rsidRPr="00D877F9" w:rsidRDefault="009263A5" w:rsidP="00195918">
      <w:pPr>
        <w:pStyle w:val="Akapitzlist"/>
        <w:numPr>
          <w:ilvl w:val="0"/>
          <w:numId w:val="79"/>
        </w:numPr>
        <w:spacing w:before="0" w:after="0"/>
        <w:rPr>
          <w:rFonts w:asciiTheme="minorHAnsi" w:hAnsiTheme="minorHAnsi"/>
        </w:rPr>
      </w:pPr>
      <w:r w:rsidRPr="00D877F9">
        <w:rPr>
          <w:rFonts w:eastAsia="Times New Roman"/>
        </w:rPr>
        <w:t>w przypadku negatywnej ponownej oceny operacji do informacji załącza dodatkowo pouczenie</w:t>
      </w:r>
      <w:r w:rsidR="00416BB7">
        <w:rPr>
          <w:rFonts w:eastAsia="Times New Roman"/>
        </w:rPr>
        <w:br/>
      </w:r>
      <w:r w:rsidRPr="00D877F9">
        <w:rPr>
          <w:rFonts w:eastAsia="Times New Roman"/>
        </w:rPr>
        <w:t>o możliwości wniesienia skargi do sądu administracyjnego</w:t>
      </w:r>
    </w:p>
    <w:p w:rsidR="009263A5" w:rsidRPr="009263A5" w:rsidRDefault="009263A5" w:rsidP="00195918">
      <w:pPr>
        <w:spacing w:before="0" w:after="0"/>
      </w:pPr>
      <w:r w:rsidRPr="009263A5">
        <w:t>Protest pozostawia się bez rozpatrzenia, jeżeli mimo prawidłowego pouczenia o prawie i sposobie jego wniesienia:</w:t>
      </w:r>
    </w:p>
    <w:p w:rsidR="009263A5" w:rsidRPr="009263A5" w:rsidRDefault="009263A5" w:rsidP="00195918">
      <w:pPr>
        <w:pStyle w:val="Akapitzlist"/>
        <w:numPr>
          <w:ilvl w:val="0"/>
          <w:numId w:val="80"/>
        </w:numPr>
        <w:spacing w:before="0" w:after="0"/>
      </w:pPr>
      <w:r w:rsidRPr="009263A5">
        <w:t>został wniesiony po terminie,</w:t>
      </w:r>
    </w:p>
    <w:p w:rsidR="009263A5" w:rsidRPr="009263A5" w:rsidRDefault="009263A5" w:rsidP="00195918">
      <w:pPr>
        <w:pStyle w:val="Akapitzlist"/>
        <w:numPr>
          <w:ilvl w:val="0"/>
          <w:numId w:val="80"/>
        </w:numPr>
        <w:spacing w:before="0" w:after="0"/>
      </w:pPr>
      <w:r w:rsidRPr="009263A5">
        <w:t>został wniesiony przez podmiot wykluczony z możliwości otrzymania wsparcia,</w:t>
      </w:r>
    </w:p>
    <w:p w:rsidR="009263A5" w:rsidRPr="009263A5" w:rsidRDefault="009263A5" w:rsidP="00195918">
      <w:pPr>
        <w:pStyle w:val="Akapitzlist"/>
        <w:numPr>
          <w:ilvl w:val="0"/>
          <w:numId w:val="80"/>
        </w:numPr>
        <w:spacing w:before="0" w:after="0"/>
      </w:pPr>
      <w:r w:rsidRPr="009263A5">
        <w:t>nie wskazuje kryteriów wyboru operacji, z których oceną wnioskodawca się nie zgadza, lub w jakim zakresie wnioskodawca, nie zgadza się z negatywną oceną zgodności operacji z LSR oraz uzasadnienia</w:t>
      </w:r>
    </w:p>
    <w:p w:rsidR="00D07982" w:rsidRPr="00FE68E3" w:rsidRDefault="00D877F9" w:rsidP="00D877F9">
      <w:r>
        <w:t xml:space="preserve">– </w:t>
      </w:r>
      <w:r w:rsidR="009263A5" w:rsidRPr="009263A5">
        <w:t>o czym wnioskodawca jest informowany na piśmie odpowiednio przez LGD, za pośrednictwem której wniesiono protest, albo przez zarząd województwa, a informacja ta zawiera pouczenie o możliwości wniesienia skargi do sądu administracyjnego.</w:t>
      </w:r>
    </w:p>
    <w:p w:rsidR="00783AC3" w:rsidRDefault="00F61089" w:rsidP="00783AC3">
      <w:pPr>
        <w:pStyle w:val="Nagwek2"/>
      </w:pPr>
      <w:bookmarkStart w:id="43" w:name="_Toc437007952"/>
      <w:bookmarkStart w:id="44" w:name="_Toc437501599"/>
      <w:r>
        <w:t>VI.3</w:t>
      </w:r>
      <w:r w:rsidR="00783AC3">
        <w:t xml:space="preserve"> Projekty grantowe </w:t>
      </w:r>
      <w:r w:rsidR="00783AC3" w:rsidRPr="001E3CC8">
        <w:t>i operacje własne</w:t>
      </w:r>
      <w:bookmarkEnd w:id="43"/>
      <w:bookmarkEnd w:id="44"/>
    </w:p>
    <w:p w:rsidR="00D362F3" w:rsidRPr="002159E9" w:rsidRDefault="00D362F3" w:rsidP="00D362F3">
      <w:r w:rsidRPr="002159E9">
        <w:t>Warunki w ramach wsparcia 19.2 – Wsparcie na wdrażanie operacji w ramach strategii rozwoju lokalneg</w:t>
      </w:r>
      <w:r w:rsidR="002159E9">
        <w:t>o kierowanego przez społeczność.</w:t>
      </w:r>
    </w:p>
    <w:p w:rsidR="00D362F3" w:rsidRPr="002159E9" w:rsidRDefault="00D362F3" w:rsidP="00D362F3">
      <w:pPr>
        <w:spacing w:before="0" w:after="0"/>
      </w:pPr>
      <w:r w:rsidRPr="002159E9">
        <w:t>Beneficjenci:</w:t>
      </w:r>
    </w:p>
    <w:p w:rsidR="00D362F3" w:rsidRPr="002159E9" w:rsidRDefault="00D362F3" w:rsidP="00D362F3">
      <w:pPr>
        <w:pStyle w:val="Akapitzlist"/>
        <w:numPr>
          <w:ilvl w:val="0"/>
          <w:numId w:val="53"/>
        </w:numPr>
        <w:spacing w:before="0" w:after="0"/>
      </w:pPr>
      <w:r w:rsidRPr="002159E9">
        <w:t>Osoby fizyczne.</w:t>
      </w:r>
    </w:p>
    <w:p w:rsidR="00D362F3" w:rsidRPr="002159E9" w:rsidRDefault="00D362F3" w:rsidP="00D362F3">
      <w:pPr>
        <w:pStyle w:val="Akapitzlist"/>
        <w:numPr>
          <w:ilvl w:val="0"/>
          <w:numId w:val="53"/>
        </w:numPr>
        <w:spacing w:before="0" w:after="0"/>
      </w:pPr>
      <w:r w:rsidRPr="002159E9">
        <w:t>Osoby prawne, w tym m.in. kółka rolnicze, JST z wyłączeniem województw, ich związki bądź ich jednostki organizacyjne, organizacje pozarządowe, spółdzielnie, kościoły, związki wyznaniowe.</w:t>
      </w:r>
    </w:p>
    <w:p w:rsidR="00D362F3" w:rsidRPr="002159E9" w:rsidRDefault="00D362F3" w:rsidP="00D362F3">
      <w:pPr>
        <w:pStyle w:val="Akapitzlist"/>
        <w:numPr>
          <w:ilvl w:val="0"/>
          <w:numId w:val="53"/>
        </w:numPr>
        <w:spacing w:before="0" w:after="0"/>
      </w:pPr>
      <w:r w:rsidRPr="002159E9">
        <w:t>Jednostki organizacyjne nieposiadające osobowości prawnej, którym ustawy przyznają zdolność prawną</w:t>
      </w:r>
    </w:p>
    <w:p w:rsidR="00D362F3" w:rsidRPr="00192D6A" w:rsidRDefault="00D362F3" w:rsidP="00D362F3">
      <w:r w:rsidRPr="002159E9">
        <w:t>W przypadku projektów grantowych, grantobiorcami mogą być również sformalizowane grupy nieposiadające osobowości prawnej (np. koła gospodyń wiejskich). Grantobiorcami nie mogą być podmioty  prowadzące działalność gospodarc</w:t>
      </w:r>
      <w:r w:rsidR="007406C1">
        <w:t>zą lub deklarujące jej podjęcie</w:t>
      </w:r>
      <w:r w:rsidR="007406C1" w:rsidRPr="00192D6A">
        <w:t xml:space="preserve">, </w:t>
      </w:r>
      <w:r w:rsidR="00FE6D42" w:rsidRPr="00192D6A">
        <w:t xml:space="preserve"> </w:t>
      </w:r>
      <w:r w:rsidR="007406C1" w:rsidRPr="00192D6A">
        <w:t xml:space="preserve">z tym że w przypadku garntobiorcy, który zgodnie ze swoim statutem w ramach swojej struktury powołał jednostki organizacyjne takie jak: sekcje lub koła, pomoc jest wypłacana nawet gdy grantobiorca wykonuje działalność gospodarczą, jeżeli realizacja zadania, na które jest udzielany grant, nie jest związana z przedmiotem tej działalności, ale jest związana z przedmiotem działalności jednostki organizacyjnej grantobiorcy. </w:t>
      </w:r>
    </w:p>
    <w:p w:rsidR="00D362F3" w:rsidRPr="001E3CC8" w:rsidRDefault="00D362F3" w:rsidP="00D362F3">
      <w:r w:rsidRPr="001E3CC8">
        <w:t>Beneficjentem może być LGD jedynie w przypadku: „operacji własnych LGD” (bez uszczerbku dla art. 34 ust. 3 lit b rozporządzenia ogólnego wskazującego na konieczność stosowania niedyskryminującej i przejrzystej procedury wyboru, pozwalającej unikać konfliktów interesów) i „projektów grantowych” tj. operacji, gdzie beneficjentem ubiegającym się o wsparcie przed podmiotem wdrażającym jest LGD, i to LGD jest wskazywana w systemie jako beneficjent.</w:t>
      </w:r>
    </w:p>
    <w:p w:rsidR="00D362F3" w:rsidRPr="002159E9" w:rsidRDefault="00D362F3" w:rsidP="00D362F3">
      <w:pPr>
        <w:spacing w:before="0" w:after="0"/>
      </w:pPr>
      <w:r w:rsidRPr="002159E9">
        <w:t xml:space="preserve">Limity pomocy na beneficjentów/grantobiorców: </w:t>
      </w:r>
    </w:p>
    <w:p w:rsidR="00D362F3" w:rsidRPr="002159E9" w:rsidRDefault="00D362F3" w:rsidP="00D362F3">
      <w:pPr>
        <w:pStyle w:val="Akapitzlist"/>
        <w:numPr>
          <w:ilvl w:val="0"/>
          <w:numId w:val="57"/>
        </w:numPr>
        <w:spacing w:before="0" w:after="0"/>
      </w:pPr>
      <w:r w:rsidRPr="002159E9">
        <w:t>Beneficjenci inni niż jednostki sektora finansów publicznych oraz LGD – maksymalnie 300 000 PLN</w:t>
      </w:r>
      <w:r w:rsidR="00E87817">
        <w:br/>
      </w:r>
      <w:r w:rsidRPr="002159E9">
        <w:t xml:space="preserve">w okresie realizacji Programu, za wyjątkiem beneficjentów realizujących operacje polegające na utworzeniu inkubatora przetwórstwa lokalnego. </w:t>
      </w:r>
    </w:p>
    <w:p w:rsidR="00D362F3" w:rsidRPr="002159E9" w:rsidRDefault="00D362F3" w:rsidP="00D362F3">
      <w:pPr>
        <w:pStyle w:val="Akapitzlist"/>
        <w:numPr>
          <w:ilvl w:val="0"/>
          <w:numId w:val="57"/>
        </w:numPr>
        <w:spacing w:before="0" w:after="0"/>
      </w:pPr>
      <w:r w:rsidRPr="002159E9">
        <w:lastRenderedPageBreak/>
        <w:t xml:space="preserve">Grantobiorcy – maksymalnie 100 000 PLN. </w:t>
      </w:r>
    </w:p>
    <w:p w:rsidR="00D362F3" w:rsidRPr="002159E9" w:rsidRDefault="00D362F3" w:rsidP="00D362F3">
      <w:pPr>
        <w:spacing w:before="0" w:after="0"/>
      </w:pPr>
      <w:r w:rsidRPr="002159E9">
        <w:t xml:space="preserve">W przypadku podmiotu, który będzie ubiegać się o wsparcie na rzecz sformalizowanej grupy nieposiadającej osobowości prawnej, limit pomocy jest liczony odrębnie na każdą sformalizowaną grupę. </w:t>
      </w:r>
    </w:p>
    <w:p w:rsidR="00D362F3" w:rsidRPr="002159E9" w:rsidRDefault="00D362F3" w:rsidP="00D362F3">
      <w:pPr>
        <w:spacing w:before="0" w:after="0"/>
      </w:pPr>
      <w:r w:rsidRPr="002159E9">
        <w:t xml:space="preserve">Limity pomocy na operacje: </w:t>
      </w:r>
    </w:p>
    <w:p w:rsidR="00D362F3" w:rsidRPr="002159E9" w:rsidRDefault="00D362F3" w:rsidP="00D362F3">
      <w:pPr>
        <w:pStyle w:val="Akapitzlist"/>
        <w:numPr>
          <w:ilvl w:val="0"/>
          <w:numId w:val="55"/>
        </w:numPr>
        <w:spacing w:before="0" w:after="0"/>
      </w:pPr>
      <w:r w:rsidRPr="002159E9">
        <w:t>100 000 zł w przypadku operacji polegającej na rozwoju działalności gospodarczej</w:t>
      </w:r>
    </w:p>
    <w:p w:rsidR="00D362F3" w:rsidRPr="001E3CC8" w:rsidRDefault="00D362F3" w:rsidP="00D362F3">
      <w:pPr>
        <w:pStyle w:val="Akapitzlist"/>
        <w:numPr>
          <w:ilvl w:val="0"/>
          <w:numId w:val="55"/>
        </w:numPr>
        <w:spacing w:before="0" w:after="0"/>
      </w:pPr>
      <w:r w:rsidRPr="001E3CC8">
        <w:t xml:space="preserve">Limit na operację z zakresu rozpoczęcia działalności gospodarczej –50000 PLN kwoty pomocy. </w:t>
      </w:r>
    </w:p>
    <w:p w:rsidR="00D362F3" w:rsidRPr="001E3CC8" w:rsidRDefault="00D362F3" w:rsidP="00D362F3">
      <w:pPr>
        <w:pStyle w:val="Akapitzlist"/>
        <w:numPr>
          <w:ilvl w:val="0"/>
          <w:numId w:val="55"/>
        </w:numPr>
        <w:spacing w:before="0" w:after="0"/>
      </w:pPr>
      <w:r w:rsidRPr="001E3CC8">
        <w:t xml:space="preserve">Limit na operację własną – 50 000 PLN kwoty pomocy. </w:t>
      </w:r>
    </w:p>
    <w:p w:rsidR="00D362F3" w:rsidRPr="002159E9" w:rsidRDefault="00D362F3" w:rsidP="00D362F3">
      <w:pPr>
        <w:pStyle w:val="Akapitzlist"/>
        <w:numPr>
          <w:ilvl w:val="0"/>
          <w:numId w:val="55"/>
        </w:numPr>
        <w:spacing w:before="0" w:after="0"/>
      </w:pPr>
      <w:r w:rsidRPr="002159E9">
        <w:t xml:space="preserve">Całkowita wartość operacji realizowanych poza projektem grantowym wynosi co najmniej 50 000 PLN. </w:t>
      </w:r>
    </w:p>
    <w:p w:rsidR="00D362F3" w:rsidRPr="002159E9" w:rsidRDefault="00D362F3" w:rsidP="00D362F3">
      <w:pPr>
        <w:pStyle w:val="Akapitzlist"/>
        <w:numPr>
          <w:ilvl w:val="0"/>
          <w:numId w:val="55"/>
        </w:numPr>
        <w:spacing w:before="0" w:after="0"/>
        <w:rPr>
          <w:b/>
        </w:rPr>
      </w:pPr>
      <w:r w:rsidRPr="002159E9">
        <w:t>Całkowita wartość grantu wynosi nie więcej niż 50 000 PLN.</w:t>
      </w:r>
    </w:p>
    <w:p w:rsidR="00D362F3" w:rsidRPr="00661827" w:rsidRDefault="00D362F3" w:rsidP="00D362F3">
      <w:pPr>
        <w:rPr>
          <w:color w:val="FF0000"/>
        </w:rPr>
      </w:pPr>
    </w:p>
    <w:tbl>
      <w:tblPr>
        <w:tblW w:w="9923" w:type="dxa"/>
        <w:tblInd w:w="-72" w:type="dxa"/>
        <w:tblCellMar>
          <w:left w:w="70" w:type="dxa"/>
          <w:right w:w="70" w:type="dxa"/>
        </w:tblCellMar>
        <w:tblLook w:val="04A0" w:firstRow="1" w:lastRow="0" w:firstColumn="1" w:lastColumn="0" w:noHBand="0" w:noVBand="1"/>
      </w:tblPr>
      <w:tblGrid>
        <w:gridCol w:w="2977"/>
        <w:gridCol w:w="1276"/>
        <w:gridCol w:w="5670"/>
      </w:tblGrid>
      <w:tr w:rsidR="00D362F3" w:rsidRPr="002159E9" w:rsidTr="00335812">
        <w:trPr>
          <w:trHeight w:val="262"/>
        </w:trPr>
        <w:tc>
          <w:tcPr>
            <w:tcW w:w="2977" w:type="dxa"/>
            <w:tcBorders>
              <w:top w:val="single" w:sz="8" w:space="0" w:color="auto"/>
              <w:left w:val="single" w:sz="8" w:space="0" w:color="auto"/>
              <w:bottom w:val="single" w:sz="8" w:space="0" w:color="000000"/>
              <w:right w:val="single" w:sz="4" w:space="0" w:color="auto"/>
            </w:tcBorders>
            <w:shd w:val="clear" w:color="auto" w:fill="BDD6EE" w:themeFill="accent1" w:themeFillTint="66"/>
            <w:vAlign w:val="center"/>
            <w:hideMark/>
          </w:tcPr>
          <w:p w:rsidR="00D362F3" w:rsidRPr="002159E9" w:rsidRDefault="00D362F3" w:rsidP="00335812">
            <w:pPr>
              <w:spacing w:before="0" w:after="0"/>
              <w:jc w:val="center"/>
              <w:rPr>
                <w:rFonts w:asciiTheme="minorHAnsi" w:eastAsia="Times New Roman" w:hAnsiTheme="minorHAnsi" w:cs="Arial"/>
                <w:b/>
                <w:sz w:val="20"/>
                <w:lang w:eastAsia="pl-PL"/>
              </w:rPr>
            </w:pPr>
            <w:r w:rsidRPr="002159E9">
              <w:rPr>
                <w:rFonts w:asciiTheme="minorHAnsi" w:eastAsia="Times New Roman" w:hAnsiTheme="minorHAnsi" w:cs="Arial"/>
                <w:b/>
                <w:sz w:val="20"/>
                <w:lang w:eastAsia="pl-PL"/>
              </w:rPr>
              <w:t>Nazwa działania w ramach projektów grantowych</w:t>
            </w:r>
          </w:p>
        </w:tc>
        <w:tc>
          <w:tcPr>
            <w:tcW w:w="1276" w:type="dxa"/>
            <w:tcBorders>
              <w:top w:val="single" w:sz="8" w:space="0" w:color="auto"/>
              <w:left w:val="single" w:sz="4" w:space="0" w:color="auto"/>
              <w:bottom w:val="single" w:sz="8" w:space="0" w:color="000000"/>
              <w:right w:val="single" w:sz="8" w:space="0" w:color="auto"/>
            </w:tcBorders>
            <w:shd w:val="clear" w:color="auto" w:fill="BDD6EE" w:themeFill="accent1" w:themeFillTint="66"/>
            <w:noWrap/>
            <w:vAlign w:val="center"/>
            <w:hideMark/>
          </w:tcPr>
          <w:p w:rsidR="00D362F3" w:rsidRPr="002159E9" w:rsidRDefault="00D362F3" w:rsidP="00335812">
            <w:pPr>
              <w:spacing w:before="0" w:after="0"/>
              <w:jc w:val="center"/>
              <w:rPr>
                <w:rFonts w:asciiTheme="minorHAnsi" w:eastAsia="Times New Roman" w:hAnsiTheme="minorHAnsi" w:cs="Arial"/>
                <w:b/>
                <w:sz w:val="20"/>
                <w:lang w:eastAsia="pl-PL"/>
              </w:rPr>
            </w:pPr>
            <w:r w:rsidRPr="002159E9">
              <w:rPr>
                <w:rFonts w:asciiTheme="minorHAnsi" w:eastAsia="Times New Roman" w:hAnsiTheme="minorHAnsi" w:cs="Arial"/>
                <w:b/>
                <w:sz w:val="20"/>
                <w:lang w:eastAsia="pl-PL"/>
              </w:rPr>
              <w:t>Budżet</w:t>
            </w:r>
          </w:p>
        </w:tc>
        <w:tc>
          <w:tcPr>
            <w:tcW w:w="5670" w:type="dxa"/>
            <w:tcBorders>
              <w:top w:val="single" w:sz="8" w:space="0" w:color="auto"/>
              <w:left w:val="nil"/>
              <w:bottom w:val="nil"/>
              <w:right w:val="single" w:sz="8" w:space="0" w:color="auto"/>
            </w:tcBorders>
            <w:shd w:val="clear" w:color="auto" w:fill="BDD6EE" w:themeFill="accent1" w:themeFillTint="66"/>
            <w:vAlign w:val="center"/>
            <w:hideMark/>
          </w:tcPr>
          <w:p w:rsidR="00D362F3" w:rsidRPr="002159E9" w:rsidRDefault="00D362F3" w:rsidP="00335812">
            <w:pPr>
              <w:spacing w:before="0" w:after="0"/>
              <w:jc w:val="center"/>
              <w:rPr>
                <w:rFonts w:asciiTheme="minorHAnsi" w:eastAsia="Times New Roman" w:hAnsiTheme="minorHAnsi" w:cs="Arial"/>
                <w:b/>
                <w:sz w:val="20"/>
                <w:lang w:eastAsia="pl-PL"/>
              </w:rPr>
            </w:pPr>
            <w:r w:rsidRPr="002159E9">
              <w:rPr>
                <w:rFonts w:asciiTheme="minorHAnsi" w:eastAsia="Times New Roman" w:hAnsiTheme="minorHAnsi" w:cs="Arial"/>
                <w:b/>
                <w:sz w:val="20"/>
                <w:lang w:eastAsia="pl-PL"/>
              </w:rPr>
              <w:t>Powiązanie z celami LSR</w:t>
            </w:r>
          </w:p>
        </w:tc>
      </w:tr>
      <w:tr w:rsidR="00D362F3" w:rsidRPr="002159E9" w:rsidTr="00335812">
        <w:trPr>
          <w:trHeight w:val="1016"/>
        </w:trPr>
        <w:tc>
          <w:tcPr>
            <w:tcW w:w="2977" w:type="dxa"/>
            <w:tcBorders>
              <w:top w:val="single" w:sz="8" w:space="0" w:color="auto"/>
              <w:left w:val="single" w:sz="8" w:space="0" w:color="auto"/>
              <w:bottom w:val="single" w:sz="8" w:space="0" w:color="000000"/>
              <w:right w:val="single" w:sz="4" w:space="0" w:color="auto"/>
            </w:tcBorders>
            <w:shd w:val="clear" w:color="auto" w:fill="DEEAF6" w:themeFill="accent1" w:themeFillTint="33"/>
            <w:vAlign w:val="center"/>
            <w:hideMark/>
          </w:tcPr>
          <w:p w:rsidR="00D362F3" w:rsidRPr="002159E9" w:rsidRDefault="00D362F3" w:rsidP="00335812">
            <w:pPr>
              <w:spacing w:before="0" w:after="0"/>
              <w:jc w:val="center"/>
              <w:rPr>
                <w:rFonts w:asciiTheme="minorHAnsi" w:eastAsia="Times New Roman" w:hAnsiTheme="minorHAnsi" w:cs="Arial"/>
                <w:sz w:val="18"/>
                <w:lang w:eastAsia="pl-PL"/>
              </w:rPr>
            </w:pPr>
            <w:r w:rsidRPr="002159E9">
              <w:rPr>
                <w:rFonts w:asciiTheme="minorHAnsi" w:eastAsia="Times New Roman" w:hAnsiTheme="minorHAnsi" w:cs="Arial"/>
                <w:sz w:val="18"/>
                <w:lang w:eastAsia="pl-PL"/>
              </w:rPr>
              <w:t>2.1. Miejsca aktywnego wypoczynku i przestrzeń publiczna</w:t>
            </w:r>
          </w:p>
        </w:tc>
        <w:tc>
          <w:tcPr>
            <w:tcW w:w="1276" w:type="dxa"/>
            <w:tcBorders>
              <w:top w:val="single" w:sz="8" w:space="0" w:color="auto"/>
              <w:left w:val="single" w:sz="4" w:space="0" w:color="auto"/>
              <w:bottom w:val="single" w:sz="8" w:space="0" w:color="000000"/>
              <w:right w:val="single" w:sz="8" w:space="0" w:color="auto"/>
            </w:tcBorders>
            <w:shd w:val="clear" w:color="auto" w:fill="auto"/>
            <w:noWrap/>
            <w:vAlign w:val="center"/>
            <w:hideMark/>
          </w:tcPr>
          <w:p w:rsidR="00D362F3" w:rsidRPr="002159E9" w:rsidRDefault="00D362F3" w:rsidP="00335812">
            <w:pPr>
              <w:spacing w:before="0" w:after="0"/>
              <w:jc w:val="center"/>
              <w:rPr>
                <w:rFonts w:asciiTheme="minorHAnsi" w:eastAsia="Times New Roman" w:hAnsiTheme="minorHAnsi" w:cs="Arial"/>
                <w:sz w:val="18"/>
                <w:lang w:eastAsia="pl-PL"/>
              </w:rPr>
            </w:pPr>
            <w:r w:rsidRPr="002159E9">
              <w:rPr>
                <w:rFonts w:asciiTheme="minorHAnsi" w:eastAsia="Times New Roman" w:hAnsiTheme="minorHAnsi" w:cs="Arial"/>
                <w:sz w:val="18"/>
                <w:lang w:eastAsia="pl-PL"/>
              </w:rPr>
              <w:t>150 000,00 zł</w:t>
            </w:r>
          </w:p>
        </w:tc>
        <w:tc>
          <w:tcPr>
            <w:tcW w:w="5670" w:type="dxa"/>
            <w:tcBorders>
              <w:top w:val="single" w:sz="8" w:space="0" w:color="auto"/>
              <w:left w:val="nil"/>
              <w:right w:val="single" w:sz="8" w:space="0" w:color="auto"/>
            </w:tcBorders>
            <w:shd w:val="clear" w:color="auto" w:fill="auto"/>
            <w:vAlign w:val="bottom"/>
            <w:hideMark/>
          </w:tcPr>
          <w:p w:rsidR="00D362F3" w:rsidRPr="002159E9" w:rsidRDefault="00D362F3" w:rsidP="00335812">
            <w:pPr>
              <w:spacing w:before="0" w:after="0"/>
              <w:jc w:val="left"/>
              <w:rPr>
                <w:rFonts w:asciiTheme="minorHAnsi" w:eastAsia="Times New Roman" w:hAnsiTheme="minorHAnsi" w:cs="Arial"/>
                <w:sz w:val="18"/>
                <w:lang w:eastAsia="pl-PL"/>
              </w:rPr>
            </w:pPr>
            <w:r w:rsidRPr="002159E9">
              <w:rPr>
                <w:rFonts w:asciiTheme="minorHAnsi" w:eastAsia="Times New Roman" w:hAnsiTheme="minorHAnsi" w:cs="Arial"/>
                <w:sz w:val="18"/>
                <w:lang w:eastAsia="pl-PL"/>
              </w:rPr>
              <w:t>1.1.1 Zagospodarowanie terenów wokół jezior</w:t>
            </w:r>
          </w:p>
          <w:p w:rsidR="00D362F3" w:rsidRPr="002159E9" w:rsidRDefault="00D362F3" w:rsidP="00335812">
            <w:pPr>
              <w:spacing w:before="0" w:after="0"/>
              <w:jc w:val="left"/>
              <w:rPr>
                <w:rFonts w:asciiTheme="minorHAnsi" w:eastAsia="Times New Roman" w:hAnsiTheme="minorHAnsi" w:cs="Arial"/>
                <w:sz w:val="18"/>
                <w:lang w:eastAsia="pl-PL"/>
              </w:rPr>
            </w:pPr>
            <w:r w:rsidRPr="002159E9">
              <w:rPr>
                <w:rFonts w:asciiTheme="minorHAnsi" w:eastAsia="Times New Roman" w:hAnsiTheme="minorHAnsi" w:cs="Arial"/>
                <w:sz w:val="18"/>
                <w:lang w:eastAsia="pl-PL"/>
              </w:rPr>
              <w:t>1.1.2 Przygotowanie miejsc obserwacji przyrody</w:t>
            </w:r>
          </w:p>
          <w:p w:rsidR="00D362F3" w:rsidRPr="002159E9" w:rsidRDefault="00D362F3" w:rsidP="00335812">
            <w:pPr>
              <w:spacing w:before="0" w:after="0"/>
              <w:jc w:val="left"/>
              <w:rPr>
                <w:rFonts w:asciiTheme="minorHAnsi" w:eastAsia="Times New Roman" w:hAnsiTheme="minorHAnsi" w:cs="Arial"/>
                <w:sz w:val="18"/>
                <w:lang w:eastAsia="pl-PL"/>
              </w:rPr>
            </w:pPr>
            <w:r w:rsidRPr="002159E9">
              <w:rPr>
                <w:rFonts w:asciiTheme="minorHAnsi" w:eastAsia="Times New Roman" w:hAnsiTheme="minorHAnsi" w:cs="Arial"/>
                <w:sz w:val="18"/>
                <w:lang w:eastAsia="pl-PL"/>
              </w:rPr>
              <w:t>1.1.3 Przygotowanie terenów do uprawiania sportu i rekreacji</w:t>
            </w:r>
          </w:p>
          <w:p w:rsidR="00D362F3" w:rsidRPr="002159E9" w:rsidRDefault="00D362F3" w:rsidP="00335812">
            <w:pPr>
              <w:spacing w:before="0" w:after="0"/>
              <w:jc w:val="left"/>
              <w:rPr>
                <w:rFonts w:asciiTheme="minorHAnsi" w:eastAsia="Times New Roman" w:hAnsiTheme="minorHAnsi" w:cs="Arial"/>
                <w:sz w:val="18"/>
                <w:lang w:eastAsia="pl-PL"/>
              </w:rPr>
            </w:pPr>
            <w:r w:rsidRPr="002159E9">
              <w:rPr>
                <w:rFonts w:asciiTheme="minorHAnsi" w:eastAsia="Times New Roman" w:hAnsiTheme="minorHAnsi" w:cs="Arial"/>
                <w:sz w:val="18"/>
                <w:lang w:eastAsia="pl-PL"/>
              </w:rPr>
              <w:t>1.1.4 Przygotowanie oraz rozwój ścieżek edukacyjnych</w:t>
            </w:r>
          </w:p>
          <w:p w:rsidR="00D362F3" w:rsidRPr="002159E9" w:rsidRDefault="00D362F3" w:rsidP="00335812">
            <w:pPr>
              <w:spacing w:before="0" w:after="0"/>
              <w:jc w:val="left"/>
              <w:rPr>
                <w:rFonts w:asciiTheme="minorHAnsi" w:eastAsia="Times New Roman" w:hAnsiTheme="minorHAnsi" w:cs="Arial"/>
                <w:sz w:val="18"/>
                <w:lang w:eastAsia="pl-PL"/>
              </w:rPr>
            </w:pPr>
            <w:r w:rsidRPr="002159E9">
              <w:rPr>
                <w:rFonts w:asciiTheme="minorHAnsi" w:eastAsia="Times New Roman" w:hAnsiTheme="minorHAnsi" w:cs="Arial"/>
                <w:sz w:val="18"/>
                <w:lang w:eastAsia="pl-PL"/>
              </w:rPr>
              <w:t>1.1.5 Przygotowanie oraz rozwój miejsc spełniających funkcje przestrzeni publicznej</w:t>
            </w:r>
          </w:p>
        </w:tc>
      </w:tr>
      <w:tr w:rsidR="00D362F3" w:rsidRPr="002159E9" w:rsidTr="00335812">
        <w:trPr>
          <w:trHeight w:val="808"/>
        </w:trPr>
        <w:tc>
          <w:tcPr>
            <w:tcW w:w="297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D362F3" w:rsidRPr="002159E9" w:rsidRDefault="00D362F3" w:rsidP="00335812">
            <w:pPr>
              <w:spacing w:before="0" w:after="0"/>
              <w:jc w:val="center"/>
              <w:rPr>
                <w:rFonts w:asciiTheme="minorHAnsi" w:eastAsia="Times New Roman" w:hAnsiTheme="minorHAnsi" w:cs="Arial"/>
                <w:sz w:val="18"/>
                <w:lang w:eastAsia="pl-PL"/>
              </w:rPr>
            </w:pPr>
            <w:r w:rsidRPr="002159E9">
              <w:rPr>
                <w:rFonts w:asciiTheme="minorHAnsi" w:eastAsia="Times New Roman" w:hAnsiTheme="minorHAnsi" w:cs="Arial"/>
                <w:sz w:val="18"/>
                <w:lang w:eastAsia="pl-PL"/>
              </w:rPr>
              <w:t>2.2. Organizacja szkoleń i warsztatów otwartych dla mieszkańców i przedsiębiorców- wzmocnienie kapitału społecznego.</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62F3" w:rsidRPr="002159E9" w:rsidRDefault="00D362F3" w:rsidP="00335812">
            <w:pPr>
              <w:jc w:val="center"/>
              <w:rPr>
                <w:rFonts w:eastAsia="Times New Roman"/>
                <w:lang w:eastAsia="pl-PL"/>
              </w:rPr>
            </w:pPr>
            <w:r w:rsidRPr="002159E9">
              <w:rPr>
                <w:rFonts w:eastAsia="Times New Roman"/>
                <w:sz w:val="18"/>
                <w:lang w:eastAsia="pl-PL"/>
              </w:rPr>
              <w:t>100 000,00 zł</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bottom"/>
          </w:tcPr>
          <w:p w:rsidR="00D362F3" w:rsidRPr="002159E9" w:rsidRDefault="00D362F3" w:rsidP="00335812">
            <w:pPr>
              <w:spacing w:before="0" w:after="0"/>
              <w:jc w:val="left"/>
              <w:rPr>
                <w:rFonts w:asciiTheme="minorHAnsi" w:eastAsia="Times New Roman" w:hAnsiTheme="minorHAnsi" w:cs="Arial"/>
                <w:sz w:val="18"/>
                <w:lang w:eastAsia="pl-PL"/>
              </w:rPr>
            </w:pPr>
            <w:r w:rsidRPr="002159E9">
              <w:rPr>
                <w:rFonts w:asciiTheme="minorHAnsi" w:eastAsia="Times New Roman" w:hAnsiTheme="minorHAnsi" w:cs="Arial"/>
                <w:sz w:val="18"/>
                <w:lang w:eastAsia="pl-PL"/>
              </w:rPr>
              <w:t xml:space="preserve">2.1.6 Wzrost świadomości ekologicznej mieszkańców </w:t>
            </w:r>
          </w:p>
          <w:p w:rsidR="00D362F3" w:rsidRPr="002159E9" w:rsidRDefault="00D362F3" w:rsidP="00335812">
            <w:pPr>
              <w:spacing w:before="0" w:after="0"/>
              <w:jc w:val="left"/>
              <w:rPr>
                <w:rFonts w:asciiTheme="minorHAnsi" w:eastAsia="Times New Roman" w:hAnsiTheme="minorHAnsi" w:cs="Arial"/>
                <w:sz w:val="18"/>
                <w:lang w:eastAsia="pl-PL"/>
              </w:rPr>
            </w:pPr>
            <w:r w:rsidRPr="002159E9">
              <w:rPr>
                <w:rFonts w:asciiTheme="minorHAnsi" w:eastAsia="Times New Roman" w:hAnsiTheme="minorHAnsi" w:cs="Arial"/>
                <w:sz w:val="18"/>
                <w:lang w:eastAsia="pl-PL"/>
              </w:rPr>
              <w:t>2.1.3 Organizacja czasu dla dzieci i młodzieży</w:t>
            </w:r>
          </w:p>
          <w:p w:rsidR="00D362F3" w:rsidRPr="002159E9" w:rsidRDefault="00D362F3" w:rsidP="00335812">
            <w:pPr>
              <w:spacing w:before="0" w:after="0"/>
              <w:jc w:val="left"/>
              <w:rPr>
                <w:rFonts w:asciiTheme="minorHAnsi" w:eastAsia="Times New Roman" w:hAnsiTheme="minorHAnsi" w:cs="Arial"/>
                <w:sz w:val="18"/>
                <w:lang w:eastAsia="pl-PL"/>
              </w:rPr>
            </w:pPr>
            <w:r w:rsidRPr="002159E9">
              <w:rPr>
                <w:rFonts w:asciiTheme="minorHAnsi" w:eastAsia="Times New Roman" w:hAnsiTheme="minorHAnsi" w:cs="Arial"/>
                <w:sz w:val="18"/>
                <w:lang w:eastAsia="pl-PL"/>
              </w:rPr>
              <w:t>2.1.7 Organizacja warsztatów i szkoleń otwartych dla mieszkańców z terenu objętego LSR</w:t>
            </w:r>
          </w:p>
        </w:tc>
      </w:tr>
      <w:tr w:rsidR="00D362F3" w:rsidRPr="002159E9" w:rsidTr="00335812">
        <w:trPr>
          <w:trHeight w:val="722"/>
        </w:trPr>
        <w:tc>
          <w:tcPr>
            <w:tcW w:w="297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D362F3" w:rsidRPr="002159E9" w:rsidRDefault="00D362F3" w:rsidP="00335812">
            <w:pPr>
              <w:spacing w:before="0" w:after="0"/>
              <w:jc w:val="center"/>
              <w:rPr>
                <w:rFonts w:asciiTheme="minorHAnsi" w:eastAsia="Times New Roman" w:hAnsiTheme="minorHAnsi" w:cs="Arial"/>
                <w:sz w:val="18"/>
                <w:lang w:eastAsia="pl-PL"/>
              </w:rPr>
            </w:pPr>
            <w:r w:rsidRPr="002159E9">
              <w:rPr>
                <w:rFonts w:asciiTheme="minorHAnsi" w:eastAsia="Times New Roman" w:hAnsiTheme="minorHAnsi" w:cs="Arial"/>
                <w:sz w:val="18"/>
                <w:lang w:eastAsia="pl-PL"/>
              </w:rPr>
              <w:t>2.3. Działania promocyjne dla mieszkańców</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62F3" w:rsidRPr="002159E9" w:rsidRDefault="00D362F3" w:rsidP="00335812">
            <w:pPr>
              <w:spacing w:before="0" w:after="0"/>
              <w:jc w:val="center"/>
              <w:rPr>
                <w:rFonts w:asciiTheme="minorHAnsi" w:eastAsia="Times New Roman" w:hAnsiTheme="minorHAnsi" w:cs="Arial"/>
                <w:sz w:val="18"/>
                <w:lang w:eastAsia="pl-PL"/>
              </w:rPr>
            </w:pPr>
            <w:r w:rsidRPr="002159E9">
              <w:rPr>
                <w:rFonts w:asciiTheme="minorHAnsi" w:eastAsia="Times New Roman" w:hAnsiTheme="minorHAnsi" w:cs="Arial"/>
                <w:sz w:val="18"/>
                <w:lang w:eastAsia="pl-PL"/>
              </w:rPr>
              <w:t>100 000,00 zł</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62F3" w:rsidRPr="002159E9" w:rsidRDefault="00D362F3" w:rsidP="00335812">
            <w:pPr>
              <w:spacing w:before="0" w:after="0"/>
              <w:jc w:val="left"/>
              <w:rPr>
                <w:rFonts w:asciiTheme="minorHAnsi" w:eastAsia="Times New Roman" w:hAnsiTheme="minorHAnsi" w:cs="Arial"/>
                <w:sz w:val="18"/>
                <w:lang w:eastAsia="pl-PL"/>
              </w:rPr>
            </w:pPr>
            <w:r w:rsidRPr="002159E9">
              <w:rPr>
                <w:rFonts w:asciiTheme="minorHAnsi" w:eastAsia="Times New Roman" w:hAnsiTheme="minorHAnsi" w:cs="Arial"/>
                <w:sz w:val="18"/>
                <w:lang w:eastAsia="pl-PL"/>
              </w:rPr>
              <w:t>2.1.1 Opracowanie wydawnictw promujących obszar LGD</w:t>
            </w:r>
          </w:p>
          <w:p w:rsidR="00D362F3" w:rsidRPr="002159E9" w:rsidRDefault="00D362F3" w:rsidP="00335812">
            <w:pPr>
              <w:spacing w:before="0" w:after="0"/>
              <w:jc w:val="left"/>
              <w:rPr>
                <w:rFonts w:asciiTheme="minorHAnsi" w:eastAsia="Times New Roman" w:hAnsiTheme="minorHAnsi" w:cs="Arial"/>
                <w:sz w:val="18"/>
                <w:lang w:eastAsia="pl-PL"/>
              </w:rPr>
            </w:pPr>
            <w:r w:rsidRPr="002159E9">
              <w:rPr>
                <w:rFonts w:asciiTheme="minorHAnsi" w:eastAsia="Times New Roman" w:hAnsiTheme="minorHAnsi" w:cs="Arial"/>
                <w:sz w:val="18"/>
                <w:lang w:eastAsia="pl-PL"/>
              </w:rPr>
              <w:t>2.1.2. Organizacja niecyklicznych imprez integracyjnych</w:t>
            </w:r>
          </w:p>
          <w:p w:rsidR="00D362F3" w:rsidRPr="002159E9" w:rsidRDefault="00D362F3" w:rsidP="00335812">
            <w:pPr>
              <w:spacing w:before="0" w:after="0"/>
              <w:jc w:val="left"/>
              <w:rPr>
                <w:rFonts w:asciiTheme="minorHAnsi" w:eastAsia="Times New Roman" w:hAnsiTheme="minorHAnsi" w:cs="Arial"/>
                <w:sz w:val="18"/>
                <w:lang w:eastAsia="pl-PL"/>
              </w:rPr>
            </w:pPr>
            <w:r w:rsidRPr="002159E9">
              <w:rPr>
                <w:rFonts w:asciiTheme="minorHAnsi" w:eastAsia="Times New Roman" w:hAnsiTheme="minorHAnsi" w:cs="Arial"/>
                <w:sz w:val="18"/>
                <w:lang w:eastAsia="pl-PL"/>
              </w:rPr>
              <w:t>2.1.4 Zachowanie i promowanie lokalnych tradycji, produktów, zwyczajów i obyczajów, tradycyjnych zawodów i rzemiosła poprzez imprezy, wystawy</w:t>
            </w:r>
          </w:p>
        </w:tc>
      </w:tr>
    </w:tbl>
    <w:p w:rsidR="00D362F3" w:rsidRPr="00661827" w:rsidRDefault="00D362F3" w:rsidP="00D362F3">
      <w:pPr>
        <w:ind w:left="360"/>
        <w:rPr>
          <w:b/>
          <w:color w:val="FF0000"/>
        </w:rPr>
      </w:pPr>
    </w:p>
    <w:p w:rsidR="00D362F3" w:rsidRPr="000E14BA" w:rsidRDefault="00D362F3" w:rsidP="00D362F3">
      <w:pPr>
        <w:rPr>
          <w:b/>
        </w:rPr>
      </w:pPr>
      <w:r w:rsidRPr="000E14BA">
        <w:rPr>
          <w:b/>
        </w:rPr>
        <w:t>Procedura naboru wniosków na granty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4"/>
        <w:gridCol w:w="3456"/>
        <w:gridCol w:w="2507"/>
        <w:gridCol w:w="3394"/>
      </w:tblGrid>
      <w:tr w:rsidR="00E87817" w:rsidRPr="000E14BA" w:rsidTr="00F148AA">
        <w:trPr>
          <w:trHeight w:val="503"/>
        </w:trPr>
        <w:tc>
          <w:tcPr>
            <w:tcW w:w="197" w:type="pct"/>
            <w:shd w:val="clear" w:color="000000" w:fill="9CC2E5"/>
            <w:vAlign w:val="center"/>
            <w:hideMark/>
          </w:tcPr>
          <w:p w:rsidR="00D362F3" w:rsidRPr="000E14BA" w:rsidRDefault="00D362F3" w:rsidP="00335812">
            <w:pPr>
              <w:spacing w:before="0" w:after="0"/>
              <w:jc w:val="center"/>
              <w:rPr>
                <w:rFonts w:eastAsia="Times New Roman" w:cs="Arial"/>
                <w:b/>
                <w:bCs/>
                <w:sz w:val="18"/>
                <w:szCs w:val="18"/>
                <w:lang w:eastAsia="pl-PL"/>
              </w:rPr>
            </w:pPr>
            <w:r w:rsidRPr="000E14BA">
              <w:rPr>
                <w:rFonts w:eastAsia="Times New Roman" w:cs="Arial"/>
                <w:b/>
                <w:bCs/>
                <w:sz w:val="18"/>
                <w:szCs w:val="18"/>
                <w:lang w:eastAsia="pl-PL"/>
              </w:rPr>
              <w:t>Lp.</w:t>
            </w:r>
          </w:p>
        </w:tc>
        <w:tc>
          <w:tcPr>
            <w:tcW w:w="1774" w:type="pct"/>
            <w:shd w:val="clear" w:color="000000" w:fill="9CC2E5"/>
            <w:vAlign w:val="center"/>
            <w:hideMark/>
          </w:tcPr>
          <w:p w:rsidR="00D362F3" w:rsidRPr="000E14BA" w:rsidRDefault="00D362F3" w:rsidP="00335812">
            <w:pPr>
              <w:spacing w:before="0" w:after="0"/>
              <w:jc w:val="center"/>
              <w:rPr>
                <w:rFonts w:eastAsia="Times New Roman" w:cs="Arial"/>
                <w:b/>
                <w:bCs/>
                <w:sz w:val="18"/>
                <w:szCs w:val="18"/>
                <w:lang w:eastAsia="pl-PL"/>
              </w:rPr>
            </w:pPr>
            <w:r w:rsidRPr="000E14BA">
              <w:rPr>
                <w:rFonts w:eastAsia="Times New Roman" w:cs="Arial"/>
                <w:b/>
                <w:bCs/>
                <w:sz w:val="18"/>
                <w:szCs w:val="18"/>
                <w:lang w:eastAsia="pl-PL"/>
              </w:rPr>
              <w:t>Zadanie</w:t>
            </w:r>
          </w:p>
        </w:tc>
        <w:tc>
          <w:tcPr>
            <w:tcW w:w="1287" w:type="pct"/>
            <w:shd w:val="clear" w:color="000000" w:fill="9CC2E5"/>
            <w:vAlign w:val="center"/>
            <w:hideMark/>
          </w:tcPr>
          <w:p w:rsidR="00D362F3" w:rsidRPr="000E14BA" w:rsidRDefault="00D362F3" w:rsidP="00335812">
            <w:pPr>
              <w:spacing w:before="0" w:after="0"/>
              <w:jc w:val="center"/>
              <w:rPr>
                <w:rFonts w:eastAsia="Times New Roman" w:cs="Arial"/>
                <w:b/>
                <w:bCs/>
                <w:sz w:val="18"/>
                <w:szCs w:val="18"/>
                <w:lang w:eastAsia="pl-PL"/>
              </w:rPr>
            </w:pPr>
            <w:r w:rsidRPr="000E14BA">
              <w:rPr>
                <w:rFonts w:eastAsia="Times New Roman" w:cs="Arial"/>
                <w:b/>
                <w:bCs/>
                <w:sz w:val="18"/>
                <w:szCs w:val="18"/>
                <w:lang w:eastAsia="pl-PL"/>
              </w:rPr>
              <w:t>Termin</w:t>
            </w:r>
          </w:p>
        </w:tc>
        <w:tc>
          <w:tcPr>
            <w:tcW w:w="1742" w:type="pct"/>
            <w:shd w:val="clear" w:color="000000" w:fill="9CC2E5"/>
            <w:vAlign w:val="center"/>
            <w:hideMark/>
          </w:tcPr>
          <w:p w:rsidR="00D362F3" w:rsidRPr="000E14BA" w:rsidRDefault="00D362F3" w:rsidP="00335812">
            <w:pPr>
              <w:spacing w:before="0" w:after="0"/>
              <w:jc w:val="center"/>
              <w:rPr>
                <w:rFonts w:eastAsia="Times New Roman" w:cs="Arial"/>
                <w:b/>
                <w:bCs/>
                <w:sz w:val="18"/>
                <w:szCs w:val="18"/>
                <w:lang w:eastAsia="pl-PL"/>
              </w:rPr>
            </w:pPr>
            <w:r w:rsidRPr="000E14BA">
              <w:rPr>
                <w:rFonts w:eastAsia="Times New Roman" w:cs="Arial"/>
                <w:b/>
                <w:bCs/>
                <w:sz w:val="18"/>
                <w:szCs w:val="18"/>
                <w:lang w:eastAsia="pl-PL"/>
              </w:rPr>
              <w:t>Odpowiedzialność</w:t>
            </w:r>
          </w:p>
        </w:tc>
      </w:tr>
      <w:tr w:rsidR="00E87817" w:rsidRPr="000E14BA" w:rsidTr="00F148AA">
        <w:trPr>
          <w:trHeight w:val="309"/>
        </w:trPr>
        <w:tc>
          <w:tcPr>
            <w:tcW w:w="197" w:type="pct"/>
            <w:shd w:val="clear" w:color="auto" w:fill="DEEAF6" w:themeFill="accent1" w:themeFillTint="33"/>
            <w:vAlign w:val="center"/>
            <w:hideMark/>
          </w:tcPr>
          <w:p w:rsidR="00D362F3" w:rsidRPr="00192D6A" w:rsidRDefault="00F148AA" w:rsidP="00335812">
            <w:pPr>
              <w:spacing w:before="0" w:after="0"/>
              <w:rPr>
                <w:rFonts w:eastAsia="Times New Roman" w:cs="Arial"/>
                <w:b/>
                <w:bCs/>
                <w:sz w:val="18"/>
                <w:szCs w:val="18"/>
                <w:lang w:eastAsia="pl-PL"/>
              </w:rPr>
            </w:pPr>
            <w:r w:rsidRPr="00192D6A">
              <w:rPr>
                <w:rFonts w:eastAsia="Times New Roman" w:cs="Arial"/>
                <w:b/>
                <w:bCs/>
                <w:sz w:val="18"/>
                <w:szCs w:val="18"/>
                <w:lang w:eastAsia="pl-PL"/>
              </w:rPr>
              <w:t>1</w:t>
            </w:r>
          </w:p>
        </w:tc>
        <w:tc>
          <w:tcPr>
            <w:tcW w:w="1774" w:type="pct"/>
            <w:shd w:val="clear" w:color="auto" w:fill="auto"/>
            <w:vAlign w:val="center"/>
            <w:hideMark/>
          </w:tcPr>
          <w:p w:rsidR="00D362F3" w:rsidRPr="00192D6A" w:rsidRDefault="00D362F3" w:rsidP="00335812">
            <w:pPr>
              <w:spacing w:before="0" w:after="0"/>
              <w:rPr>
                <w:rFonts w:eastAsia="Times New Roman" w:cs="Arial"/>
                <w:sz w:val="18"/>
                <w:szCs w:val="18"/>
                <w:lang w:eastAsia="pl-PL"/>
              </w:rPr>
            </w:pPr>
            <w:r w:rsidRPr="00192D6A">
              <w:rPr>
                <w:rFonts w:eastAsia="Times New Roman" w:cs="Arial"/>
                <w:sz w:val="18"/>
                <w:szCs w:val="18"/>
                <w:lang w:eastAsia="pl-PL"/>
              </w:rPr>
              <w:t xml:space="preserve">Ogłoszenie </w:t>
            </w:r>
            <w:r w:rsidR="00F148AA" w:rsidRPr="00192D6A">
              <w:rPr>
                <w:rFonts w:eastAsia="Times New Roman" w:cs="Arial"/>
                <w:sz w:val="18"/>
                <w:szCs w:val="18"/>
                <w:lang w:eastAsia="pl-PL"/>
              </w:rPr>
              <w:t xml:space="preserve">otwartego </w:t>
            </w:r>
            <w:r w:rsidRPr="00192D6A">
              <w:rPr>
                <w:rFonts w:eastAsia="Times New Roman" w:cs="Arial"/>
                <w:sz w:val="18"/>
                <w:szCs w:val="18"/>
                <w:lang w:eastAsia="pl-PL"/>
              </w:rPr>
              <w:t xml:space="preserve">naboru wniosków </w:t>
            </w:r>
            <w:r w:rsidR="00F148AA" w:rsidRPr="00192D6A">
              <w:rPr>
                <w:rFonts w:eastAsia="Times New Roman" w:cs="Arial"/>
                <w:sz w:val="18"/>
                <w:szCs w:val="18"/>
                <w:lang w:eastAsia="pl-PL"/>
              </w:rPr>
              <w:t>na powierzenie grantów</w:t>
            </w:r>
            <w:r w:rsidRPr="00192D6A">
              <w:rPr>
                <w:rFonts w:eastAsia="Times New Roman" w:cs="Arial"/>
                <w:sz w:val="18"/>
                <w:szCs w:val="18"/>
                <w:lang w:eastAsia="pl-PL"/>
              </w:rPr>
              <w:t xml:space="preserve"> </w:t>
            </w:r>
          </w:p>
        </w:tc>
        <w:tc>
          <w:tcPr>
            <w:tcW w:w="1287" w:type="pct"/>
            <w:shd w:val="clear" w:color="auto" w:fill="auto"/>
            <w:vAlign w:val="center"/>
            <w:hideMark/>
          </w:tcPr>
          <w:p w:rsidR="00D362F3" w:rsidRPr="00431475" w:rsidRDefault="00D362F3" w:rsidP="00335812">
            <w:pPr>
              <w:spacing w:before="0" w:after="0"/>
              <w:rPr>
                <w:rFonts w:eastAsia="Times New Roman" w:cs="Arial"/>
                <w:color w:val="FF0000"/>
                <w:sz w:val="18"/>
                <w:szCs w:val="18"/>
                <w:lang w:eastAsia="pl-PL"/>
              </w:rPr>
            </w:pPr>
            <w:r w:rsidRPr="00431475">
              <w:rPr>
                <w:rFonts w:eastAsia="Times New Roman" w:cs="Arial"/>
                <w:strike/>
                <w:sz w:val="18"/>
                <w:szCs w:val="18"/>
                <w:lang w:eastAsia="pl-PL"/>
              </w:rPr>
              <w:t>Do 60 dni od momentu podpisania umowy</w:t>
            </w:r>
            <w:r w:rsidR="00431475">
              <w:rPr>
                <w:rFonts w:eastAsia="Times New Roman" w:cs="Arial"/>
                <w:strike/>
                <w:sz w:val="18"/>
                <w:szCs w:val="18"/>
                <w:lang w:eastAsia="pl-PL"/>
              </w:rPr>
              <w:t xml:space="preserve"> </w:t>
            </w:r>
            <w:r w:rsidR="00431475">
              <w:rPr>
                <w:rFonts w:eastAsia="Times New Roman" w:cs="Arial"/>
                <w:color w:val="FF0000"/>
                <w:sz w:val="18"/>
                <w:szCs w:val="18"/>
                <w:lang w:eastAsia="pl-PL"/>
              </w:rPr>
              <w:t>0</w:t>
            </w:r>
          </w:p>
        </w:tc>
        <w:tc>
          <w:tcPr>
            <w:tcW w:w="1742" w:type="pct"/>
            <w:shd w:val="clear" w:color="auto" w:fill="auto"/>
            <w:vAlign w:val="center"/>
            <w:hideMark/>
          </w:tcPr>
          <w:p w:rsidR="00D362F3" w:rsidRPr="00192D6A" w:rsidRDefault="00D362F3" w:rsidP="00335812">
            <w:pPr>
              <w:spacing w:before="0" w:after="0"/>
              <w:rPr>
                <w:rFonts w:eastAsia="Times New Roman" w:cs="Arial"/>
                <w:bCs/>
                <w:sz w:val="18"/>
                <w:szCs w:val="18"/>
                <w:lang w:eastAsia="pl-PL"/>
              </w:rPr>
            </w:pPr>
            <w:r w:rsidRPr="00192D6A">
              <w:rPr>
                <w:rFonts w:eastAsia="Times New Roman" w:cs="Arial"/>
                <w:bCs/>
                <w:sz w:val="18"/>
                <w:szCs w:val="18"/>
                <w:lang w:eastAsia="pl-PL"/>
              </w:rPr>
              <w:t xml:space="preserve">Zarząd </w:t>
            </w:r>
          </w:p>
        </w:tc>
      </w:tr>
      <w:tr w:rsidR="00E87817" w:rsidRPr="000E14BA" w:rsidTr="00F148AA">
        <w:trPr>
          <w:trHeight w:val="303"/>
        </w:trPr>
        <w:tc>
          <w:tcPr>
            <w:tcW w:w="197" w:type="pct"/>
            <w:shd w:val="clear" w:color="auto" w:fill="DEEAF6" w:themeFill="accent1" w:themeFillTint="33"/>
            <w:vAlign w:val="center"/>
            <w:hideMark/>
          </w:tcPr>
          <w:p w:rsidR="00D362F3" w:rsidRPr="00192D6A" w:rsidRDefault="00F148AA" w:rsidP="00335812">
            <w:pPr>
              <w:spacing w:before="0" w:after="0"/>
              <w:rPr>
                <w:rFonts w:eastAsia="Times New Roman" w:cs="Arial"/>
                <w:b/>
                <w:bCs/>
                <w:sz w:val="18"/>
                <w:szCs w:val="18"/>
                <w:lang w:eastAsia="pl-PL"/>
              </w:rPr>
            </w:pPr>
            <w:r w:rsidRPr="00192D6A">
              <w:rPr>
                <w:rFonts w:eastAsia="Times New Roman" w:cs="Arial"/>
                <w:b/>
                <w:bCs/>
                <w:sz w:val="18"/>
                <w:szCs w:val="18"/>
                <w:lang w:eastAsia="pl-PL"/>
              </w:rPr>
              <w:t>2</w:t>
            </w:r>
          </w:p>
        </w:tc>
        <w:tc>
          <w:tcPr>
            <w:tcW w:w="1774" w:type="pct"/>
            <w:shd w:val="clear" w:color="auto" w:fill="auto"/>
            <w:vAlign w:val="center"/>
            <w:hideMark/>
          </w:tcPr>
          <w:p w:rsidR="00D362F3" w:rsidRPr="00192D6A" w:rsidRDefault="00D362F3" w:rsidP="00335812">
            <w:pPr>
              <w:spacing w:before="0" w:after="0"/>
              <w:rPr>
                <w:rFonts w:eastAsia="Times New Roman" w:cs="Arial"/>
                <w:sz w:val="18"/>
                <w:szCs w:val="18"/>
                <w:lang w:eastAsia="pl-PL"/>
              </w:rPr>
            </w:pPr>
            <w:r w:rsidRPr="00192D6A">
              <w:rPr>
                <w:rFonts w:eastAsia="Times New Roman" w:cs="Arial"/>
                <w:sz w:val="18"/>
                <w:szCs w:val="18"/>
                <w:lang w:eastAsia="pl-PL"/>
              </w:rPr>
              <w:t>Szkolenie dla wnioskodawców</w:t>
            </w:r>
          </w:p>
        </w:tc>
        <w:tc>
          <w:tcPr>
            <w:tcW w:w="1287" w:type="pct"/>
            <w:shd w:val="clear" w:color="auto" w:fill="auto"/>
            <w:vAlign w:val="center"/>
            <w:hideMark/>
          </w:tcPr>
          <w:p w:rsidR="00D362F3" w:rsidRPr="00192D6A" w:rsidRDefault="00D362F3" w:rsidP="00335812">
            <w:pPr>
              <w:spacing w:before="0" w:after="0"/>
              <w:rPr>
                <w:rFonts w:eastAsia="Times New Roman" w:cs="Arial"/>
                <w:sz w:val="18"/>
                <w:szCs w:val="18"/>
                <w:lang w:eastAsia="pl-PL"/>
              </w:rPr>
            </w:pPr>
            <w:r w:rsidRPr="00192D6A">
              <w:rPr>
                <w:rFonts w:eastAsia="Times New Roman" w:cs="Arial"/>
                <w:sz w:val="18"/>
                <w:szCs w:val="18"/>
                <w:lang w:eastAsia="pl-PL"/>
              </w:rPr>
              <w:t>30 dni przed terminem składania wniosków</w:t>
            </w:r>
          </w:p>
        </w:tc>
        <w:tc>
          <w:tcPr>
            <w:tcW w:w="1742" w:type="pct"/>
            <w:shd w:val="clear" w:color="auto" w:fill="auto"/>
            <w:vAlign w:val="center"/>
            <w:hideMark/>
          </w:tcPr>
          <w:p w:rsidR="00D362F3" w:rsidRPr="00192D6A" w:rsidRDefault="00D362F3" w:rsidP="00335812">
            <w:pPr>
              <w:spacing w:before="0" w:after="0"/>
              <w:rPr>
                <w:rFonts w:eastAsia="Times New Roman" w:cs="Arial"/>
                <w:bCs/>
                <w:sz w:val="18"/>
                <w:szCs w:val="18"/>
                <w:lang w:eastAsia="pl-PL"/>
              </w:rPr>
            </w:pPr>
            <w:r w:rsidRPr="00192D6A">
              <w:rPr>
                <w:rFonts w:eastAsia="Times New Roman" w:cs="Arial"/>
                <w:bCs/>
                <w:sz w:val="18"/>
                <w:szCs w:val="18"/>
                <w:lang w:eastAsia="pl-PL"/>
              </w:rPr>
              <w:t xml:space="preserve">Biuro </w:t>
            </w:r>
          </w:p>
        </w:tc>
      </w:tr>
      <w:tr w:rsidR="00E87817" w:rsidRPr="000E14BA" w:rsidTr="00F148AA">
        <w:trPr>
          <w:trHeight w:val="223"/>
        </w:trPr>
        <w:tc>
          <w:tcPr>
            <w:tcW w:w="197" w:type="pct"/>
            <w:vMerge w:val="restart"/>
            <w:shd w:val="clear" w:color="auto" w:fill="DEEAF6" w:themeFill="accent1" w:themeFillTint="33"/>
            <w:vAlign w:val="center"/>
            <w:hideMark/>
          </w:tcPr>
          <w:p w:rsidR="00D362F3" w:rsidRPr="00192D6A" w:rsidRDefault="00F148AA" w:rsidP="00335812">
            <w:pPr>
              <w:spacing w:before="0" w:after="0"/>
              <w:rPr>
                <w:rFonts w:eastAsia="Times New Roman" w:cs="Arial"/>
                <w:b/>
                <w:bCs/>
                <w:sz w:val="18"/>
                <w:szCs w:val="18"/>
                <w:lang w:eastAsia="pl-PL"/>
              </w:rPr>
            </w:pPr>
            <w:r w:rsidRPr="00192D6A">
              <w:rPr>
                <w:rFonts w:eastAsia="Times New Roman" w:cs="Arial"/>
                <w:b/>
                <w:bCs/>
                <w:sz w:val="18"/>
                <w:szCs w:val="18"/>
                <w:lang w:eastAsia="pl-PL"/>
              </w:rPr>
              <w:t>3</w:t>
            </w:r>
          </w:p>
        </w:tc>
        <w:tc>
          <w:tcPr>
            <w:tcW w:w="1774" w:type="pct"/>
            <w:vMerge w:val="restart"/>
            <w:shd w:val="clear" w:color="auto" w:fill="auto"/>
            <w:vAlign w:val="center"/>
            <w:hideMark/>
          </w:tcPr>
          <w:p w:rsidR="00D362F3" w:rsidRPr="00192D6A" w:rsidRDefault="00D362F3" w:rsidP="00335812">
            <w:pPr>
              <w:spacing w:before="0" w:after="0"/>
              <w:rPr>
                <w:rFonts w:eastAsia="Times New Roman" w:cs="Arial"/>
                <w:sz w:val="18"/>
                <w:szCs w:val="18"/>
                <w:lang w:eastAsia="pl-PL"/>
              </w:rPr>
            </w:pPr>
            <w:r w:rsidRPr="00192D6A">
              <w:rPr>
                <w:rFonts w:eastAsia="Times New Roman" w:cs="Arial"/>
                <w:sz w:val="18"/>
                <w:szCs w:val="18"/>
                <w:lang w:eastAsia="pl-PL"/>
              </w:rPr>
              <w:t>Składanie wniosków do Biura LGD Źródło i przyjmowanie</w:t>
            </w:r>
          </w:p>
        </w:tc>
        <w:tc>
          <w:tcPr>
            <w:tcW w:w="1287" w:type="pct"/>
            <w:vMerge w:val="restart"/>
            <w:shd w:val="clear" w:color="auto" w:fill="auto"/>
            <w:vAlign w:val="center"/>
            <w:hideMark/>
          </w:tcPr>
          <w:p w:rsidR="00D362F3" w:rsidRPr="00192D6A" w:rsidRDefault="00D362F3" w:rsidP="00335812">
            <w:pPr>
              <w:spacing w:before="0" w:after="0"/>
              <w:rPr>
                <w:rFonts w:eastAsia="Times New Roman" w:cs="Arial"/>
                <w:sz w:val="18"/>
                <w:szCs w:val="18"/>
                <w:lang w:eastAsia="pl-PL"/>
              </w:rPr>
            </w:pPr>
            <w:r w:rsidRPr="00192D6A">
              <w:rPr>
                <w:rFonts w:eastAsia="Times New Roman" w:cs="Arial"/>
                <w:sz w:val="18"/>
                <w:szCs w:val="18"/>
                <w:lang w:eastAsia="pl-PL"/>
              </w:rPr>
              <w:t xml:space="preserve">W trakcie trwania naboru </w:t>
            </w:r>
          </w:p>
        </w:tc>
        <w:tc>
          <w:tcPr>
            <w:tcW w:w="1742" w:type="pct"/>
            <w:shd w:val="clear" w:color="auto" w:fill="auto"/>
            <w:vAlign w:val="center"/>
            <w:hideMark/>
          </w:tcPr>
          <w:p w:rsidR="00D362F3" w:rsidRPr="00192D6A" w:rsidRDefault="00D362F3" w:rsidP="00335812">
            <w:pPr>
              <w:spacing w:before="0" w:after="0"/>
              <w:rPr>
                <w:rFonts w:eastAsia="Times New Roman" w:cs="Arial"/>
                <w:bCs/>
                <w:sz w:val="18"/>
                <w:szCs w:val="18"/>
                <w:lang w:eastAsia="pl-PL"/>
              </w:rPr>
            </w:pPr>
            <w:r w:rsidRPr="00192D6A">
              <w:rPr>
                <w:rFonts w:eastAsia="Times New Roman" w:cs="Arial"/>
                <w:bCs/>
                <w:sz w:val="18"/>
                <w:szCs w:val="18"/>
                <w:lang w:eastAsia="pl-PL"/>
              </w:rPr>
              <w:t>Wnioskodawca</w:t>
            </w:r>
          </w:p>
        </w:tc>
      </w:tr>
      <w:tr w:rsidR="00E87817" w:rsidRPr="000E14BA" w:rsidTr="00F148AA">
        <w:trPr>
          <w:trHeight w:val="251"/>
        </w:trPr>
        <w:tc>
          <w:tcPr>
            <w:tcW w:w="197" w:type="pct"/>
            <w:vMerge/>
            <w:shd w:val="clear" w:color="auto" w:fill="DEEAF6" w:themeFill="accent1" w:themeFillTint="33"/>
            <w:vAlign w:val="center"/>
            <w:hideMark/>
          </w:tcPr>
          <w:p w:rsidR="00D362F3" w:rsidRPr="00192D6A" w:rsidRDefault="00D362F3" w:rsidP="00335812">
            <w:pPr>
              <w:spacing w:before="0" w:after="0"/>
              <w:jc w:val="left"/>
              <w:rPr>
                <w:rFonts w:eastAsia="Times New Roman" w:cs="Arial"/>
                <w:b/>
                <w:bCs/>
                <w:sz w:val="18"/>
                <w:szCs w:val="18"/>
                <w:lang w:eastAsia="pl-PL"/>
              </w:rPr>
            </w:pPr>
          </w:p>
        </w:tc>
        <w:tc>
          <w:tcPr>
            <w:tcW w:w="1774" w:type="pct"/>
            <w:vMerge/>
            <w:vAlign w:val="center"/>
            <w:hideMark/>
          </w:tcPr>
          <w:p w:rsidR="00D362F3" w:rsidRPr="00192D6A" w:rsidRDefault="00D362F3" w:rsidP="00335812">
            <w:pPr>
              <w:spacing w:before="0" w:after="0"/>
              <w:jc w:val="left"/>
              <w:rPr>
                <w:rFonts w:eastAsia="Times New Roman" w:cs="Arial"/>
                <w:sz w:val="18"/>
                <w:szCs w:val="18"/>
                <w:lang w:eastAsia="pl-PL"/>
              </w:rPr>
            </w:pPr>
          </w:p>
        </w:tc>
        <w:tc>
          <w:tcPr>
            <w:tcW w:w="1287" w:type="pct"/>
            <w:vMerge/>
            <w:vAlign w:val="center"/>
            <w:hideMark/>
          </w:tcPr>
          <w:p w:rsidR="00D362F3" w:rsidRPr="00192D6A" w:rsidRDefault="00D362F3" w:rsidP="00335812">
            <w:pPr>
              <w:spacing w:before="0" w:after="0"/>
              <w:jc w:val="left"/>
              <w:rPr>
                <w:rFonts w:eastAsia="Times New Roman" w:cs="Arial"/>
                <w:sz w:val="18"/>
                <w:szCs w:val="18"/>
                <w:lang w:eastAsia="pl-PL"/>
              </w:rPr>
            </w:pPr>
          </w:p>
        </w:tc>
        <w:tc>
          <w:tcPr>
            <w:tcW w:w="1742" w:type="pct"/>
            <w:shd w:val="clear" w:color="auto" w:fill="auto"/>
            <w:vAlign w:val="center"/>
            <w:hideMark/>
          </w:tcPr>
          <w:p w:rsidR="00D362F3" w:rsidRPr="00192D6A" w:rsidRDefault="00D362F3" w:rsidP="00335812">
            <w:pPr>
              <w:spacing w:before="0" w:after="0"/>
              <w:rPr>
                <w:rFonts w:eastAsia="Times New Roman" w:cs="Arial"/>
                <w:bCs/>
                <w:sz w:val="18"/>
                <w:szCs w:val="18"/>
                <w:lang w:eastAsia="pl-PL"/>
              </w:rPr>
            </w:pPr>
            <w:r w:rsidRPr="00192D6A">
              <w:rPr>
                <w:rFonts w:eastAsia="Times New Roman" w:cs="Arial"/>
                <w:bCs/>
                <w:sz w:val="18"/>
                <w:szCs w:val="18"/>
                <w:lang w:eastAsia="pl-PL"/>
              </w:rPr>
              <w:t xml:space="preserve">Biuro </w:t>
            </w:r>
          </w:p>
        </w:tc>
      </w:tr>
      <w:tr w:rsidR="00E87817" w:rsidRPr="000E14BA" w:rsidTr="00F148AA">
        <w:trPr>
          <w:trHeight w:val="193"/>
        </w:trPr>
        <w:tc>
          <w:tcPr>
            <w:tcW w:w="197" w:type="pct"/>
            <w:shd w:val="clear" w:color="auto" w:fill="DEEAF6" w:themeFill="accent1" w:themeFillTint="33"/>
            <w:vAlign w:val="center"/>
            <w:hideMark/>
          </w:tcPr>
          <w:p w:rsidR="00D362F3" w:rsidRPr="00192D6A" w:rsidRDefault="00F148AA" w:rsidP="00335812">
            <w:pPr>
              <w:spacing w:before="0" w:after="0"/>
              <w:rPr>
                <w:rFonts w:eastAsia="Times New Roman" w:cs="Arial"/>
                <w:b/>
                <w:bCs/>
                <w:sz w:val="18"/>
                <w:szCs w:val="18"/>
                <w:lang w:eastAsia="pl-PL"/>
              </w:rPr>
            </w:pPr>
            <w:r w:rsidRPr="00192D6A">
              <w:rPr>
                <w:rFonts w:eastAsia="Times New Roman" w:cs="Arial"/>
                <w:b/>
                <w:bCs/>
                <w:sz w:val="18"/>
                <w:szCs w:val="18"/>
                <w:lang w:eastAsia="pl-PL"/>
              </w:rPr>
              <w:t>4</w:t>
            </w:r>
          </w:p>
        </w:tc>
        <w:tc>
          <w:tcPr>
            <w:tcW w:w="1774" w:type="pct"/>
            <w:shd w:val="clear" w:color="auto" w:fill="auto"/>
            <w:vAlign w:val="center"/>
            <w:hideMark/>
          </w:tcPr>
          <w:p w:rsidR="00D362F3" w:rsidRPr="00192D6A" w:rsidRDefault="00D362F3" w:rsidP="00335812">
            <w:pPr>
              <w:spacing w:before="0" w:after="0"/>
              <w:rPr>
                <w:rFonts w:eastAsia="Times New Roman" w:cs="Arial"/>
                <w:sz w:val="18"/>
                <w:szCs w:val="18"/>
                <w:lang w:eastAsia="pl-PL"/>
              </w:rPr>
            </w:pPr>
            <w:r w:rsidRPr="00192D6A">
              <w:rPr>
                <w:rFonts w:eastAsia="Times New Roman" w:cs="Arial"/>
                <w:sz w:val="18"/>
                <w:szCs w:val="18"/>
                <w:lang w:eastAsia="pl-PL"/>
              </w:rPr>
              <w:t xml:space="preserve">Ocena formalna </w:t>
            </w:r>
            <w:r w:rsidR="000E14BA" w:rsidRPr="00192D6A">
              <w:rPr>
                <w:rFonts w:eastAsia="Times New Roman" w:cs="Arial"/>
                <w:sz w:val="18"/>
                <w:szCs w:val="18"/>
                <w:lang w:eastAsia="pl-PL"/>
              </w:rPr>
              <w:t xml:space="preserve">i merytoryczna </w:t>
            </w:r>
            <w:r w:rsidRPr="00192D6A">
              <w:rPr>
                <w:rFonts w:eastAsia="Times New Roman" w:cs="Arial"/>
                <w:sz w:val="18"/>
                <w:szCs w:val="18"/>
                <w:lang w:eastAsia="pl-PL"/>
              </w:rPr>
              <w:t>wniosku</w:t>
            </w:r>
          </w:p>
        </w:tc>
        <w:tc>
          <w:tcPr>
            <w:tcW w:w="1287" w:type="pct"/>
            <w:shd w:val="clear" w:color="auto" w:fill="auto"/>
            <w:vAlign w:val="center"/>
            <w:hideMark/>
          </w:tcPr>
          <w:p w:rsidR="00D362F3" w:rsidRPr="00192D6A" w:rsidRDefault="00D362F3" w:rsidP="000E14BA">
            <w:pPr>
              <w:spacing w:before="0" w:after="0"/>
              <w:rPr>
                <w:rFonts w:eastAsia="Times New Roman" w:cs="Arial"/>
                <w:sz w:val="18"/>
                <w:szCs w:val="18"/>
                <w:lang w:eastAsia="pl-PL"/>
              </w:rPr>
            </w:pPr>
            <w:r w:rsidRPr="00192D6A">
              <w:rPr>
                <w:rFonts w:eastAsia="Times New Roman" w:cs="Arial"/>
                <w:sz w:val="18"/>
                <w:szCs w:val="18"/>
                <w:lang w:eastAsia="pl-PL"/>
              </w:rPr>
              <w:t xml:space="preserve">Do </w:t>
            </w:r>
            <w:r w:rsidR="000E14BA" w:rsidRPr="00192D6A">
              <w:rPr>
                <w:rFonts w:eastAsia="Times New Roman" w:cs="Arial"/>
                <w:sz w:val="18"/>
                <w:szCs w:val="18"/>
                <w:lang w:eastAsia="pl-PL"/>
              </w:rPr>
              <w:t>14</w:t>
            </w:r>
            <w:r w:rsidRPr="00192D6A">
              <w:rPr>
                <w:rFonts w:eastAsia="Times New Roman" w:cs="Arial"/>
                <w:sz w:val="18"/>
                <w:szCs w:val="18"/>
                <w:lang w:eastAsia="pl-PL"/>
              </w:rPr>
              <w:t xml:space="preserve"> dni od zakończenia naboru wniosków</w:t>
            </w:r>
          </w:p>
        </w:tc>
        <w:tc>
          <w:tcPr>
            <w:tcW w:w="1742" w:type="pct"/>
            <w:shd w:val="clear" w:color="auto" w:fill="auto"/>
            <w:vAlign w:val="center"/>
            <w:hideMark/>
          </w:tcPr>
          <w:p w:rsidR="00D362F3" w:rsidRPr="00192D6A" w:rsidRDefault="00D362F3" w:rsidP="00335812">
            <w:pPr>
              <w:spacing w:before="0" w:after="0"/>
              <w:rPr>
                <w:rFonts w:eastAsia="Times New Roman" w:cs="Arial"/>
                <w:bCs/>
                <w:sz w:val="18"/>
                <w:szCs w:val="18"/>
                <w:lang w:eastAsia="pl-PL"/>
              </w:rPr>
            </w:pPr>
            <w:r w:rsidRPr="00192D6A">
              <w:rPr>
                <w:rFonts w:eastAsia="Times New Roman" w:cs="Arial"/>
                <w:bCs/>
                <w:sz w:val="18"/>
                <w:szCs w:val="18"/>
                <w:lang w:eastAsia="pl-PL"/>
              </w:rPr>
              <w:t>Biuro</w:t>
            </w:r>
          </w:p>
        </w:tc>
      </w:tr>
      <w:tr w:rsidR="00E87817" w:rsidRPr="000E14BA" w:rsidTr="00F148AA">
        <w:trPr>
          <w:trHeight w:val="285"/>
        </w:trPr>
        <w:tc>
          <w:tcPr>
            <w:tcW w:w="197" w:type="pct"/>
            <w:shd w:val="clear" w:color="auto" w:fill="DEEAF6" w:themeFill="accent1" w:themeFillTint="33"/>
            <w:vAlign w:val="center"/>
            <w:hideMark/>
          </w:tcPr>
          <w:p w:rsidR="00D362F3" w:rsidRPr="00192D6A" w:rsidRDefault="00F148AA" w:rsidP="00335812">
            <w:pPr>
              <w:spacing w:before="0" w:after="0"/>
              <w:rPr>
                <w:rFonts w:eastAsia="Times New Roman" w:cs="Arial"/>
                <w:b/>
                <w:bCs/>
                <w:sz w:val="18"/>
                <w:szCs w:val="18"/>
                <w:lang w:eastAsia="pl-PL"/>
              </w:rPr>
            </w:pPr>
            <w:r w:rsidRPr="00192D6A">
              <w:rPr>
                <w:rFonts w:eastAsia="Times New Roman" w:cs="Arial"/>
                <w:b/>
                <w:bCs/>
                <w:sz w:val="18"/>
                <w:szCs w:val="18"/>
                <w:lang w:eastAsia="pl-PL"/>
              </w:rPr>
              <w:t>5</w:t>
            </w:r>
          </w:p>
        </w:tc>
        <w:tc>
          <w:tcPr>
            <w:tcW w:w="1774" w:type="pct"/>
            <w:shd w:val="clear" w:color="auto" w:fill="auto"/>
            <w:vAlign w:val="center"/>
            <w:hideMark/>
          </w:tcPr>
          <w:p w:rsidR="00D362F3" w:rsidRPr="00192D6A" w:rsidRDefault="00D362F3" w:rsidP="00335812">
            <w:pPr>
              <w:spacing w:before="0" w:after="0"/>
              <w:rPr>
                <w:rFonts w:eastAsia="Times New Roman" w:cs="Arial"/>
                <w:sz w:val="18"/>
                <w:szCs w:val="18"/>
                <w:lang w:eastAsia="pl-PL"/>
              </w:rPr>
            </w:pPr>
            <w:r w:rsidRPr="00192D6A">
              <w:rPr>
                <w:rFonts w:eastAsia="Times New Roman" w:cs="Arial"/>
                <w:sz w:val="18"/>
                <w:szCs w:val="18"/>
                <w:lang w:eastAsia="pl-PL"/>
              </w:rPr>
              <w:t>Uzupełnienia</w:t>
            </w:r>
          </w:p>
        </w:tc>
        <w:tc>
          <w:tcPr>
            <w:tcW w:w="1287" w:type="pct"/>
            <w:shd w:val="clear" w:color="auto" w:fill="auto"/>
            <w:vAlign w:val="center"/>
            <w:hideMark/>
          </w:tcPr>
          <w:p w:rsidR="00D362F3" w:rsidRPr="00192D6A" w:rsidRDefault="00D362F3" w:rsidP="00335812">
            <w:pPr>
              <w:spacing w:before="0" w:after="0"/>
              <w:rPr>
                <w:rFonts w:eastAsia="Times New Roman" w:cs="Arial"/>
                <w:sz w:val="18"/>
                <w:szCs w:val="18"/>
                <w:lang w:eastAsia="pl-PL"/>
              </w:rPr>
            </w:pPr>
            <w:r w:rsidRPr="00192D6A">
              <w:rPr>
                <w:rFonts w:eastAsia="Times New Roman" w:cs="Arial"/>
                <w:sz w:val="18"/>
                <w:szCs w:val="18"/>
                <w:lang w:eastAsia="pl-PL"/>
              </w:rPr>
              <w:t>14 dni od momentu odebrania pisma wzywającego do uzupełnień</w:t>
            </w:r>
          </w:p>
        </w:tc>
        <w:tc>
          <w:tcPr>
            <w:tcW w:w="1742" w:type="pct"/>
            <w:shd w:val="clear" w:color="auto" w:fill="auto"/>
            <w:vAlign w:val="center"/>
            <w:hideMark/>
          </w:tcPr>
          <w:p w:rsidR="00D362F3" w:rsidRPr="00192D6A" w:rsidRDefault="00D362F3" w:rsidP="00335812">
            <w:pPr>
              <w:spacing w:before="0" w:after="0"/>
              <w:rPr>
                <w:rFonts w:eastAsia="Times New Roman" w:cs="Arial"/>
                <w:bCs/>
                <w:sz w:val="18"/>
                <w:szCs w:val="18"/>
                <w:lang w:eastAsia="pl-PL"/>
              </w:rPr>
            </w:pPr>
            <w:r w:rsidRPr="00192D6A">
              <w:rPr>
                <w:rFonts w:eastAsia="Times New Roman" w:cs="Arial"/>
                <w:bCs/>
                <w:sz w:val="18"/>
                <w:szCs w:val="18"/>
                <w:lang w:eastAsia="pl-PL"/>
              </w:rPr>
              <w:t>Wnioskodawcza</w:t>
            </w:r>
          </w:p>
        </w:tc>
      </w:tr>
      <w:tr w:rsidR="00E87817" w:rsidRPr="000E14BA" w:rsidTr="00F148AA">
        <w:trPr>
          <w:trHeight w:val="285"/>
        </w:trPr>
        <w:tc>
          <w:tcPr>
            <w:tcW w:w="197" w:type="pct"/>
            <w:shd w:val="clear" w:color="auto" w:fill="DEEAF6" w:themeFill="accent1" w:themeFillTint="33"/>
            <w:vAlign w:val="center"/>
          </w:tcPr>
          <w:p w:rsidR="00D362F3" w:rsidRPr="00192D6A" w:rsidRDefault="00F148AA" w:rsidP="00335812">
            <w:pPr>
              <w:spacing w:before="0" w:after="0"/>
              <w:rPr>
                <w:rFonts w:eastAsia="Times New Roman" w:cs="Arial"/>
                <w:b/>
                <w:bCs/>
                <w:sz w:val="18"/>
                <w:szCs w:val="18"/>
                <w:lang w:eastAsia="pl-PL"/>
              </w:rPr>
            </w:pPr>
            <w:r w:rsidRPr="00192D6A">
              <w:rPr>
                <w:rFonts w:eastAsia="Times New Roman" w:cs="Arial"/>
                <w:b/>
                <w:bCs/>
                <w:sz w:val="18"/>
                <w:szCs w:val="18"/>
                <w:lang w:eastAsia="pl-PL"/>
              </w:rPr>
              <w:t>6</w:t>
            </w:r>
          </w:p>
        </w:tc>
        <w:tc>
          <w:tcPr>
            <w:tcW w:w="1774" w:type="pct"/>
            <w:shd w:val="clear" w:color="auto" w:fill="auto"/>
            <w:vAlign w:val="center"/>
          </w:tcPr>
          <w:p w:rsidR="00D362F3" w:rsidRPr="00192D6A" w:rsidRDefault="00D362F3" w:rsidP="00335812">
            <w:pPr>
              <w:spacing w:before="0" w:after="0"/>
              <w:rPr>
                <w:rFonts w:eastAsia="Times New Roman" w:cs="Arial"/>
                <w:sz w:val="18"/>
                <w:szCs w:val="18"/>
                <w:lang w:eastAsia="pl-PL"/>
              </w:rPr>
            </w:pPr>
            <w:r w:rsidRPr="00192D6A">
              <w:rPr>
                <w:rFonts w:eastAsia="Times New Roman" w:cs="Arial"/>
                <w:sz w:val="18"/>
                <w:szCs w:val="18"/>
                <w:lang w:eastAsia="pl-PL"/>
              </w:rPr>
              <w:t>Stwierdzenie zgodności wniosków z LSR i sporządzenie listy ocenionych projektów.</w:t>
            </w:r>
          </w:p>
        </w:tc>
        <w:tc>
          <w:tcPr>
            <w:tcW w:w="1287" w:type="pct"/>
            <w:shd w:val="clear" w:color="auto" w:fill="auto"/>
            <w:vAlign w:val="center"/>
          </w:tcPr>
          <w:p w:rsidR="00D362F3" w:rsidRPr="00192D6A" w:rsidRDefault="00D362F3" w:rsidP="000E14BA">
            <w:pPr>
              <w:spacing w:before="0" w:after="0"/>
              <w:rPr>
                <w:rFonts w:eastAsia="Times New Roman" w:cs="Arial"/>
                <w:sz w:val="18"/>
                <w:szCs w:val="18"/>
                <w:lang w:eastAsia="pl-PL"/>
              </w:rPr>
            </w:pPr>
            <w:r w:rsidRPr="00192D6A">
              <w:rPr>
                <w:rFonts w:eastAsia="Times New Roman" w:cs="Arial"/>
                <w:sz w:val="18"/>
                <w:szCs w:val="18"/>
                <w:lang w:eastAsia="pl-PL"/>
              </w:rPr>
              <w:t xml:space="preserve"> Do </w:t>
            </w:r>
            <w:r w:rsidR="000E14BA" w:rsidRPr="00192D6A">
              <w:rPr>
                <w:rFonts w:eastAsia="Times New Roman" w:cs="Arial"/>
                <w:sz w:val="18"/>
                <w:szCs w:val="18"/>
                <w:lang w:eastAsia="pl-PL"/>
              </w:rPr>
              <w:t>45</w:t>
            </w:r>
            <w:r w:rsidRPr="00192D6A">
              <w:rPr>
                <w:rFonts w:eastAsia="Times New Roman" w:cs="Arial"/>
                <w:sz w:val="18"/>
                <w:szCs w:val="18"/>
                <w:lang w:eastAsia="pl-PL"/>
              </w:rPr>
              <w:t xml:space="preserve"> dni od zakończenia naboru</w:t>
            </w:r>
          </w:p>
        </w:tc>
        <w:tc>
          <w:tcPr>
            <w:tcW w:w="1742" w:type="pct"/>
            <w:shd w:val="clear" w:color="auto" w:fill="auto"/>
            <w:vAlign w:val="center"/>
          </w:tcPr>
          <w:p w:rsidR="00D362F3" w:rsidRPr="00192D6A" w:rsidRDefault="00D362F3" w:rsidP="00335812">
            <w:pPr>
              <w:spacing w:before="0" w:after="0"/>
              <w:rPr>
                <w:rFonts w:eastAsia="Times New Roman" w:cs="Arial"/>
                <w:bCs/>
                <w:sz w:val="18"/>
                <w:szCs w:val="18"/>
                <w:lang w:eastAsia="pl-PL"/>
              </w:rPr>
            </w:pPr>
            <w:r w:rsidRPr="00192D6A">
              <w:rPr>
                <w:rFonts w:eastAsia="Times New Roman" w:cs="Arial"/>
                <w:bCs/>
                <w:sz w:val="18"/>
                <w:szCs w:val="18"/>
                <w:lang w:eastAsia="pl-PL"/>
              </w:rPr>
              <w:t>Rada</w:t>
            </w:r>
          </w:p>
        </w:tc>
      </w:tr>
      <w:tr w:rsidR="00E87817" w:rsidRPr="000E14BA" w:rsidTr="00F148AA">
        <w:trPr>
          <w:trHeight w:val="77"/>
        </w:trPr>
        <w:tc>
          <w:tcPr>
            <w:tcW w:w="197" w:type="pct"/>
            <w:shd w:val="clear" w:color="auto" w:fill="DEEAF6" w:themeFill="accent1" w:themeFillTint="33"/>
            <w:vAlign w:val="center"/>
            <w:hideMark/>
          </w:tcPr>
          <w:p w:rsidR="00D362F3" w:rsidRPr="00192D6A" w:rsidRDefault="00F148AA" w:rsidP="00335812">
            <w:pPr>
              <w:spacing w:before="0" w:after="0"/>
              <w:rPr>
                <w:rFonts w:eastAsia="Times New Roman" w:cs="Arial"/>
                <w:b/>
                <w:bCs/>
                <w:sz w:val="18"/>
                <w:szCs w:val="18"/>
                <w:lang w:eastAsia="pl-PL"/>
              </w:rPr>
            </w:pPr>
            <w:r w:rsidRPr="00192D6A">
              <w:rPr>
                <w:rFonts w:eastAsia="Times New Roman" w:cs="Arial"/>
                <w:b/>
                <w:bCs/>
                <w:sz w:val="18"/>
                <w:szCs w:val="18"/>
                <w:lang w:eastAsia="pl-PL"/>
              </w:rPr>
              <w:t>7</w:t>
            </w:r>
          </w:p>
        </w:tc>
        <w:tc>
          <w:tcPr>
            <w:tcW w:w="1774" w:type="pct"/>
            <w:shd w:val="clear" w:color="auto" w:fill="auto"/>
            <w:vAlign w:val="center"/>
            <w:hideMark/>
          </w:tcPr>
          <w:p w:rsidR="00D362F3" w:rsidRPr="00192D6A" w:rsidRDefault="00D362F3" w:rsidP="00335812">
            <w:pPr>
              <w:spacing w:before="0" w:after="0"/>
              <w:rPr>
                <w:rFonts w:eastAsia="Times New Roman" w:cs="Arial"/>
                <w:sz w:val="18"/>
                <w:szCs w:val="18"/>
                <w:lang w:eastAsia="pl-PL"/>
              </w:rPr>
            </w:pPr>
            <w:r w:rsidRPr="00192D6A">
              <w:rPr>
                <w:rFonts w:eastAsia="Times New Roman" w:cs="Arial"/>
                <w:sz w:val="18"/>
                <w:szCs w:val="18"/>
                <w:lang w:eastAsia="pl-PL"/>
              </w:rPr>
              <w:t xml:space="preserve">Odwołania do </w:t>
            </w:r>
            <w:r w:rsidR="000E14BA" w:rsidRPr="00192D6A">
              <w:rPr>
                <w:rFonts w:eastAsia="Times New Roman" w:cs="Arial"/>
                <w:sz w:val="18"/>
                <w:szCs w:val="18"/>
                <w:lang w:eastAsia="pl-PL"/>
              </w:rPr>
              <w:t xml:space="preserve">decyzji </w:t>
            </w:r>
            <w:r w:rsidRPr="00192D6A">
              <w:rPr>
                <w:rFonts w:eastAsia="Times New Roman" w:cs="Arial"/>
                <w:sz w:val="18"/>
                <w:szCs w:val="18"/>
                <w:lang w:eastAsia="pl-PL"/>
              </w:rPr>
              <w:t>Rady</w:t>
            </w:r>
          </w:p>
        </w:tc>
        <w:tc>
          <w:tcPr>
            <w:tcW w:w="1287" w:type="pct"/>
            <w:shd w:val="clear" w:color="auto" w:fill="auto"/>
            <w:vAlign w:val="center"/>
            <w:hideMark/>
          </w:tcPr>
          <w:p w:rsidR="00D362F3" w:rsidRPr="00192D6A" w:rsidRDefault="00D362F3" w:rsidP="00335812">
            <w:pPr>
              <w:spacing w:before="0" w:after="0"/>
              <w:rPr>
                <w:rFonts w:eastAsia="Times New Roman" w:cs="Arial"/>
                <w:sz w:val="18"/>
                <w:szCs w:val="18"/>
                <w:lang w:eastAsia="pl-PL"/>
              </w:rPr>
            </w:pPr>
            <w:r w:rsidRPr="00192D6A">
              <w:rPr>
                <w:rFonts w:eastAsia="Times New Roman" w:cs="Arial"/>
                <w:sz w:val="18"/>
                <w:szCs w:val="18"/>
                <w:lang w:eastAsia="pl-PL"/>
              </w:rPr>
              <w:t>7 dni od momentu otrzymania pisma o ocenie.</w:t>
            </w:r>
          </w:p>
        </w:tc>
        <w:tc>
          <w:tcPr>
            <w:tcW w:w="1742" w:type="pct"/>
            <w:shd w:val="clear" w:color="auto" w:fill="auto"/>
            <w:vAlign w:val="center"/>
            <w:hideMark/>
          </w:tcPr>
          <w:p w:rsidR="00D362F3" w:rsidRPr="00192D6A" w:rsidRDefault="00D362F3" w:rsidP="00335812">
            <w:pPr>
              <w:spacing w:before="0" w:after="0"/>
              <w:rPr>
                <w:rFonts w:eastAsia="Times New Roman" w:cs="Arial"/>
                <w:bCs/>
                <w:sz w:val="18"/>
                <w:szCs w:val="18"/>
                <w:lang w:eastAsia="pl-PL"/>
              </w:rPr>
            </w:pPr>
            <w:r w:rsidRPr="00192D6A">
              <w:rPr>
                <w:rFonts w:eastAsia="Times New Roman" w:cs="Arial"/>
                <w:bCs/>
                <w:sz w:val="18"/>
                <w:szCs w:val="18"/>
                <w:lang w:eastAsia="pl-PL"/>
              </w:rPr>
              <w:t>Wnioskodawcy</w:t>
            </w:r>
          </w:p>
        </w:tc>
      </w:tr>
      <w:tr w:rsidR="00E87817" w:rsidRPr="000E14BA" w:rsidTr="00F148AA">
        <w:trPr>
          <w:trHeight w:val="410"/>
        </w:trPr>
        <w:tc>
          <w:tcPr>
            <w:tcW w:w="197" w:type="pct"/>
            <w:shd w:val="clear" w:color="auto" w:fill="DEEAF6" w:themeFill="accent1" w:themeFillTint="33"/>
            <w:vAlign w:val="center"/>
            <w:hideMark/>
          </w:tcPr>
          <w:p w:rsidR="00D362F3" w:rsidRPr="00192D6A" w:rsidRDefault="00F148AA" w:rsidP="00335812">
            <w:pPr>
              <w:spacing w:before="0" w:after="0"/>
              <w:rPr>
                <w:rFonts w:eastAsia="Times New Roman" w:cs="Arial"/>
                <w:b/>
                <w:bCs/>
                <w:sz w:val="18"/>
                <w:szCs w:val="18"/>
                <w:lang w:eastAsia="pl-PL"/>
              </w:rPr>
            </w:pPr>
            <w:r w:rsidRPr="00192D6A">
              <w:rPr>
                <w:rFonts w:eastAsia="Times New Roman" w:cs="Arial"/>
                <w:b/>
                <w:bCs/>
                <w:sz w:val="18"/>
                <w:szCs w:val="18"/>
                <w:lang w:eastAsia="pl-PL"/>
              </w:rPr>
              <w:t>8</w:t>
            </w:r>
          </w:p>
        </w:tc>
        <w:tc>
          <w:tcPr>
            <w:tcW w:w="1774" w:type="pct"/>
            <w:shd w:val="clear" w:color="auto" w:fill="auto"/>
            <w:vAlign w:val="center"/>
            <w:hideMark/>
          </w:tcPr>
          <w:p w:rsidR="00D362F3" w:rsidRPr="00192D6A" w:rsidRDefault="00D362F3" w:rsidP="00335812">
            <w:pPr>
              <w:spacing w:before="0" w:after="0"/>
              <w:rPr>
                <w:rFonts w:eastAsia="Times New Roman" w:cs="Arial"/>
                <w:sz w:val="18"/>
                <w:szCs w:val="18"/>
                <w:lang w:eastAsia="pl-PL"/>
              </w:rPr>
            </w:pPr>
            <w:r w:rsidRPr="00192D6A">
              <w:rPr>
                <w:rFonts w:eastAsia="Times New Roman" w:cs="Arial"/>
                <w:sz w:val="18"/>
                <w:szCs w:val="18"/>
                <w:lang w:eastAsia="pl-PL"/>
              </w:rPr>
              <w:t>Rozpatrzenie odwołań i zatwierdzenie listy rankingowej</w:t>
            </w:r>
          </w:p>
        </w:tc>
        <w:tc>
          <w:tcPr>
            <w:tcW w:w="1287" w:type="pct"/>
            <w:shd w:val="clear" w:color="auto" w:fill="auto"/>
            <w:vAlign w:val="center"/>
            <w:hideMark/>
          </w:tcPr>
          <w:p w:rsidR="00D362F3" w:rsidRPr="00192D6A" w:rsidRDefault="00D362F3" w:rsidP="00335812">
            <w:pPr>
              <w:spacing w:before="0" w:after="0"/>
              <w:rPr>
                <w:rFonts w:eastAsia="Times New Roman" w:cs="Arial"/>
                <w:sz w:val="18"/>
                <w:szCs w:val="18"/>
                <w:lang w:eastAsia="pl-PL"/>
              </w:rPr>
            </w:pPr>
            <w:r w:rsidRPr="00192D6A">
              <w:rPr>
                <w:rFonts w:eastAsia="Times New Roman" w:cs="Arial"/>
                <w:sz w:val="18"/>
                <w:szCs w:val="18"/>
                <w:lang w:eastAsia="pl-PL"/>
              </w:rPr>
              <w:t>7 dni od upłynięcia terminu na składanie odwołań.</w:t>
            </w:r>
          </w:p>
        </w:tc>
        <w:tc>
          <w:tcPr>
            <w:tcW w:w="1742" w:type="pct"/>
            <w:shd w:val="clear" w:color="auto" w:fill="auto"/>
            <w:vAlign w:val="center"/>
            <w:hideMark/>
          </w:tcPr>
          <w:p w:rsidR="00D362F3" w:rsidRPr="00192D6A" w:rsidRDefault="00D362F3" w:rsidP="00335812">
            <w:pPr>
              <w:spacing w:before="0" w:after="0"/>
              <w:rPr>
                <w:rFonts w:eastAsia="Times New Roman" w:cs="Arial"/>
                <w:bCs/>
                <w:sz w:val="18"/>
                <w:szCs w:val="18"/>
                <w:lang w:eastAsia="pl-PL"/>
              </w:rPr>
            </w:pPr>
            <w:r w:rsidRPr="00192D6A">
              <w:rPr>
                <w:rFonts w:eastAsia="Times New Roman" w:cs="Arial"/>
                <w:bCs/>
                <w:sz w:val="18"/>
                <w:szCs w:val="18"/>
                <w:lang w:eastAsia="pl-PL"/>
              </w:rPr>
              <w:t>Rada</w:t>
            </w:r>
          </w:p>
        </w:tc>
      </w:tr>
      <w:tr w:rsidR="003F5D74" w:rsidRPr="000E14BA" w:rsidTr="00F148AA">
        <w:trPr>
          <w:trHeight w:val="410"/>
        </w:trPr>
        <w:tc>
          <w:tcPr>
            <w:tcW w:w="197" w:type="pct"/>
            <w:shd w:val="clear" w:color="auto" w:fill="DEEAF6" w:themeFill="accent1" w:themeFillTint="33"/>
            <w:vAlign w:val="center"/>
            <w:hideMark/>
          </w:tcPr>
          <w:p w:rsidR="003F5D74" w:rsidRPr="00192D6A" w:rsidRDefault="003F5D74" w:rsidP="00335812">
            <w:pPr>
              <w:spacing w:before="0" w:after="0"/>
              <w:rPr>
                <w:rFonts w:eastAsia="Times New Roman" w:cs="Arial"/>
                <w:b/>
                <w:bCs/>
                <w:sz w:val="18"/>
                <w:szCs w:val="18"/>
                <w:lang w:eastAsia="pl-PL"/>
              </w:rPr>
            </w:pPr>
            <w:r w:rsidRPr="00192D6A">
              <w:rPr>
                <w:rFonts w:eastAsia="Times New Roman" w:cs="Arial"/>
                <w:b/>
                <w:bCs/>
                <w:sz w:val="18"/>
                <w:szCs w:val="18"/>
                <w:lang w:eastAsia="pl-PL"/>
              </w:rPr>
              <w:t>9</w:t>
            </w:r>
          </w:p>
        </w:tc>
        <w:tc>
          <w:tcPr>
            <w:tcW w:w="1774" w:type="pct"/>
            <w:shd w:val="clear" w:color="auto" w:fill="auto"/>
            <w:vAlign w:val="center"/>
            <w:hideMark/>
          </w:tcPr>
          <w:p w:rsidR="003F5D74" w:rsidRPr="00192D6A" w:rsidRDefault="003F5D74" w:rsidP="00335812">
            <w:pPr>
              <w:spacing w:before="0" w:after="0"/>
              <w:rPr>
                <w:rFonts w:eastAsia="Times New Roman" w:cs="Arial"/>
                <w:sz w:val="18"/>
                <w:szCs w:val="18"/>
                <w:lang w:eastAsia="pl-PL"/>
              </w:rPr>
            </w:pPr>
            <w:r w:rsidRPr="00192D6A">
              <w:rPr>
                <w:rFonts w:eastAsia="Times New Roman" w:cs="Arial"/>
                <w:sz w:val="18"/>
                <w:szCs w:val="18"/>
                <w:lang w:eastAsia="pl-PL"/>
              </w:rPr>
              <w:t>Poinformowanie grantobiorców o wyborze grantu</w:t>
            </w:r>
          </w:p>
        </w:tc>
        <w:tc>
          <w:tcPr>
            <w:tcW w:w="1287" w:type="pct"/>
            <w:shd w:val="clear" w:color="auto" w:fill="auto"/>
            <w:vAlign w:val="center"/>
            <w:hideMark/>
          </w:tcPr>
          <w:p w:rsidR="003F5D74" w:rsidRPr="00192D6A" w:rsidRDefault="003F5D74" w:rsidP="003F5D74">
            <w:pPr>
              <w:spacing w:before="0" w:after="0"/>
              <w:rPr>
                <w:rFonts w:eastAsia="Times New Roman" w:cs="Arial"/>
                <w:sz w:val="18"/>
                <w:szCs w:val="18"/>
                <w:lang w:eastAsia="pl-PL"/>
              </w:rPr>
            </w:pPr>
            <w:r w:rsidRPr="00192D6A">
              <w:rPr>
                <w:rFonts w:eastAsia="Times New Roman" w:cs="Arial"/>
                <w:sz w:val="18"/>
                <w:szCs w:val="18"/>
                <w:lang w:eastAsia="pl-PL"/>
              </w:rPr>
              <w:t>7 dni od zatwierdzenia listy rankingowej</w:t>
            </w:r>
          </w:p>
        </w:tc>
        <w:tc>
          <w:tcPr>
            <w:tcW w:w="1742" w:type="pct"/>
            <w:shd w:val="clear" w:color="auto" w:fill="auto"/>
            <w:vAlign w:val="center"/>
            <w:hideMark/>
          </w:tcPr>
          <w:p w:rsidR="003F5D74" w:rsidRPr="00192D6A" w:rsidRDefault="003F5D74" w:rsidP="00335812">
            <w:pPr>
              <w:spacing w:before="0" w:after="0"/>
              <w:rPr>
                <w:rFonts w:eastAsia="Times New Roman" w:cs="Arial"/>
                <w:bCs/>
                <w:sz w:val="18"/>
                <w:szCs w:val="18"/>
                <w:lang w:eastAsia="pl-PL"/>
              </w:rPr>
            </w:pPr>
            <w:r w:rsidRPr="00192D6A">
              <w:rPr>
                <w:rFonts w:eastAsia="Times New Roman" w:cs="Arial"/>
                <w:bCs/>
                <w:sz w:val="18"/>
                <w:szCs w:val="18"/>
                <w:lang w:eastAsia="pl-PL"/>
              </w:rPr>
              <w:t>Biuro</w:t>
            </w:r>
          </w:p>
        </w:tc>
      </w:tr>
      <w:tr w:rsidR="00F148AA" w:rsidRPr="000E14BA" w:rsidTr="00F148AA">
        <w:trPr>
          <w:trHeight w:val="410"/>
        </w:trPr>
        <w:tc>
          <w:tcPr>
            <w:tcW w:w="197" w:type="pct"/>
            <w:shd w:val="clear" w:color="auto" w:fill="DEEAF6" w:themeFill="accent1" w:themeFillTint="33"/>
            <w:vAlign w:val="center"/>
            <w:hideMark/>
          </w:tcPr>
          <w:p w:rsidR="00F148AA" w:rsidRPr="00192D6A" w:rsidRDefault="003F5D74" w:rsidP="00335812">
            <w:pPr>
              <w:spacing w:before="0" w:after="0"/>
              <w:rPr>
                <w:rFonts w:eastAsia="Times New Roman" w:cs="Arial"/>
                <w:b/>
                <w:bCs/>
                <w:sz w:val="18"/>
                <w:szCs w:val="18"/>
                <w:lang w:eastAsia="pl-PL"/>
              </w:rPr>
            </w:pPr>
            <w:r w:rsidRPr="00192D6A">
              <w:rPr>
                <w:rFonts w:eastAsia="Times New Roman" w:cs="Arial"/>
                <w:b/>
                <w:bCs/>
                <w:sz w:val="18"/>
                <w:szCs w:val="18"/>
                <w:lang w:eastAsia="pl-PL"/>
              </w:rPr>
              <w:t>10</w:t>
            </w:r>
          </w:p>
        </w:tc>
        <w:tc>
          <w:tcPr>
            <w:tcW w:w="1774" w:type="pct"/>
            <w:shd w:val="clear" w:color="auto" w:fill="auto"/>
            <w:vAlign w:val="center"/>
            <w:hideMark/>
          </w:tcPr>
          <w:p w:rsidR="00F148AA" w:rsidRPr="00192D6A" w:rsidRDefault="00F148AA" w:rsidP="00335812">
            <w:pPr>
              <w:spacing w:before="0" w:after="0"/>
              <w:rPr>
                <w:rFonts w:eastAsia="Times New Roman" w:cs="Arial"/>
                <w:sz w:val="18"/>
                <w:szCs w:val="18"/>
                <w:lang w:eastAsia="pl-PL"/>
              </w:rPr>
            </w:pPr>
            <w:r w:rsidRPr="00192D6A">
              <w:rPr>
                <w:rFonts w:eastAsia="Times New Roman" w:cs="Arial"/>
                <w:sz w:val="18"/>
                <w:szCs w:val="18"/>
                <w:lang w:eastAsia="pl-PL"/>
              </w:rPr>
              <w:t>Złożenie wniosku na projekt grantowy do Zarządu Województwa</w:t>
            </w:r>
          </w:p>
        </w:tc>
        <w:tc>
          <w:tcPr>
            <w:tcW w:w="1287" w:type="pct"/>
            <w:shd w:val="clear" w:color="auto" w:fill="auto"/>
            <w:vAlign w:val="center"/>
            <w:hideMark/>
          </w:tcPr>
          <w:p w:rsidR="00F148AA" w:rsidRPr="00192D6A" w:rsidRDefault="00F148AA" w:rsidP="00335812">
            <w:pPr>
              <w:spacing w:before="0" w:after="0"/>
              <w:rPr>
                <w:rFonts w:eastAsia="Times New Roman" w:cs="Arial"/>
                <w:sz w:val="18"/>
                <w:szCs w:val="18"/>
                <w:lang w:eastAsia="pl-PL"/>
              </w:rPr>
            </w:pPr>
            <w:r w:rsidRPr="00192D6A">
              <w:rPr>
                <w:rFonts w:eastAsia="Times New Roman" w:cs="Arial"/>
                <w:sz w:val="18"/>
                <w:szCs w:val="18"/>
                <w:lang w:eastAsia="pl-PL"/>
              </w:rPr>
              <w:t>14 dni od ostatecznego dokonania wyboru grantobiorców</w:t>
            </w:r>
          </w:p>
        </w:tc>
        <w:tc>
          <w:tcPr>
            <w:tcW w:w="1742" w:type="pct"/>
            <w:shd w:val="clear" w:color="auto" w:fill="auto"/>
            <w:vAlign w:val="center"/>
            <w:hideMark/>
          </w:tcPr>
          <w:p w:rsidR="00F148AA" w:rsidRPr="00192D6A" w:rsidRDefault="00F148AA" w:rsidP="00335812">
            <w:pPr>
              <w:spacing w:before="0" w:after="0"/>
              <w:rPr>
                <w:rFonts w:eastAsia="Times New Roman" w:cs="Arial"/>
                <w:bCs/>
                <w:sz w:val="18"/>
                <w:szCs w:val="18"/>
                <w:lang w:eastAsia="pl-PL"/>
              </w:rPr>
            </w:pPr>
            <w:r w:rsidRPr="00192D6A">
              <w:rPr>
                <w:rFonts w:eastAsia="Times New Roman" w:cs="Arial"/>
                <w:bCs/>
                <w:sz w:val="18"/>
                <w:szCs w:val="18"/>
                <w:lang w:eastAsia="pl-PL"/>
              </w:rPr>
              <w:t>Biuro</w:t>
            </w:r>
          </w:p>
        </w:tc>
      </w:tr>
      <w:tr w:rsidR="00E87817" w:rsidRPr="000E14BA" w:rsidTr="00F148AA">
        <w:trPr>
          <w:trHeight w:val="268"/>
        </w:trPr>
        <w:tc>
          <w:tcPr>
            <w:tcW w:w="197" w:type="pct"/>
            <w:shd w:val="clear" w:color="auto" w:fill="DEEAF6" w:themeFill="accent1" w:themeFillTint="33"/>
            <w:vAlign w:val="center"/>
            <w:hideMark/>
          </w:tcPr>
          <w:p w:rsidR="00D362F3" w:rsidRPr="00192D6A" w:rsidRDefault="00F148AA" w:rsidP="003F5D74">
            <w:pPr>
              <w:spacing w:before="0" w:after="0"/>
              <w:rPr>
                <w:rFonts w:eastAsia="Times New Roman" w:cs="Arial"/>
                <w:b/>
                <w:bCs/>
                <w:sz w:val="18"/>
                <w:szCs w:val="18"/>
                <w:lang w:eastAsia="pl-PL"/>
              </w:rPr>
            </w:pPr>
            <w:r w:rsidRPr="00192D6A">
              <w:rPr>
                <w:rFonts w:eastAsia="Times New Roman" w:cs="Arial"/>
                <w:b/>
                <w:bCs/>
                <w:sz w:val="18"/>
                <w:szCs w:val="18"/>
                <w:lang w:eastAsia="pl-PL"/>
              </w:rPr>
              <w:t>1</w:t>
            </w:r>
            <w:r w:rsidR="003F5D74" w:rsidRPr="00192D6A">
              <w:rPr>
                <w:rFonts w:eastAsia="Times New Roman" w:cs="Arial"/>
                <w:b/>
                <w:bCs/>
                <w:sz w:val="18"/>
                <w:szCs w:val="18"/>
                <w:lang w:eastAsia="pl-PL"/>
              </w:rPr>
              <w:t>1</w:t>
            </w:r>
          </w:p>
        </w:tc>
        <w:tc>
          <w:tcPr>
            <w:tcW w:w="1774" w:type="pct"/>
            <w:shd w:val="clear" w:color="auto" w:fill="auto"/>
            <w:vAlign w:val="center"/>
            <w:hideMark/>
          </w:tcPr>
          <w:p w:rsidR="00D362F3" w:rsidRPr="00192D6A" w:rsidRDefault="00D362F3" w:rsidP="00F148AA">
            <w:pPr>
              <w:spacing w:before="0" w:after="0"/>
              <w:rPr>
                <w:rFonts w:eastAsia="Times New Roman" w:cs="Arial"/>
                <w:sz w:val="18"/>
                <w:szCs w:val="18"/>
                <w:lang w:eastAsia="pl-PL"/>
              </w:rPr>
            </w:pPr>
            <w:r w:rsidRPr="00192D6A">
              <w:rPr>
                <w:rFonts w:eastAsia="Times New Roman" w:cs="Arial"/>
                <w:sz w:val="18"/>
                <w:szCs w:val="18"/>
                <w:lang w:eastAsia="pl-PL"/>
              </w:rPr>
              <w:t>Podpisanie umowy</w:t>
            </w:r>
            <w:r w:rsidR="00F148AA" w:rsidRPr="00192D6A">
              <w:rPr>
                <w:rFonts w:eastAsia="Times New Roman" w:cs="Arial"/>
                <w:sz w:val="18"/>
                <w:szCs w:val="18"/>
                <w:lang w:eastAsia="pl-PL"/>
              </w:rPr>
              <w:t xml:space="preserve"> </w:t>
            </w:r>
          </w:p>
        </w:tc>
        <w:tc>
          <w:tcPr>
            <w:tcW w:w="1287" w:type="pct"/>
            <w:shd w:val="clear" w:color="auto" w:fill="auto"/>
            <w:vAlign w:val="center"/>
            <w:hideMark/>
          </w:tcPr>
          <w:p w:rsidR="00D362F3" w:rsidRPr="00192D6A" w:rsidRDefault="00D362F3" w:rsidP="00192D6A">
            <w:pPr>
              <w:spacing w:before="0" w:after="0"/>
              <w:rPr>
                <w:rFonts w:eastAsia="Times New Roman" w:cs="Arial"/>
                <w:sz w:val="18"/>
                <w:szCs w:val="18"/>
                <w:lang w:eastAsia="pl-PL"/>
              </w:rPr>
            </w:pPr>
            <w:r w:rsidRPr="00192D6A">
              <w:rPr>
                <w:rFonts w:eastAsia="Times New Roman" w:cs="Arial"/>
                <w:sz w:val="18"/>
                <w:szCs w:val="18"/>
                <w:lang w:eastAsia="pl-PL"/>
              </w:rPr>
              <w:t xml:space="preserve">7 dni od </w:t>
            </w:r>
            <w:r w:rsidR="00F148AA" w:rsidRPr="00192D6A">
              <w:rPr>
                <w:rFonts w:eastAsia="Times New Roman" w:cs="Arial"/>
                <w:sz w:val="18"/>
                <w:szCs w:val="18"/>
                <w:lang w:eastAsia="pl-PL"/>
              </w:rPr>
              <w:t>od podpisania umowy LGD z Zarządem Województwa</w:t>
            </w:r>
          </w:p>
        </w:tc>
        <w:tc>
          <w:tcPr>
            <w:tcW w:w="1742" w:type="pct"/>
            <w:shd w:val="clear" w:color="auto" w:fill="auto"/>
            <w:vAlign w:val="center"/>
            <w:hideMark/>
          </w:tcPr>
          <w:p w:rsidR="00D362F3" w:rsidRPr="00192D6A" w:rsidRDefault="00D362F3" w:rsidP="00335812">
            <w:pPr>
              <w:spacing w:before="0" w:after="0"/>
              <w:rPr>
                <w:rFonts w:eastAsia="Times New Roman" w:cs="Arial"/>
                <w:bCs/>
                <w:sz w:val="18"/>
                <w:szCs w:val="18"/>
                <w:lang w:eastAsia="pl-PL"/>
              </w:rPr>
            </w:pPr>
            <w:r w:rsidRPr="00192D6A">
              <w:rPr>
                <w:rFonts w:eastAsia="Times New Roman" w:cs="Arial"/>
                <w:bCs/>
                <w:sz w:val="18"/>
                <w:szCs w:val="18"/>
                <w:lang w:eastAsia="pl-PL"/>
              </w:rPr>
              <w:t xml:space="preserve">Biuro </w:t>
            </w:r>
          </w:p>
        </w:tc>
      </w:tr>
      <w:tr w:rsidR="00E87817" w:rsidRPr="000E14BA" w:rsidTr="00F148AA">
        <w:trPr>
          <w:trHeight w:val="274"/>
        </w:trPr>
        <w:tc>
          <w:tcPr>
            <w:tcW w:w="197" w:type="pct"/>
            <w:shd w:val="clear" w:color="auto" w:fill="DEEAF6" w:themeFill="accent1" w:themeFillTint="33"/>
            <w:vAlign w:val="center"/>
            <w:hideMark/>
          </w:tcPr>
          <w:p w:rsidR="00D362F3" w:rsidRPr="00192D6A" w:rsidRDefault="00F148AA" w:rsidP="003F5D74">
            <w:pPr>
              <w:spacing w:before="0" w:after="0"/>
              <w:rPr>
                <w:rFonts w:eastAsia="Times New Roman" w:cs="Arial"/>
                <w:b/>
                <w:bCs/>
                <w:sz w:val="18"/>
                <w:szCs w:val="18"/>
                <w:lang w:eastAsia="pl-PL"/>
              </w:rPr>
            </w:pPr>
            <w:r w:rsidRPr="00192D6A">
              <w:rPr>
                <w:rFonts w:eastAsia="Times New Roman" w:cs="Arial"/>
                <w:b/>
                <w:bCs/>
                <w:sz w:val="18"/>
                <w:szCs w:val="18"/>
                <w:lang w:eastAsia="pl-PL"/>
              </w:rPr>
              <w:lastRenderedPageBreak/>
              <w:t>1</w:t>
            </w:r>
            <w:r w:rsidR="003F5D74" w:rsidRPr="00192D6A">
              <w:rPr>
                <w:rFonts w:eastAsia="Times New Roman" w:cs="Arial"/>
                <w:b/>
                <w:bCs/>
                <w:sz w:val="18"/>
                <w:szCs w:val="18"/>
                <w:lang w:eastAsia="pl-PL"/>
              </w:rPr>
              <w:t>2</w:t>
            </w:r>
          </w:p>
        </w:tc>
        <w:tc>
          <w:tcPr>
            <w:tcW w:w="1774" w:type="pct"/>
            <w:shd w:val="clear" w:color="auto" w:fill="auto"/>
            <w:vAlign w:val="center"/>
            <w:hideMark/>
          </w:tcPr>
          <w:p w:rsidR="00D362F3" w:rsidRPr="00192D6A" w:rsidRDefault="00D362F3" w:rsidP="00335812">
            <w:pPr>
              <w:spacing w:before="0" w:after="0"/>
              <w:rPr>
                <w:rFonts w:eastAsia="Times New Roman" w:cs="Arial"/>
                <w:sz w:val="18"/>
                <w:szCs w:val="18"/>
                <w:lang w:eastAsia="pl-PL"/>
              </w:rPr>
            </w:pPr>
            <w:r w:rsidRPr="00192D6A">
              <w:rPr>
                <w:rFonts w:eastAsia="Times New Roman" w:cs="Arial"/>
                <w:sz w:val="18"/>
                <w:szCs w:val="18"/>
                <w:lang w:eastAsia="pl-PL"/>
              </w:rPr>
              <w:t xml:space="preserve">Realizacja, monitoring, </w:t>
            </w:r>
          </w:p>
        </w:tc>
        <w:tc>
          <w:tcPr>
            <w:tcW w:w="1287" w:type="pct"/>
            <w:shd w:val="clear" w:color="auto" w:fill="auto"/>
            <w:vAlign w:val="center"/>
            <w:hideMark/>
          </w:tcPr>
          <w:p w:rsidR="00D362F3" w:rsidRPr="00192D6A" w:rsidRDefault="00D362F3" w:rsidP="00335812">
            <w:pPr>
              <w:spacing w:before="0" w:after="0"/>
              <w:rPr>
                <w:rFonts w:eastAsia="Times New Roman" w:cs="Arial"/>
                <w:sz w:val="18"/>
                <w:szCs w:val="18"/>
                <w:lang w:eastAsia="pl-PL"/>
              </w:rPr>
            </w:pPr>
            <w:r w:rsidRPr="00192D6A">
              <w:rPr>
                <w:rFonts w:eastAsia="Times New Roman" w:cs="Arial"/>
                <w:sz w:val="18"/>
                <w:szCs w:val="18"/>
                <w:lang w:eastAsia="pl-PL"/>
              </w:rPr>
              <w:t>12 miesięcy od dnia podpisania umowy</w:t>
            </w:r>
          </w:p>
        </w:tc>
        <w:tc>
          <w:tcPr>
            <w:tcW w:w="1742" w:type="pct"/>
            <w:shd w:val="clear" w:color="auto" w:fill="auto"/>
            <w:vAlign w:val="center"/>
            <w:hideMark/>
          </w:tcPr>
          <w:p w:rsidR="00D362F3" w:rsidRPr="00192D6A" w:rsidRDefault="00D362F3" w:rsidP="00335812">
            <w:pPr>
              <w:spacing w:before="0" w:after="0"/>
              <w:rPr>
                <w:rFonts w:eastAsia="Times New Roman" w:cs="Arial"/>
                <w:bCs/>
                <w:sz w:val="18"/>
                <w:szCs w:val="18"/>
                <w:lang w:eastAsia="pl-PL"/>
              </w:rPr>
            </w:pPr>
            <w:r w:rsidRPr="00192D6A">
              <w:rPr>
                <w:rFonts w:eastAsia="Times New Roman" w:cs="Arial"/>
                <w:bCs/>
                <w:sz w:val="18"/>
                <w:szCs w:val="18"/>
                <w:lang w:eastAsia="pl-PL"/>
              </w:rPr>
              <w:t>Beneficjent /biuro</w:t>
            </w:r>
          </w:p>
        </w:tc>
      </w:tr>
      <w:tr w:rsidR="00E87817" w:rsidRPr="000E14BA" w:rsidTr="00F148AA">
        <w:trPr>
          <w:trHeight w:val="278"/>
        </w:trPr>
        <w:tc>
          <w:tcPr>
            <w:tcW w:w="197" w:type="pct"/>
            <w:shd w:val="clear" w:color="auto" w:fill="DEEAF6" w:themeFill="accent1" w:themeFillTint="33"/>
            <w:vAlign w:val="center"/>
            <w:hideMark/>
          </w:tcPr>
          <w:p w:rsidR="00D362F3" w:rsidRPr="00192D6A" w:rsidRDefault="00F148AA" w:rsidP="003F5D74">
            <w:pPr>
              <w:spacing w:before="0" w:after="0"/>
              <w:rPr>
                <w:rFonts w:eastAsia="Times New Roman" w:cs="Arial"/>
                <w:b/>
                <w:bCs/>
                <w:sz w:val="18"/>
                <w:szCs w:val="18"/>
                <w:lang w:eastAsia="pl-PL"/>
              </w:rPr>
            </w:pPr>
            <w:r w:rsidRPr="00192D6A">
              <w:rPr>
                <w:rFonts w:eastAsia="Times New Roman" w:cs="Arial"/>
                <w:b/>
                <w:bCs/>
                <w:sz w:val="18"/>
                <w:szCs w:val="18"/>
                <w:lang w:eastAsia="pl-PL"/>
              </w:rPr>
              <w:t>1</w:t>
            </w:r>
            <w:r w:rsidR="003F5D74" w:rsidRPr="00192D6A">
              <w:rPr>
                <w:rFonts w:eastAsia="Times New Roman" w:cs="Arial"/>
                <w:b/>
                <w:bCs/>
                <w:sz w:val="18"/>
                <w:szCs w:val="18"/>
                <w:lang w:eastAsia="pl-PL"/>
              </w:rPr>
              <w:t>3</w:t>
            </w:r>
          </w:p>
        </w:tc>
        <w:tc>
          <w:tcPr>
            <w:tcW w:w="1774" w:type="pct"/>
            <w:shd w:val="clear" w:color="auto" w:fill="auto"/>
            <w:vAlign w:val="center"/>
            <w:hideMark/>
          </w:tcPr>
          <w:p w:rsidR="00D362F3" w:rsidRPr="00192D6A" w:rsidRDefault="00D362F3" w:rsidP="000E14BA">
            <w:pPr>
              <w:spacing w:before="0" w:after="0"/>
              <w:rPr>
                <w:rFonts w:eastAsia="Times New Roman" w:cs="Arial"/>
                <w:bCs/>
                <w:sz w:val="18"/>
                <w:szCs w:val="18"/>
                <w:lang w:eastAsia="pl-PL"/>
              </w:rPr>
            </w:pPr>
            <w:r w:rsidRPr="00192D6A">
              <w:rPr>
                <w:rFonts w:eastAsia="Times New Roman" w:cs="Arial"/>
                <w:bCs/>
                <w:sz w:val="18"/>
                <w:szCs w:val="18"/>
                <w:lang w:eastAsia="pl-PL"/>
              </w:rPr>
              <w:t xml:space="preserve">Złożenie </w:t>
            </w:r>
            <w:r w:rsidR="000E14BA" w:rsidRPr="00192D6A">
              <w:rPr>
                <w:rFonts w:eastAsia="Times New Roman" w:cs="Arial"/>
                <w:bCs/>
                <w:sz w:val="18"/>
                <w:szCs w:val="18"/>
                <w:lang w:eastAsia="pl-PL"/>
              </w:rPr>
              <w:t xml:space="preserve">sprawozdania z realizacji </w:t>
            </w:r>
            <w:r w:rsidRPr="00192D6A">
              <w:rPr>
                <w:rFonts w:eastAsia="Times New Roman" w:cs="Arial"/>
                <w:bCs/>
                <w:sz w:val="18"/>
                <w:szCs w:val="18"/>
                <w:lang w:eastAsia="pl-PL"/>
              </w:rPr>
              <w:t xml:space="preserve"> grantu</w:t>
            </w:r>
          </w:p>
        </w:tc>
        <w:tc>
          <w:tcPr>
            <w:tcW w:w="1287" w:type="pct"/>
            <w:shd w:val="clear" w:color="auto" w:fill="auto"/>
            <w:vAlign w:val="center"/>
            <w:hideMark/>
          </w:tcPr>
          <w:p w:rsidR="00D362F3" w:rsidRPr="00192D6A" w:rsidRDefault="00D362F3" w:rsidP="00335812">
            <w:pPr>
              <w:spacing w:before="0" w:after="0"/>
              <w:rPr>
                <w:rFonts w:eastAsia="Times New Roman" w:cs="Arial"/>
                <w:bCs/>
                <w:sz w:val="18"/>
                <w:szCs w:val="18"/>
                <w:lang w:eastAsia="pl-PL"/>
              </w:rPr>
            </w:pPr>
            <w:r w:rsidRPr="00192D6A">
              <w:rPr>
                <w:rFonts w:eastAsia="Times New Roman" w:cs="Arial"/>
                <w:bCs/>
                <w:sz w:val="18"/>
                <w:szCs w:val="18"/>
                <w:lang w:eastAsia="pl-PL"/>
              </w:rPr>
              <w:t>14 dni od momentu zakończenia realizacji grantu</w:t>
            </w:r>
          </w:p>
        </w:tc>
        <w:tc>
          <w:tcPr>
            <w:tcW w:w="1742" w:type="pct"/>
            <w:shd w:val="clear" w:color="auto" w:fill="auto"/>
            <w:vAlign w:val="center"/>
            <w:hideMark/>
          </w:tcPr>
          <w:p w:rsidR="00D362F3" w:rsidRPr="00192D6A" w:rsidRDefault="00D362F3" w:rsidP="00335812">
            <w:pPr>
              <w:spacing w:before="0" w:after="0"/>
              <w:rPr>
                <w:rFonts w:eastAsia="Times New Roman" w:cs="Arial"/>
                <w:bCs/>
                <w:sz w:val="18"/>
                <w:szCs w:val="18"/>
                <w:lang w:eastAsia="pl-PL"/>
              </w:rPr>
            </w:pPr>
            <w:r w:rsidRPr="00192D6A">
              <w:rPr>
                <w:rFonts w:eastAsia="Times New Roman" w:cs="Arial"/>
                <w:bCs/>
                <w:sz w:val="18"/>
                <w:szCs w:val="18"/>
                <w:lang w:eastAsia="pl-PL"/>
              </w:rPr>
              <w:t>beneficjent</w:t>
            </w:r>
          </w:p>
        </w:tc>
      </w:tr>
      <w:tr w:rsidR="00E87817" w:rsidRPr="000E14BA" w:rsidTr="00F148AA">
        <w:trPr>
          <w:trHeight w:val="278"/>
        </w:trPr>
        <w:tc>
          <w:tcPr>
            <w:tcW w:w="197" w:type="pct"/>
            <w:shd w:val="clear" w:color="auto" w:fill="DEEAF6" w:themeFill="accent1" w:themeFillTint="33"/>
            <w:vAlign w:val="center"/>
            <w:hideMark/>
          </w:tcPr>
          <w:p w:rsidR="00D362F3" w:rsidRPr="00192D6A" w:rsidRDefault="00F148AA" w:rsidP="00335812">
            <w:pPr>
              <w:spacing w:before="0" w:after="0"/>
              <w:rPr>
                <w:rFonts w:eastAsia="Times New Roman" w:cs="Arial"/>
                <w:b/>
                <w:bCs/>
                <w:sz w:val="18"/>
                <w:szCs w:val="18"/>
                <w:lang w:eastAsia="pl-PL"/>
              </w:rPr>
            </w:pPr>
            <w:r w:rsidRPr="00192D6A">
              <w:rPr>
                <w:rFonts w:eastAsia="Times New Roman" w:cs="Arial"/>
                <w:b/>
                <w:bCs/>
                <w:sz w:val="18"/>
                <w:szCs w:val="18"/>
                <w:lang w:eastAsia="pl-PL"/>
              </w:rPr>
              <w:t>1</w:t>
            </w:r>
            <w:r w:rsidR="003F5D74" w:rsidRPr="00192D6A">
              <w:rPr>
                <w:rFonts w:eastAsia="Times New Roman" w:cs="Arial"/>
                <w:b/>
                <w:bCs/>
                <w:sz w:val="18"/>
                <w:szCs w:val="18"/>
                <w:lang w:eastAsia="pl-PL"/>
              </w:rPr>
              <w:t>4</w:t>
            </w:r>
          </w:p>
        </w:tc>
        <w:tc>
          <w:tcPr>
            <w:tcW w:w="1774" w:type="pct"/>
            <w:shd w:val="clear" w:color="auto" w:fill="auto"/>
            <w:vAlign w:val="center"/>
            <w:hideMark/>
          </w:tcPr>
          <w:p w:rsidR="00D362F3" w:rsidRPr="00192D6A" w:rsidRDefault="00D362F3" w:rsidP="00335812">
            <w:pPr>
              <w:spacing w:before="0" w:after="0"/>
              <w:rPr>
                <w:rFonts w:eastAsia="Times New Roman" w:cs="Arial"/>
                <w:bCs/>
                <w:sz w:val="18"/>
                <w:szCs w:val="18"/>
                <w:lang w:eastAsia="pl-PL"/>
              </w:rPr>
            </w:pPr>
            <w:r w:rsidRPr="00192D6A">
              <w:rPr>
                <w:rFonts w:eastAsia="Times New Roman" w:cs="Arial"/>
                <w:bCs/>
                <w:sz w:val="18"/>
                <w:szCs w:val="18"/>
                <w:lang w:eastAsia="pl-PL"/>
              </w:rPr>
              <w:t>Sprawozdanie do UM, rozliczenie</w:t>
            </w:r>
          </w:p>
        </w:tc>
        <w:tc>
          <w:tcPr>
            <w:tcW w:w="1287" w:type="pct"/>
            <w:shd w:val="clear" w:color="auto" w:fill="auto"/>
            <w:vAlign w:val="center"/>
            <w:hideMark/>
          </w:tcPr>
          <w:p w:rsidR="00D362F3" w:rsidRPr="00192D6A" w:rsidRDefault="00D362F3" w:rsidP="00335812">
            <w:pPr>
              <w:spacing w:before="0" w:after="0"/>
              <w:rPr>
                <w:rFonts w:eastAsia="Times New Roman" w:cs="Arial"/>
                <w:bCs/>
                <w:sz w:val="18"/>
                <w:szCs w:val="18"/>
                <w:lang w:eastAsia="pl-PL"/>
              </w:rPr>
            </w:pPr>
            <w:r w:rsidRPr="00192D6A">
              <w:rPr>
                <w:rFonts w:eastAsia="Times New Roman" w:cs="Arial"/>
                <w:bCs/>
                <w:sz w:val="18"/>
                <w:szCs w:val="18"/>
                <w:lang w:eastAsia="pl-PL"/>
              </w:rPr>
              <w:t>1 miesiąc od zakończenia projektu grantowego</w:t>
            </w:r>
          </w:p>
        </w:tc>
        <w:tc>
          <w:tcPr>
            <w:tcW w:w="1742" w:type="pct"/>
            <w:shd w:val="clear" w:color="auto" w:fill="auto"/>
            <w:vAlign w:val="center"/>
            <w:hideMark/>
          </w:tcPr>
          <w:p w:rsidR="00D362F3" w:rsidRPr="00192D6A" w:rsidRDefault="00D362F3" w:rsidP="00335812">
            <w:pPr>
              <w:spacing w:before="0" w:after="0"/>
              <w:rPr>
                <w:rFonts w:eastAsia="Times New Roman" w:cs="Arial"/>
                <w:bCs/>
                <w:sz w:val="18"/>
                <w:szCs w:val="18"/>
                <w:lang w:eastAsia="pl-PL"/>
              </w:rPr>
            </w:pPr>
            <w:r w:rsidRPr="00192D6A">
              <w:rPr>
                <w:rFonts w:eastAsia="Times New Roman" w:cs="Arial"/>
                <w:bCs/>
                <w:sz w:val="18"/>
                <w:szCs w:val="18"/>
                <w:lang w:eastAsia="pl-PL"/>
              </w:rPr>
              <w:t xml:space="preserve">Biuro </w:t>
            </w:r>
          </w:p>
        </w:tc>
      </w:tr>
    </w:tbl>
    <w:p w:rsidR="00CF2745" w:rsidRPr="00192D6A" w:rsidRDefault="00D362F3" w:rsidP="001D17C7">
      <w:pPr>
        <w:rPr>
          <w:szCs w:val="22"/>
        </w:rPr>
      </w:pPr>
      <w:r w:rsidRPr="000E14BA">
        <w:rPr>
          <w:szCs w:val="22"/>
        </w:rPr>
        <w:t>Procedura naboru grantów odbywa się zgodnie z przedstawionym w tabeli powyżej schematem</w:t>
      </w:r>
      <w:r w:rsidR="000E14BA">
        <w:rPr>
          <w:szCs w:val="22"/>
        </w:rPr>
        <w:t xml:space="preserve"> oraz opracowana przez LGD procedura przeprowadzania konkursów grantowych w ramach wdrażania Lokalnej Strategii rozwoju na lata 2014-2020</w:t>
      </w:r>
      <w:r w:rsidRPr="000E14BA">
        <w:rPr>
          <w:szCs w:val="22"/>
        </w:rPr>
        <w:t>. Formularz wniosku o powierzenie grantu oraz wniosku o rozliczenia grantu zostanie udostępniony na stronie LGD nie później niż w dniu ogłoszenia naboru na powierzenie grantu. Wnioski mogą zostać złożone w Biurze LGD osobiście przez grantobiorców w trakcie trwania naboru. Podczas przyjmowania wniosków pracownik biura dokonuje formalnej oceny wniosków pod kątem jego kompletności oraz potwierdza jego przyjęcie poprzez nadanie indywidualnego numeru oraz podpis na pierwszej stronie wniosku. Po dokonaniu oceny formalnej</w:t>
      </w:r>
      <w:r w:rsidR="000E14BA" w:rsidRPr="000E14BA">
        <w:rPr>
          <w:szCs w:val="22"/>
        </w:rPr>
        <w:t xml:space="preserve"> i merytorycznej</w:t>
      </w:r>
      <w:r w:rsidRPr="000E14BA">
        <w:rPr>
          <w:szCs w:val="22"/>
        </w:rPr>
        <w:t xml:space="preserve">, która zakończy się w terminie </w:t>
      </w:r>
      <w:r w:rsidR="000E14BA" w:rsidRPr="000E14BA">
        <w:rPr>
          <w:szCs w:val="22"/>
        </w:rPr>
        <w:t>14</w:t>
      </w:r>
      <w:r w:rsidRPr="000E14BA">
        <w:rPr>
          <w:szCs w:val="22"/>
        </w:rPr>
        <w:t xml:space="preserve"> dni od zakończenia naboru beneficjenci zostaną wezwani do uzupełnień jeśli wniosek będzie takich wymagał. Wezwania te mogą być wysyłane na </w:t>
      </w:r>
      <w:r w:rsidR="002159E9" w:rsidRPr="000E14BA">
        <w:rPr>
          <w:szCs w:val="22"/>
        </w:rPr>
        <w:t>bieżąco</w:t>
      </w:r>
      <w:r w:rsidRPr="000E14BA">
        <w:rPr>
          <w:szCs w:val="22"/>
        </w:rPr>
        <w:t xml:space="preserve"> przez Biuro LGD jednak cały proces weryfikacji musi zakończyć się w terminie</w:t>
      </w:r>
      <w:r w:rsidR="000E14BA" w:rsidRPr="000E14BA">
        <w:rPr>
          <w:szCs w:val="22"/>
        </w:rPr>
        <w:t xml:space="preserve"> 14 </w:t>
      </w:r>
      <w:r w:rsidRPr="000E14BA">
        <w:rPr>
          <w:szCs w:val="22"/>
        </w:rPr>
        <w:t xml:space="preserve"> dni od zakończenia naboru. Grantobiorcy mogą dokonać uzupełnień w terminie 14 dni od otrzymania wezwania do uzupełnień. Wezwanie będzie wysłane listem poleconym za zwrotnym potwierdzeniem odbioru.  W terminie </w:t>
      </w:r>
      <w:r w:rsidR="000E14BA" w:rsidRPr="000E14BA">
        <w:rPr>
          <w:szCs w:val="22"/>
        </w:rPr>
        <w:t>45</w:t>
      </w:r>
      <w:r w:rsidRPr="000E14BA">
        <w:rPr>
          <w:szCs w:val="22"/>
        </w:rPr>
        <w:t xml:space="preserve"> dni od zakończenia naboru Rada dokonuje oceny wniosków pod kątem zgodności z LSR oraz kryteriów oceny. O wynikach oceny beneficjenci są informowani niezwłocznie po zakończeniu oceny wniosków. Pismo o ocenie wniosku zawiera pouczenie o możliwości wniesienia w terminie 7 dni odwołania do Rady. Po rozpatrzeniu ewentualnych odwołań Rada sporządza listę wniosków wybranych oraz lis</w:t>
      </w:r>
      <w:r w:rsidR="002159E9" w:rsidRPr="000E14BA">
        <w:rPr>
          <w:szCs w:val="22"/>
        </w:rPr>
        <w:t xml:space="preserve">tę </w:t>
      </w:r>
      <w:r w:rsidR="000E14BA" w:rsidRPr="000E14BA">
        <w:rPr>
          <w:szCs w:val="22"/>
        </w:rPr>
        <w:t>r</w:t>
      </w:r>
      <w:r w:rsidR="002159E9" w:rsidRPr="000E14BA">
        <w:rPr>
          <w:szCs w:val="22"/>
        </w:rPr>
        <w:t>ezerwow</w:t>
      </w:r>
      <w:r w:rsidR="000E14BA" w:rsidRPr="000E14BA">
        <w:rPr>
          <w:szCs w:val="22"/>
        </w:rPr>
        <w:t>ą</w:t>
      </w:r>
      <w:r w:rsidR="002159E9" w:rsidRPr="000E14BA">
        <w:rPr>
          <w:szCs w:val="22"/>
        </w:rPr>
        <w:t xml:space="preserve"> a grantobiorcy są</w:t>
      </w:r>
      <w:r w:rsidR="003F5D74">
        <w:rPr>
          <w:szCs w:val="22"/>
        </w:rPr>
        <w:t xml:space="preserve"> informowani o wyniku </w:t>
      </w:r>
      <w:r w:rsidR="003F5D74" w:rsidRPr="00192D6A">
        <w:rPr>
          <w:szCs w:val="22"/>
        </w:rPr>
        <w:t xml:space="preserve">oceny oraz wybraniu lub niewybraniu grantobiorcy do realizacji w ramach projektu grantowego. Ponadto grantobiorcy zostają powiadomieni, że zawarcie umowy o powierzenie grantu nastąpi po zawarciu umowy o przyznanie pomocy z Zarządem Województwa, z tym że ostateczna kwota i zakres grantu mogą ulec zmianie.  </w:t>
      </w:r>
      <w:r w:rsidRPr="00192D6A">
        <w:rPr>
          <w:szCs w:val="22"/>
        </w:rPr>
        <w:t xml:space="preserve"> </w:t>
      </w:r>
      <w:r w:rsidR="003F5D74" w:rsidRPr="00192D6A">
        <w:rPr>
          <w:szCs w:val="22"/>
        </w:rPr>
        <w:t xml:space="preserve">W terminie 14 dni od ostatecznego wyboru grantobiorców LGD składa do Zarządu Województwa wniosek na projekt grantowy po wyborze grantobiorców. </w:t>
      </w:r>
      <w:r w:rsidRPr="00192D6A">
        <w:rPr>
          <w:szCs w:val="22"/>
        </w:rPr>
        <w:t>Po otrzymaniu pozytywnej oceny wyboru grantobiorców przez SW LGD w terminie 7 dni podpisuje umowy</w:t>
      </w:r>
      <w:r w:rsidR="000E14BA" w:rsidRPr="00192D6A">
        <w:rPr>
          <w:szCs w:val="22"/>
        </w:rPr>
        <w:t xml:space="preserve"> </w:t>
      </w:r>
      <w:r w:rsidRPr="00192D6A">
        <w:rPr>
          <w:szCs w:val="22"/>
        </w:rPr>
        <w:t xml:space="preserve">z grantobiorcami. </w:t>
      </w:r>
      <w:r w:rsidR="00896A8D">
        <w:rPr>
          <w:szCs w:val="22"/>
        </w:rPr>
        <w:t>W sytuacji gdy ocena Zarządu Wo</w:t>
      </w:r>
      <w:r w:rsidR="003F5D74" w:rsidRPr="00192D6A">
        <w:rPr>
          <w:szCs w:val="22"/>
        </w:rPr>
        <w:t>j</w:t>
      </w:r>
      <w:r w:rsidR="00896A8D">
        <w:rPr>
          <w:szCs w:val="22"/>
        </w:rPr>
        <w:t>e</w:t>
      </w:r>
      <w:r w:rsidR="003F5D74" w:rsidRPr="00192D6A">
        <w:rPr>
          <w:szCs w:val="22"/>
        </w:rPr>
        <w:t xml:space="preserve">wództwa skutkuje koniecznością dokonania przez LGD ponownego wyboru grantobiorców w ramach tego samego konkursu albo ponownego przeprowadzenia konkursu LGD zamieszcza właściwe ogłoszenie na swojej stronie internetowej oraz ponownie przeprowadza procedurę wyboru grantobiorców. </w:t>
      </w:r>
      <w:r w:rsidRPr="00192D6A">
        <w:rPr>
          <w:szCs w:val="22"/>
        </w:rPr>
        <w:t>Grantobiorcy w terminie 12 miesięcy od podpisania umowy realizują projekt, zgodnie</w:t>
      </w:r>
      <w:r w:rsidR="000E14BA" w:rsidRPr="00192D6A">
        <w:rPr>
          <w:szCs w:val="22"/>
        </w:rPr>
        <w:t xml:space="preserve"> </w:t>
      </w:r>
      <w:r w:rsidRPr="00192D6A">
        <w:rPr>
          <w:szCs w:val="22"/>
        </w:rPr>
        <w:t xml:space="preserve">z założonym we wniosku harmonogramem. Wniosek o rozliczenie grantu powinien zostać </w:t>
      </w:r>
      <w:r w:rsidR="002159E9" w:rsidRPr="00192D6A">
        <w:rPr>
          <w:szCs w:val="22"/>
        </w:rPr>
        <w:t>złożony</w:t>
      </w:r>
      <w:r w:rsidRPr="00192D6A">
        <w:rPr>
          <w:szCs w:val="22"/>
        </w:rPr>
        <w:t xml:space="preserve"> w siedzibie LGD w terminie 14 dni od zakończenia realizacji grantu jednak nie później niż w dniu zakończenia grantu wskazanym we wniosku.    </w:t>
      </w:r>
    </w:p>
    <w:p w:rsidR="000E14BA" w:rsidRPr="002159E9" w:rsidRDefault="000E14BA" w:rsidP="001D17C7">
      <w:pPr>
        <w:rPr>
          <w:szCs w:val="22"/>
        </w:rPr>
      </w:pPr>
    </w:p>
    <w:p w:rsidR="003E596F" w:rsidRDefault="003E596F" w:rsidP="00AC34FC">
      <w:pPr>
        <w:pStyle w:val="Nagwek1"/>
      </w:pPr>
      <w:bookmarkStart w:id="45" w:name="_Toc437007953"/>
      <w:bookmarkStart w:id="46" w:name="_Toc437501600"/>
      <w:r>
        <w:t>Rozdział VII Plan działania</w:t>
      </w:r>
      <w:bookmarkEnd w:id="45"/>
      <w:bookmarkEnd w:id="46"/>
    </w:p>
    <w:p w:rsidR="004D0634" w:rsidRDefault="009E5E58" w:rsidP="0049566E">
      <w:r>
        <w:t xml:space="preserve">Plan działania zawiera szczegółowe wskazanie harmonogramu osiągania poszczególnych wskaźników produktu </w:t>
      </w:r>
      <w:r w:rsidR="0049566E">
        <w:t xml:space="preserve">i rezultatu </w:t>
      </w:r>
      <w:r>
        <w:t>(w przedziałach czasowych) dla określonych w strategii przedsięwzięć, co</w:t>
      </w:r>
      <w:r w:rsidR="002159E9">
        <w:br/>
      </w:r>
      <w:r>
        <w:t xml:space="preserve">w konsekwencji przełoży się na osiągnięcie celów. </w:t>
      </w:r>
      <w:r w:rsidR="0049566E">
        <w:t xml:space="preserve">Wskaźniki będą mierzone w okresie 2016-2023 r. </w:t>
      </w:r>
      <w:r>
        <w:t>Wskaźniki będą realizowane etapowo w przedziałach czasowych: 2016-2018, 2019-2021, 2022-2023</w:t>
      </w:r>
      <w:r w:rsidR="0049566E">
        <w:t xml:space="preserve"> ze wskazaniem </w:t>
      </w:r>
      <w:r>
        <w:t xml:space="preserve">narastającego poziomu realizacji całego wskaźnika oraz budżetu, jaki zostanie przeznaczony na realizację tej części wskaźnika. </w:t>
      </w:r>
      <w:r w:rsidR="00060432">
        <w:t xml:space="preserve">Realizacja poszczególnych celów i wskaźników będzie się obywać wg </w:t>
      </w:r>
      <w:r w:rsidR="00623079">
        <w:t xml:space="preserve">harmonogramu osiągania celów i wskaźników. </w:t>
      </w:r>
    </w:p>
    <w:p w:rsidR="00AD6D87" w:rsidRDefault="00AD6D87" w:rsidP="00067106">
      <w:r w:rsidRPr="00AD6D87">
        <w:t>Wskaźniki produktu, rezultatu i oddziaływania służą monitorowaniu stanu realizacji celów danego projektu oraz ocenie efektów jego wdraż</w:t>
      </w:r>
      <w:r w:rsidR="00195918">
        <w:t xml:space="preserve">ania na poszczególnych etapach. </w:t>
      </w:r>
      <w:r w:rsidRPr="00AD6D87">
        <w:rPr>
          <w:bCs/>
        </w:rPr>
        <w:t>Wskaźnik produktu</w:t>
      </w:r>
      <w:r w:rsidRPr="00AD6D87">
        <w:t> odnosi się do wszystkich tych produktów, które powstały w trakcie realizowania projektu oraz w rezultacie wyd</w:t>
      </w:r>
      <w:r w:rsidR="00195918">
        <w:t xml:space="preserve">atkowania przyznanych środków.  </w:t>
      </w:r>
      <w:r>
        <w:rPr>
          <w:bCs/>
        </w:rPr>
        <w:t>W</w:t>
      </w:r>
      <w:r w:rsidRPr="00AD6D87">
        <w:rPr>
          <w:bCs/>
        </w:rPr>
        <w:t>skaźniki rezultatu</w:t>
      </w:r>
      <w:r w:rsidRPr="00AD6D87">
        <w:t> dotyczą efektów działań, które nastąpiły po zakończeniu</w:t>
      </w:r>
      <w:r w:rsidR="002159E9">
        <w:br/>
      </w:r>
      <w:r w:rsidRPr="00AD6D87">
        <w:t xml:space="preserve">i w wyniku realizowania projektu oraz które wpływają bezpośrednio na otoczenie społeczno-ekonomiczne. Wskaźnik rezultatu informuje o  zmianach, jakie nastąpiły w wyniku wcielenia w życie danego przedsięwzięcia </w:t>
      </w:r>
      <w:r w:rsidRPr="00AD6D87">
        <w:lastRenderedPageBreak/>
        <w:t>oraz sytuacji beneficjenta projektu w tym etapie.</w:t>
      </w:r>
      <w:r w:rsidR="009C17E2">
        <w:t xml:space="preserve"> </w:t>
      </w:r>
      <w:r w:rsidRPr="00AD6D87">
        <w:t>Wskaźnik</w:t>
      </w:r>
      <w:r>
        <w:t>i</w:t>
      </w:r>
      <w:r w:rsidRPr="00AD6D87">
        <w:t xml:space="preserve"> oddziaływania ocenia</w:t>
      </w:r>
      <w:r>
        <w:t>ją</w:t>
      </w:r>
      <w:r w:rsidRPr="00AD6D87">
        <w:t xml:space="preserve"> efekty projektu w dłuższej perspektywie, czyli po zrealizowaniu danej inicjatywy celem pokazania trwałych zmian jakie spowodowały</w:t>
      </w:r>
      <w:r w:rsidR="009C17E2">
        <w:t xml:space="preserve"> </w:t>
      </w:r>
      <w:r w:rsidRPr="00AD6D87">
        <w:t>w otoczeniu społeczno-ekonomicznym.</w:t>
      </w:r>
    </w:p>
    <w:p w:rsidR="00AD6D87" w:rsidRDefault="00AD6D87" w:rsidP="00195918">
      <w:pPr>
        <w:spacing w:before="0" w:after="0"/>
      </w:pPr>
      <w:r>
        <w:t xml:space="preserve">Do kluczowych efektów wdrażania należeć </w:t>
      </w:r>
      <w:r w:rsidR="00762851">
        <w:t>będzie:</w:t>
      </w:r>
    </w:p>
    <w:p w:rsidR="00762851" w:rsidRDefault="00762851" w:rsidP="00195918">
      <w:pPr>
        <w:pStyle w:val="Akapitzlist"/>
        <w:numPr>
          <w:ilvl w:val="0"/>
          <w:numId w:val="84"/>
        </w:numPr>
        <w:spacing w:before="0" w:after="0"/>
      </w:pPr>
      <w:r>
        <w:t>Poprawa jakości życia na terenach LGD,</w:t>
      </w:r>
    </w:p>
    <w:p w:rsidR="00762851" w:rsidRDefault="00762851" w:rsidP="00195918">
      <w:pPr>
        <w:pStyle w:val="Akapitzlist"/>
        <w:numPr>
          <w:ilvl w:val="0"/>
          <w:numId w:val="84"/>
        </w:numPr>
        <w:spacing w:before="0" w:after="0"/>
      </w:pPr>
      <w:r>
        <w:t>Wzrost rekreacji na terenie LGD,</w:t>
      </w:r>
    </w:p>
    <w:p w:rsidR="00762851" w:rsidRDefault="00762851" w:rsidP="00195918">
      <w:pPr>
        <w:pStyle w:val="Akapitzlist"/>
        <w:numPr>
          <w:ilvl w:val="0"/>
          <w:numId w:val="84"/>
        </w:numPr>
        <w:spacing w:before="0" w:after="0"/>
      </w:pPr>
      <w:r>
        <w:t xml:space="preserve">Polepszenie sektora wychowawczo-edukacyjnego, </w:t>
      </w:r>
    </w:p>
    <w:p w:rsidR="00762851" w:rsidRDefault="00762851" w:rsidP="00195918">
      <w:pPr>
        <w:pStyle w:val="Akapitzlist"/>
        <w:numPr>
          <w:ilvl w:val="0"/>
          <w:numId w:val="84"/>
        </w:numPr>
        <w:spacing w:before="0" w:after="0"/>
      </w:pPr>
      <w:r>
        <w:t>Wzrost atrakcyjności gminy,</w:t>
      </w:r>
    </w:p>
    <w:p w:rsidR="00762851" w:rsidRPr="00762851" w:rsidRDefault="00762851" w:rsidP="00195918">
      <w:pPr>
        <w:pStyle w:val="Akapitzlist"/>
        <w:numPr>
          <w:ilvl w:val="0"/>
          <w:numId w:val="84"/>
        </w:numPr>
        <w:spacing w:before="0" w:after="0"/>
      </w:pPr>
      <w:r w:rsidRPr="00762851">
        <w:t>Wzrost ilości przedsiębiorstw na obszarze LGD</w:t>
      </w:r>
      <w:r>
        <w:t>.</w:t>
      </w:r>
    </w:p>
    <w:p w:rsidR="00195918" w:rsidRDefault="00195918" w:rsidP="00195918">
      <w:pPr>
        <w:spacing w:before="0" w:after="0"/>
      </w:pPr>
    </w:p>
    <w:p w:rsidR="00762851" w:rsidRDefault="00762851" w:rsidP="00195918">
      <w:pPr>
        <w:spacing w:before="0" w:after="0"/>
      </w:pPr>
      <w:r>
        <w:t>Efekty t</w:t>
      </w:r>
      <w:r w:rsidR="00F61089">
        <w:t>e zostaną osiągnięte do 2023 r.</w:t>
      </w:r>
    </w:p>
    <w:p w:rsidR="00195918" w:rsidRPr="0049566E" w:rsidRDefault="00195918" w:rsidP="00195918">
      <w:pPr>
        <w:spacing w:before="0" w:after="0"/>
      </w:pPr>
    </w:p>
    <w:p w:rsidR="00067106" w:rsidRPr="003E596F" w:rsidRDefault="00067106" w:rsidP="00067106">
      <w:pPr>
        <w:pStyle w:val="Nagwek1"/>
      </w:pPr>
      <w:bookmarkStart w:id="47" w:name="_Toc437007954"/>
      <w:bookmarkStart w:id="48" w:name="_Toc437501601"/>
      <w:r w:rsidRPr="003E596F">
        <w:t>Rozdział VIII Budżet LSR</w:t>
      </w:r>
      <w:bookmarkEnd w:id="47"/>
      <w:bookmarkEnd w:id="48"/>
    </w:p>
    <w:p w:rsidR="00067106" w:rsidRPr="00372FAA" w:rsidRDefault="00067106" w:rsidP="00372FAA">
      <w:pPr>
        <w:rPr>
          <w:b/>
        </w:rPr>
      </w:pPr>
      <w:r w:rsidRPr="00372FAA">
        <w:rPr>
          <w:b/>
        </w:rPr>
        <w:t>Plan finansowy w zakresie poddziałania 19.2 PROW 2014-2020</w:t>
      </w:r>
    </w:p>
    <w:tbl>
      <w:tblPr>
        <w:tblW w:w="5000" w:type="pct"/>
        <w:tblCellMar>
          <w:left w:w="70" w:type="dxa"/>
          <w:right w:w="70" w:type="dxa"/>
        </w:tblCellMar>
        <w:tblLook w:val="04A0" w:firstRow="1" w:lastRow="0" w:firstColumn="1" w:lastColumn="0" w:noHBand="0" w:noVBand="1"/>
      </w:tblPr>
      <w:tblGrid>
        <w:gridCol w:w="2783"/>
        <w:gridCol w:w="1582"/>
        <w:gridCol w:w="2260"/>
        <w:gridCol w:w="1469"/>
        <w:gridCol w:w="1637"/>
      </w:tblGrid>
      <w:tr w:rsidR="00D73FD7" w:rsidRPr="00BC3D16" w:rsidTr="00D73FD7">
        <w:trPr>
          <w:trHeight w:val="930"/>
        </w:trPr>
        <w:tc>
          <w:tcPr>
            <w:tcW w:w="1430" w:type="pct"/>
            <w:tcBorders>
              <w:top w:val="single" w:sz="8" w:space="0" w:color="auto"/>
              <w:left w:val="single" w:sz="8" w:space="0" w:color="auto"/>
              <w:bottom w:val="single" w:sz="8" w:space="0" w:color="auto"/>
              <w:right w:val="single" w:sz="4" w:space="0" w:color="auto"/>
            </w:tcBorders>
            <w:shd w:val="clear" w:color="auto" w:fill="DEEAF6" w:themeFill="accent1" w:themeFillTint="33"/>
            <w:hideMark/>
          </w:tcPr>
          <w:p w:rsidR="00D73FD7" w:rsidRPr="00BC3D16" w:rsidRDefault="00D73FD7" w:rsidP="00D73FD7">
            <w:pPr>
              <w:spacing w:before="0" w:after="0"/>
              <w:jc w:val="center"/>
              <w:rPr>
                <w:rFonts w:eastAsia="Times New Roman" w:cs="Times New Roman"/>
                <w:b/>
                <w:bCs/>
                <w:color w:val="000000"/>
                <w:sz w:val="18"/>
                <w:szCs w:val="18"/>
                <w:lang w:eastAsia="pl-PL"/>
              </w:rPr>
            </w:pPr>
            <w:r w:rsidRPr="00BC3D16">
              <w:rPr>
                <w:rFonts w:eastAsia="Times New Roman" w:cs="Times New Roman"/>
                <w:b/>
                <w:bCs/>
                <w:color w:val="000000"/>
                <w:sz w:val="18"/>
                <w:szCs w:val="18"/>
                <w:lang w:eastAsia="pl-PL"/>
              </w:rPr>
              <w:t> </w:t>
            </w:r>
          </w:p>
        </w:tc>
        <w:tc>
          <w:tcPr>
            <w:tcW w:w="813" w:type="pct"/>
            <w:tcBorders>
              <w:top w:val="single" w:sz="8" w:space="0" w:color="auto"/>
              <w:left w:val="nil"/>
              <w:bottom w:val="single" w:sz="8" w:space="0" w:color="auto"/>
              <w:right w:val="single" w:sz="4" w:space="0" w:color="auto"/>
            </w:tcBorders>
            <w:shd w:val="clear" w:color="auto" w:fill="DEEAF6" w:themeFill="accent1" w:themeFillTint="33"/>
            <w:vAlign w:val="center"/>
            <w:hideMark/>
          </w:tcPr>
          <w:p w:rsidR="00D73FD7" w:rsidRPr="00BC3D16" w:rsidRDefault="00D73FD7" w:rsidP="00D73FD7">
            <w:pPr>
              <w:spacing w:before="0" w:after="0"/>
              <w:jc w:val="center"/>
              <w:rPr>
                <w:rFonts w:eastAsia="Times New Roman" w:cs="Times New Roman"/>
                <w:b/>
                <w:bCs/>
                <w:color w:val="000000"/>
                <w:sz w:val="18"/>
                <w:szCs w:val="18"/>
                <w:lang w:eastAsia="pl-PL"/>
              </w:rPr>
            </w:pPr>
            <w:r w:rsidRPr="00BC3D16">
              <w:rPr>
                <w:rFonts w:eastAsia="Times New Roman" w:cs="Times New Roman"/>
                <w:b/>
                <w:bCs/>
                <w:color w:val="000000"/>
                <w:sz w:val="18"/>
                <w:szCs w:val="18"/>
                <w:lang w:eastAsia="pl-PL"/>
              </w:rPr>
              <w:t>Wkład EFRROW</w:t>
            </w:r>
          </w:p>
        </w:tc>
        <w:tc>
          <w:tcPr>
            <w:tcW w:w="1161" w:type="pct"/>
            <w:tcBorders>
              <w:top w:val="single" w:sz="8" w:space="0" w:color="auto"/>
              <w:left w:val="nil"/>
              <w:bottom w:val="single" w:sz="8" w:space="0" w:color="auto"/>
              <w:right w:val="single" w:sz="4" w:space="0" w:color="auto"/>
            </w:tcBorders>
            <w:shd w:val="clear" w:color="auto" w:fill="DEEAF6" w:themeFill="accent1" w:themeFillTint="33"/>
            <w:vAlign w:val="center"/>
            <w:hideMark/>
          </w:tcPr>
          <w:p w:rsidR="00D73FD7" w:rsidRPr="00BC3D16" w:rsidRDefault="00D73FD7" w:rsidP="00D73FD7">
            <w:pPr>
              <w:spacing w:before="0" w:after="0"/>
              <w:jc w:val="center"/>
              <w:rPr>
                <w:rFonts w:eastAsia="Times New Roman" w:cs="Times New Roman"/>
                <w:b/>
                <w:bCs/>
                <w:color w:val="000000"/>
                <w:sz w:val="18"/>
                <w:szCs w:val="18"/>
                <w:lang w:eastAsia="pl-PL"/>
              </w:rPr>
            </w:pPr>
            <w:r w:rsidRPr="00BC3D16">
              <w:rPr>
                <w:rFonts w:eastAsia="Times New Roman" w:cs="Times New Roman"/>
                <w:b/>
                <w:bCs/>
                <w:color w:val="000000"/>
                <w:sz w:val="18"/>
                <w:szCs w:val="18"/>
                <w:lang w:eastAsia="pl-PL"/>
              </w:rPr>
              <w:t>Budżet państwa</w:t>
            </w:r>
          </w:p>
        </w:tc>
        <w:tc>
          <w:tcPr>
            <w:tcW w:w="755" w:type="pct"/>
            <w:tcBorders>
              <w:top w:val="single" w:sz="8" w:space="0" w:color="auto"/>
              <w:left w:val="nil"/>
              <w:bottom w:val="single" w:sz="8" w:space="0" w:color="auto"/>
              <w:right w:val="single" w:sz="4" w:space="0" w:color="auto"/>
            </w:tcBorders>
            <w:shd w:val="clear" w:color="auto" w:fill="DEEAF6" w:themeFill="accent1" w:themeFillTint="33"/>
            <w:vAlign w:val="center"/>
            <w:hideMark/>
          </w:tcPr>
          <w:p w:rsidR="00D73FD7" w:rsidRPr="00BC3D16" w:rsidRDefault="00D73FD7" w:rsidP="00D73FD7">
            <w:pPr>
              <w:spacing w:before="0" w:after="0"/>
              <w:jc w:val="center"/>
              <w:rPr>
                <w:rFonts w:eastAsia="Times New Roman" w:cs="Times New Roman"/>
                <w:b/>
                <w:bCs/>
                <w:color w:val="000000"/>
                <w:sz w:val="18"/>
                <w:szCs w:val="18"/>
                <w:lang w:eastAsia="pl-PL"/>
              </w:rPr>
            </w:pPr>
            <w:r w:rsidRPr="00BC3D16">
              <w:rPr>
                <w:rFonts w:eastAsia="Times New Roman" w:cs="Times New Roman"/>
                <w:b/>
                <w:bCs/>
                <w:color w:val="000000"/>
                <w:sz w:val="18"/>
                <w:szCs w:val="18"/>
                <w:lang w:eastAsia="pl-PL"/>
              </w:rPr>
              <w:t>Wkład własny będący wkładem krajowych środków publicznych</w:t>
            </w:r>
          </w:p>
        </w:tc>
        <w:tc>
          <w:tcPr>
            <w:tcW w:w="842" w:type="pct"/>
            <w:tcBorders>
              <w:top w:val="single" w:sz="8" w:space="0" w:color="auto"/>
              <w:left w:val="nil"/>
              <w:bottom w:val="single" w:sz="8" w:space="0" w:color="auto"/>
              <w:right w:val="single" w:sz="8" w:space="0" w:color="auto"/>
            </w:tcBorders>
            <w:shd w:val="clear" w:color="auto" w:fill="DEEAF6" w:themeFill="accent1" w:themeFillTint="33"/>
            <w:vAlign w:val="center"/>
            <w:hideMark/>
          </w:tcPr>
          <w:p w:rsidR="00D73FD7" w:rsidRPr="00BC3D16" w:rsidRDefault="00D73FD7" w:rsidP="00D73FD7">
            <w:pPr>
              <w:spacing w:before="0" w:after="0"/>
              <w:jc w:val="center"/>
              <w:rPr>
                <w:rFonts w:eastAsia="Times New Roman" w:cs="Times New Roman"/>
                <w:b/>
                <w:bCs/>
                <w:color w:val="000000"/>
                <w:sz w:val="18"/>
                <w:szCs w:val="18"/>
                <w:lang w:eastAsia="pl-PL"/>
              </w:rPr>
            </w:pPr>
            <w:r w:rsidRPr="00BC3D16">
              <w:rPr>
                <w:rFonts w:eastAsia="Times New Roman" w:cs="Times New Roman"/>
                <w:b/>
                <w:bCs/>
                <w:color w:val="000000"/>
                <w:sz w:val="18"/>
                <w:szCs w:val="18"/>
                <w:lang w:eastAsia="pl-PL"/>
              </w:rPr>
              <w:t>RAZEM</w:t>
            </w:r>
          </w:p>
        </w:tc>
      </w:tr>
      <w:tr w:rsidR="00D73FD7" w:rsidRPr="00BC3D16" w:rsidTr="00BC3D16">
        <w:trPr>
          <w:trHeight w:val="463"/>
        </w:trPr>
        <w:tc>
          <w:tcPr>
            <w:tcW w:w="1430" w:type="pct"/>
            <w:tcBorders>
              <w:top w:val="nil"/>
              <w:left w:val="single" w:sz="8" w:space="0" w:color="auto"/>
              <w:bottom w:val="single" w:sz="8" w:space="0" w:color="auto"/>
              <w:right w:val="single" w:sz="4" w:space="0" w:color="auto"/>
            </w:tcBorders>
            <w:shd w:val="clear" w:color="auto" w:fill="DEEAF6" w:themeFill="accent1" w:themeFillTint="33"/>
            <w:vAlign w:val="center"/>
            <w:hideMark/>
          </w:tcPr>
          <w:p w:rsidR="00D73FD7" w:rsidRPr="00BC3D16" w:rsidRDefault="00D73FD7" w:rsidP="00D73FD7">
            <w:pPr>
              <w:spacing w:before="0" w:after="0"/>
              <w:jc w:val="center"/>
              <w:rPr>
                <w:rFonts w:eastAsia="Times New Roman" w:cs="Times New Roman"/>
                <w:b/>
                <w:bCs/>
                <w:color w:val="000000"/>
                <w:sz w:val="18"/>
                <w:szCs w:val="18"/>
                <w:lang w:eastAsia="pl-PL"/>
              </w:rPr>
            </w:pPr>
            <w:r w:rsidRPr="00BC3D16">
              <w:rPr>
                <w:rFonts w:eastAsia="Times New Roman" w:cs="Times New Roman"/>
                <w:b/>
                <w:bCs/>
                <w:color w:val="000000"/>
                <w:sz w:val="18"/>
                <w:szCs w:val="18"/>
                <w:lang w:eastAsia="pl-PL"/>
              </w:rPr>
              <w:t>Beneficjenci inni niż jednostki sektora finansów publicznych</w:t>
            </w:r>
          </w:p>
        </w:tc>
        <w:tc>
          <w:tcPr>
            <w:tcW w:w="813" w:type="pct"/>
            <w:tcBorders>
              <w:top w:val="nil"/>
              <w:left w:val="nil"/>
              <w:bottom w:val="single" w:sz="8" w:space="0" w:color="auto"/>
              <w:right w:val="single" w:sz="4" w:space="0" w:color="auto"/>
            </w:tcBorders>
            <w:shd w:val="clear" w:color="auto" w:fill="auto"/>
            <w:vAlign w:val="center"/>
            <w:hideMark/>
          </w:tcPr>
          <w:p w:rsidR="00D73FD7" w:rsidRPr="0084036B" w:rsidRDefault="00B7132C" w:rsidP="007F498C">
            <w:pPr>
              <w:spacing w:before="0" w:after="0"/>
              <w:jc w:val="center"/>
              <w:rPr>
                <w:rFonts w:eastAsia="Times New Roman" w:cs="Times New Roman"/>
                <w:sz w:val="18"/>
                <w:szCs w:val="18"/>
                <w:lang w:eastAsia="pl-PL"/>
              </w:rPr>
            </w:pPr>
            <w:r w:rsidRPr="0084036B">
              <w:rPr>
                <w:rFonts w:eastAsia="Times New Roman" w:cs="Times New Roman"/>
                <w:sz w:val="18"/>
                <w:szCs w:val="18"/>
                <w:lang w:eastAsia="pl-PL"/>
              </w:rPr>
              <w:t xml:space="preserve">2 422 147,21 </w:t>
            </w:r>
            <w:r w:rsidR="00D73FD7" w:rsidRPr="0084036B">
              <w:rPr>
                <w:rFonts w:eastAsia="Times New Roman" w:cs="Times New Roman"/>
                <w:sz w:val="18"/>
                <w:szCs w:val="18"/>
                <w:lang w:eastAsia="pl-PL"/>
              </w:rPr>
              <w:t>zł</w:t>
            </w:r>
          </w:p>
        </w:tc>
        <w:tc>
          <w:tcPr>
            <w:tcW w:w="1161" w:type="pct"/>
            <w:tcBorders>
              <w:top w:val="nil"/>
              <w:left w:val="nil"/>
              <w:bottom w:val="single" w:sz="8" w:space="0" w:color="auto"/>
              <w:right w:val="single" w:sz="4" w:space="0" w:color="auto"/>
            </w:tcBorders>
            <w:shd w:val="clear" w:color="auto" w:fill="auto"/>
            <w:vAlign w:val="center"/>
            <w:hideMark/>
          </w:tcPr>
          <w:p w:rsidR="00D73FD7" w:rsidRPr="0084036B" w:rsidRDefault="00B7132C" w:rsidP="007F498C">
            <w:pPr>
              <w:spacing w:before="0" w:after="0"/>
              <w:jc w:val="center"/>
              <w:rPr>
                <w:rFonts w:eastAsia="Times New Roman" w:cs="Times New Roman"/>
                <w:sz w:val="18"/>
                <w:szCs w:val="18"/>
                <w:lang w:eastAsia="pl-PL"/>
              </w:rPr>
            </w:pPr>
            <w:r w:rsidRPr="0084036B">
              <w:rPr>
                <w:rFonts w:eastAsia="Times New Roman" w:cs="Times New Roman"/>
                <w:sz w:val="18"/>
                <w:szCs w:val="18"/>
                <w:lang w:eastAsia="pl-PL"/>
              </w:rPr>
              <w:t>1 384 464,79</w:t>
            </w:r>
            <w:r w:rsidR="00D73FD7" w:rsidRPr="0084036B">
              <w:rPr>
                <w:rFonts w:eastAsia="Times New Roman" w:cs="Times New Roman"/>
                <w:sz w:val="18"/>
                <w:szCs w:val="18"/>
                <w:lang w:eastAsia="pl-PL"/>
              </w:rPr>
              <w:t xml:space="preserve"> zł</w:t>
            </w:r>
          </w:p>
        </w:tc>
        <w:tc>
          <w:tcPr>
            <w:tcW w:w="755" w:type="pct"/>
            <w:tcBorders>
              <w:top w:val="nil"/>
              <w:left w:val="nil"/>
              <w:bottom w:val="single" w:sz="8" w:space="0" w:color="auto"/>
              <w:right w:val="single" w:sz="4" w:space="0" w:color="auto"/>
              <w:tl2br w:val="single" w:sz="4" w:space="0" w:color="auto"/>
              <w:tr2bl w:val="single" w:sz="4" w:space="0" w:color="auto"/>
            </w:tcBorders>
            <w:shd w:val="clear" w:color="auto" w:fill="auto"/>
            <w:vAlign w:val="center"/>
            <w:hideMark/>
          </w:tcPr>
          <w:p w:rsidR="00D73FD7" w:rsidRPr="0084036B" w:rsidRDefault="00D73FD7" w:rsidP="0001449E">
            <w:pPr>
              <w:spacing w:before="0" w:after="0"/>
              <w:jc w:val="center"/>
              <w:rPr>
                <w:rFonts w:eastAsia="Times New Roman" w:cs="Times New Roman"/>
                <w:sz w:val="18"/>
                <w:szCs w:val="18"/>
                <w:lang w:eastAsia="pl-PL"/>
              </w:rPr>
            </w:pPr>
          </w:p>
        </w:tc>
        <w:tc>
          <w:tcPr>
            <w:tcW w:w="842" w:type="pct"/>
            <w:tcBorders>
              <w:top w:val="nil"/>
              <w:left w:val="nil"/>
              <w:bottom w:val="single" w:sz="8" w:space="0" w:color="auto"/>
              <w:right w:val="single" w:sz="8" w:space="0" w:color="auto"/>
            </w:tcBorders>
            <w:shd w:val="clear" w:color="auto" w:fill="auto"/>
            <w:vAlign w:val="center"/>
            <w:hideMark/>
          </w:tcPr>
          <w:p w:rsidR="00D73FD7" w:rsidRPr="0084036B" w:rsidRDefault="00B7132C" w:rsidP="0001449E">
            <w:pPr>
              <w:spacing w:before="0" w:after="0"/>
              <w:jc w:val="center"/>
              <w:rPr>
                <w:rFonts w:eastAsia="Times New Roman" w:cs="Times New Roman"/>
                <w:sz w:val="18"/>
                <w:szCs w:val="18"/>
                <w:lang w:eastAsia="pl-PL"/>
              </w:rPr>
            </w:pPr>
            <w:r w:rsidRPr="0084036B">
              <w:rPr>
                <w:rFonts w:eastAsia="Times New Roman" w:cs="Times New Roman"/>
                <w:sz w:val="18"/>
                <w:szCs w:val="18"/>
                <w:lang w:eastAsia="pl-PL"/>
              </w:rPr>
              <w:t>3 806 612</w:t>
            </w:r>
            <w:r w:rsidR="00D73FD7" w:rsidRPr="0084036B">
              <w:rPr>
                <w:rFonts w:eastAsia="Times New Roman" w:cs="Times New Roman"/>
                <w:sz w:val="18"/>
                <w:szCs w:val="18"/>
                <w:lang w:eastAsia="pl-PL"/>
              </w:rPr>
              <w:t>,00 zł</w:t>
            </w:r>
          </w:p>
        </w:tc>
      </w:tr>
      <w:tr w:rsidR="00D73FD7" w:rsidRPr="00BC3D16" w:rsidTr="00BC3D16">
        <w:trPr>
          <w:trHeight w:val="399"/>
        </w:trPr>
        <w:tc>
          <w:tcPr>
            <w:tcW w:w="1430" w:type="pct"/>
            <w:tcBorders>
              <w:top w:val="nil"/>
              <w:left w:val="single" w:sz="8" w:space="0" w:color="auto"/>
              <w:bottom w:val="single" w:sz="8" w:space="0" w:color="auto"/>
              <w:right w:val="single" w:sz="4" w:space="0" w:color="auto"/>
            </w:tcBorders>
            <w:shd w:val="clear" w:color="auto" w:fill="DEEAF6" w:themeFill="accent1" w:themeFillTint="33"/>
            <w:vAlign w:val="center"/>
            <w:hideMark/>
          </w:tcPr>
          <w:p w:rsidR="00D73FD7" w:rsidRPr="00BC3D16" w:rsidRDefault="00D73FD7" w:rsidP="00D73FD7">
            <w:pPr>
              <w:spacing w:before="0" w:after="0"/>
              <w:jc w:val="center"/>
              <w:rPr>
                <w:rFonts w:eastAsia="Times New Roman" w:cs="Times New Roman"/>
                <w:b/>
                <w:bCs/>
                <w:color w:val="000000"/>
                <w:sz w:val="18"/>
                <w:szCs w:val="18"/>
                <w:lang w:eastAsia="pl-PL"/>
              </w:rPr>
            </w:pPr>
            <w:r w:rsidRPr="00BC3D16">
              <w:rPr>
                <w:rFonts w:eastAsia="Times New Roman" w:cs="Times New Roman"/>
                <w:b/>
                <w:bCs/>
                <w:color w:val="000000"/>
                <w:sz w:val="18"/>
                <w:szCs w:val="18"/>
                <w:lang w:eastAsia="pl-PL"/>
              </w:rPr>
              <w:t>Beneficjenci będący jednostkami sektora finansów publicznych</w:t>
            </w:r>
          </w:p>
        </w:tc>
        <w:tc>
          <w:tcPr>
            <w:tcW w:w="813" w:type="pct"/>
            <w:tcBorders>
              <w:top w:val="nil"/>
              <w:left w:val="nil"/>
              <w:bottom w:val="single" w:sz="8" w:space="0" w:color="auto"/>
              <w:right w:val="single" w:sz="4" w:space="0" w:color="auto"/>
            </w:tcBorders>
            <w:shd w:val="clear" w:color="auto" w:fill="auto"/>
            <w:vAlign w:val="center"/>
            <w:hideMark/>
          </w:tcPr>
          <w:p w:rsidR="00D73FD7" w:rsidRPr="0084036B" w:rsidRDefault="00D73FD7" w:rsidP="00B7132C">
            <w:pPr>
              <w:spacing w:before="0" w:after="0"/>
              <w:jc w:val="center"/>
              <w:rPr>
                <w:rFonts w:eastAsia="Times New Roman" w:cs="Times New Roman"/>
                <w:sz w:val="18"/>
                <w:szCs w:val="18"/>
                <w:lang w:eastAsia="pl-PL"/>
              </w:rPr>
            </w:pPr>
            <w:r w:rsidRPr="0084036B">
              <w:rPr>
                <w:rFonts w:eastAsia="Times New Roman" w:cs="Times New Roman"/>
                <w:sz w:val="18"/>
                <w:szCs w:val="18"/>
                <w:lang w:eastAsia="pl-PL"/>
              </w:rPr>
              <w:t>1</w:t>
            </w:r>
            <w:r w:rsidR="00B7132C" w:rsidRPr="0084036B">
              <w:rPr>
                <w:rFonts w:eastAsia="Times New Roman" w:cs="Times New Roman"/>
                <w:sz w:val="18"/>
                <w:szCs w:val="18"/>
                <w:lang w:eastAsia="pl-PL"/>
              </w:rPr>
              <w:t> 204 762,78</w:t>
            </w:r>
            <w:r w:rsidRPr="0084036B">
              <w:rPr>
                <w:rFonts w:eastAsia="Times New Roman" w:cs="Times New Roman"/>
                <w:sz w:val="18"/>
                <w:szCs w:val="18"/>
                <w:lang w:eastAsia="pl-PL"/>
              </w:rPr>
              <w:t xml:space="preserve"> zł</w:t>
            </w:r>
          </w:p>
        </w:tc>
        <w:tc>
          <w:tcPr>
            <w:tcW w:w="1161" w:type="pct"/>
            <w:tcBorders>
              <w:top w:val="nil"/>
              <w:left w:val="nil"/>
              <w:bottom w:val="single" w:sz="8" w:space="0" w:color="auto"/>
              <w:right w:val="single" w:sz="4" w:space="0" w:color="auto"/>
              <w:tl2br w:val="single" w:sz="4" w:space="0" w:color="auto"/>
              <w:tr2bl w:val="single" w:sz="4" w:space="0" w:color="auto"/>
            </w:tcBorders>
            <w:shd w:val="clear" w:color="auto" w:fill="auto"/>
            <w:vAlign w:val="center"/>
            <w:hideMark/>
          </w:tcPr>
          <w:p w:rsidR="00D73FD7" w:rsidRPr="0084036B" w:rsidRDefault="00D73FD7" w:rsidP="0001449E">
            <w:pPr>
              <w:spacing w:before="0" w:after="0"/>
              <w:jc w:val="center"/>
              <w:rPr>
                <w:rFonts w:eastAsia="Times New Roman" w:cs="Times New Roman"/>
                <w:sz w:val="18"/>
                <w:szCs w:val="18"/>
                <w:lang w:eastAsia="pl-PL"/>
              </w:rPr>
            </w:pPr>
          </w:p>
        </w:tc>
        <w:tc>
          <w:tcPr>
            <w:tcW w:w="755" w:type="pct"/>
            <w:tcBorders>
              <w:top w:val="nil"/>
              <w:left w:val="nil"/>
              <w:bottom w:val="single" w:sz="8" w:space="0" w:color="auto"/>
              <w:right w:val="single" w:sz="4" w:space="0" w:color="auto"/>
            </w:tcBorders>
            <w:shd w:val="clear" w:color="auto" w:fill="auto"/>
            <w:vAlign w:val="center"/>
            <w:hideMark/>
          </w:tcPr>
          <w:p w:rsidR="00D73FD7" w:rsidRPr="0084036B" w:rsidRDefault="00B7132C" w:rsidP="0001449E">
            <w:pPr>
              <w:spacing w:before="0" w:after="0"/>
              <w:jc w:val="center"/>
              <w:rPr>
                <w:rFonts w:eastAsia="Times New Roman" w:cs="Times New Roman"/>
                <w:sz w:val="18"/>
                <w:szCs w:val="18"/>
                <w:lang w:eastAsia="pl-PL"/>
              </w:rPr>
            </w:pPr>
            <w:r w:rsidRPr="0084036B">
              <w:rPr>
                <w:rFonts w:eastAsia="Times New Roman" w:cs="Times New Roman"/>
                <w:sz w:val="18"/>
                <w:szCs w:val="18"/>
                <w:lang w:eastAsia="pl-PL"/>
              </w:rPr>
              <w:t>688 625,22</w:t>
            </w:r>
            <w:r w:rsidR="00D73FD7" w:rsidRPr="0084036B">
              <w:rPr>
                <w:rFonts w:eastAsia="Times New Roman" w:cs="Times New Roman"/>
                <w:sz w:val="18"/>
                <w:szCs w:val="18"/>
                <w:lang w:eastAsia="pl-PL"/>
              </w:rPr>
              <w:t xml:space="preserve"> zł</w:t>
            </w:r>
          </w:p>
        </w:tc>
        <w:tc>
          <w:tcPr>
            <w:tcW w:w="842" w:type="pct"/>
            <w:tcBorders>
              <w:top w:val="nil"/>
              <w:left w:val="nil"/>
              <w:bottom w:val="single" w:sz="8" w:space="0" w:color="auto"/>
              <w:right w:val="single" w:sz="8" w:space="0" w:color="auto"/>
            </w:tcBorders>
            <w:shd w:val="clear" w:color="auto" w:fill="auto"/>
            <w:vAlign w:val="center"/>
            <w:hideMark/>
          </w:tcPr>
          <w:p w:rsidR="00D73FD7" w:rsidRPr="0084036B" w:rsidRDefault="00B7132C" w:rsidP="0001449E">
            <w:pPr>
              <w:spacing w:before="0" w:after="0"/>
              <w:jc w:val="center"/>
              <w:rPr>
                <w:rFonts w:eastAsia="Times New Roman" w:cs="Times New Roman"/>
                <w:sz w:val="18"/>
                <w:szCs w:val="18"/>
                <w:lang w:eastAsia="pl-PL"/>
              </w:rPr>
            </w:pPr>
            <w:r w:rsidRPr="0084036B">
              <w:rPr>
                <w:rFonts w:eastAsia="Times New Roman" w:cs="Times New Roman"/>
                <w:sz w:val="18"/>
                <w:szCs w:val="18"/>
                <w:lang w:eastAsia="pl-PL"/>
              </w:rPr>
              <w:t>1 893 388</w:t>
            </w:r>
            <w:r w:rsidR="00D73FD7" w:rsidRPr="0084036B">
              <w:rPr>
                <w:rFonts w:eastAsia="Times New Roman" w:cs="Times New Roman"/>
                <w:sz w:val="18"/>
                <w:szCs w:val="18"/>
                <w:lang w:eastAsia="pl-PL"/>
              </w:rPr>
              <w:t>,00 zł</w:t>
            </w:r>
          </w:p>
        </w:tc>
      </w:tr>
      <w:tr w:rsidR="00D73FD7" w:rsidRPr="00BC3D16" w:rsidTr="0001449E">
        <w:trPr>
          <w:trHeight w:val="315"/>
        </w:trPr>
        <w:tc>
          <w:tcPr>
            <w:tcW w:w="1430" w:type="pct"/>
            <w:tcBorders>
              <w:top w:val="nil"/>
              <w:left w:val="single" w:sz="8" w:space="0" w:color="auto"/>
              <w:bottom w:val="single" w:sz="8" w:space="0" w:color="auto"/>
              <w:right w:val="single" w:sz="4" w:space="0" w:color="auto"/>
            </w:tcBorders>
            <w:shd w:val="clear" w:color="auto" w:fill="DEEAF6" w:themeFill="accent1" w:themeFillTint="33"/>
            <w:vAlign w:val="center"/>
            <w:hideMark/>
          </w:tcPr>
          <w:p w:rsidR="00D73FD7" w:rsidRPr="00BC3D16" w:rsidRDefault="00D73FD7" w:rsidP="00D73FD7">
            <w:pPr>
              <w:spacing w:before="0" w:after="0"/>
              <w:jc w:val="center"/>
              <w:rPr>
                <w:rFonts w:eastAsia="Times New Roman" w:cs="Times New Roman"/>
                <w:b/>
                <w:bCs/>
                <w:color w:val="000000"/>
                <w:sz w:val="18"/>
                <w:szCs w:val="18"/>
                <w:lang w:eastAsia="pl-PL"/>
              </w:rPr>
            </w:pPr>
            <w:r w:rsidRPr="00BC3D16">
              <w:rPr>
                <w:rFonts w:eastAsia="Times New Roman" w:cs="Times New Roman"/>
                <w:b/>
                <w:bCs/>
                <w:color w:val="000000"/>
                <w:sz w:val="18"/>
                <w:szCs w:val="18"/>
                <w:lang w:eastAsia="pl-PL"/>
              </w:rPr>
              <w:t>Razem</w:t>
            </w:r>
          </w:p>
        </w:tc>
        <w:tc>
          <w:tcPr>
            <w:tcW w:w="813" w:type="pct"/>
            <w:tcBorders>
              <w:top w:val="nil"/>
              <w:left w:val="nil"/>
              <w:bottom w:val="single" w:sz="8" w:space="0" w:color="auto"/>
              <w:right w:val="single" w:sz="4" w:space="0" w:color="auto"/>
            </w:tcBorders>
            <w:shd w:val="clear" w:color="auto" w:fill="auto"/>
            <w:vAlign w:val="center"/>
            <w:hideMark/>
          </w:tcPr>
          <w:p w:rsidR="00D73FD7" w:rsidRPr="0084036B" w:rsidRDefault="00B7132C" w:rsidP="007F498C">
            <w:pPr>
              <w:spacing w:before="0" w:after="0"/>
              <w:jc w:val="center"/>
              <w:rPr>
                <w:rFonts w:eastAsia="Times New Roman" w:cs="Times New Roman"/>
                <w:b/>
                <w:bCs/>
                <w:sz w:val="18"/>
                <w:szCs w:val="18"/>
                <w:lang w:eastAsia="pl-PL"/>
              </w:rPr>
            </w:pPr>
            <w:r w:rsidRPr="0084036B">
              <w:rPr>
                <w:rFonts w:eastAsia="Times New Roman" w:cs="Times New Roman"/>
                <w:b/>
                <w:bCs/>
                <w:sz w:val="18"/>
                <w:szCs w:val="18"/>
                <w:lang w:eastAsia="pl-PL"/>
              </w:rPr>
              <w:t>3 626 909</w:t>
            </w:r>
            <w:r w:rsidR="00D73FD7" w:rsidRPr="0084036B">
              <w:rPr>
                <w:rFonts w:eastAsia="Times New Roman" w:cs="Times New Roman"/>
                <w:b/>
                <w:bCs/>
                <w:sz w:val="18"/>
                <w:szCs w:val="18"/>
                <w:lang w:eastAsia="pl-PL"/>
              </w:rPr>
              <w:t>,</w:t>
            </w:r>
            <w:r w:rsidR="007F498C" w:rsidRPr="0084036B">
              <w:rPr>
                <w:rFonts w:eastAsia="Times New Roman" w:cs="Times New Roman"/>
                <w:b/>
                <w:bCs/>
                <w:sz w:val="18"/>
                <w:szCs w:val="18"/>
                <w:lang w:eastAsia="pl-PL"/>
              </w:rPr>
              <w:t>99</w:t>
            </w:r>
            <w:r w:rsidR="00D73FD7" w:rsidRPr="0084036B">
              <w:rPr>
                <w:rFonts w:eastAsia="Times New Roman" w:cs="Times New Roman"/>
                <w:b/>
                <w:bCs/>
                <w:sz w:val="18"/>
                <w:szCs w:val="18"/>
                <w:lang w:eastAsia="pl-PL"/>
              </w:rPr>
              <w:t xml:space="preserve"> zł</w:t>
            </w:r>
          </w:p>
        </w:tc>
        <w:tc>
          <w:tcPr>
            <w:tcW w:w="1161" w:type="pct"/>
            <w:tcBorders>
              <w:top w:val="nil"/>
              <w:left w:val="nil"/>
              <w:bottom w:val="single" w:sz="8" w:space="0" w:color="auto"/>
              <w:right w:val="single" w:sz="4" w:space="0" w:color="auto"/>
            </w:tcBorders>
            <w:shd w:val="clear" w:color="auto" w:fill="auto"/>
            <w:vAlign w:val="center"/>
            <w:hideMark/>
          </w:tcPr>
          <w:p w:rsidR="00D73FD7" w:rsidRPr="0084036B" w:rsidRDefault="00B7132C" w:rsidP="007F498C">
            <w:pPr>
              <w:spacing w:before="0" w:after="0"/>
              <w:jc w:val="center"/>
              <w:rPr>
                <w:rFonts w:eastAsia="Times New Roman" w:cs="Times New Roman"/>
                <w:b/>
                <w:bCs/>
                <w:sz w:val="18"/>
                <w:szCs w:val="18"/>
                <w:lang w:eastAsia="pl-PL"/>
              </w:rPr>
            </w:pPr>
            <w:r w:rsidRPr="0084036B">
              <w:rPr>
                <w:rFonts w:eastAsia="Times New Roman" w:cs="Times New Roman"/>
                <w:b/>
                <w:bCs/>
                <w:sz w:val="18"/>
                <w:szCs w:val="18"/>
                <w:lang w:eastAsia="pl-PL"/>
              </w:rPr>
              <w:t>1 384 464,79</w:t>
            </w:r>
            <w:r w:rsidR="00D73FD7" w:rsidRPr="0084036B">
              <w:rPr>
                <w:rFonts w:eastAsia="Times New Roman" w:cs="Times New Roman"/>
                <w:b/>
                <w:bCs/>
                <w:sz w:val="18"/>
                <w:szCs w:val="18"/>
                <w:lang w:eastAsia="pl-PL"/>
              </w:rPr>
              <w:t xml:space="preserve"> zł</w:t>
            </w:r>
          </w:p>
        </w:tc>
        <w:tc>
          <w:tcPr>
            <w:tcW w:w="755" w:type="pct"/>
            <w:tcBorders>
              <w:top w:val="nil"/>
              <w:left w:val="nil"/>
              <w:bottom w:val="single" w:sz="8" w:space="0" w:color="auto"/>
              <w:right w:val="single" w:sz="4" w:space="0" w:color="auto"/>
            </w:tcBorders>
            <w:shd w:val="clear" w:color="auto" w:fill="auto"/>
            <w:vAlign w:val="center"/>
            <w:hideMark/>
          </w:tcPr>
          <w:p w:rsidR="00D73FD7" w:rsidRPr="0084036B" w:rsidRDefault="00B7132C" w:rsidP="0001449E">
            <w:pPr>
              <w:spacing w:before="0" w:after="0"/>
              <w:jc w:val="center"/>
              <w:rPr>
                <w:rFonts w:eastAsia="Times New Roman" w:cs="Times New Roman"/>
                <w:b/>
                <w:bCs/>
                <w:sz w:val="18"/>
                <w:szCs w:val="18"/>
                <w:lang w:eastAsia="pl-PL"/>
              </w:rPr>
            </w:pPr>
            <w:r w:rsidRPr="0084036B">
              <w:rPr>
                <w:rFonts w:eastAsia="Times New Roman" w:cs="Times New Roman"/>
                <w:b/>
                <w:bCs/>
                <w:sz w:val="18"/>
                <w:szCs w:val="18"/>
                <w:lang w:eastAsia="pl-PL"/>
              </w:rPr>
              <w:t>688 625,22</w:t>
            </w:r>
            <w:r w:rsidR="00D73FD7" w:rsidRPr="0084036B">
              <w:rPr>
                <w:rFonts w:eastAsia="Times New Roman" w:cs="Times New Roman"/>
                <w:b/>
                <w:bCs/>
                <w:sz w:val="18"/>
                <w:szCs w:val="18"/>
                <w:lang w:eastAsia="pl-PL"/>
              </w:rPr>
              <w:t xml:space="preserve"> zł</w:t>
            </w:r>
          </w:p>
        </w:tc>
        <w:tc>
          <w:tcPr>
            <w:tcW w:w="842" w:type="pct"/>
            <w:tcBorders>
              <w:top w:val="nil"/>
              <w:left w:val="nil"/>
              <w:bottom w:val="single" w:sz="8" w:space="0" w:color="auto"/>
              <w:right w:val="single" w:sz="8" w:space="0" w:color="auto"/>
            </w:tcBorders>
            <w:shd w:val="clear" w:color="auto" w:fill="auto"/>
            <w:vAlign w:val="center"/>
            <w:hideMark/>
          </w:tcPr>
          <w:p w:rsidR="00D73FD7" w:rsidRPr="0084036B" w:rsidRDefault="000D6361" w:rsidP="0001449E">
            <w:pPr>
              <w:spacing w:before="0" w:after="0"/>
              <w:jc w:val="center"/>
              <w:rPr>
                <w:rFonts w:eastAsia="Times New Roman" w:cs="Times New Roman"/>
                <w:b/>
                <w:bCs/>
                <w:sz w:val="18"/>
                <w:szCs w:val="18"/>
                <w:lang w:eastAsia="pl-PL"/>
              </w:rPr>
            </w:pPr>
            <w:r w:rsidRPr="0084036B">
              <w:rPr>
                <w:rFonts w:eastAsia="Times New Roman" w:cs="Times New Roman"/>
                <w:b/>
                <w:bCs/>
                <w:sz w:val="18"/>
                <w:szCs w:val="18"/>
                <w:lang w:eastAsia="pl-PL"/>
              </w:rPr>
              <w:t>5 700 000</w:t>
            </w:r>
            <w:r w:rsidR="00D73FD7" w:rsidRPr="0084036B">
              <w:rPr>
                <w:rFonts w:eastAsia="Times New Roman" w:cs="Times New Roman"/>
                <w:b/>
                <w:bCs/>
                <w:sz w:val="18"/>
                <w:szCs w:val="18"/>
                <w:lang w:eastAsia="pl-PL"/>
              </w:rPr>
              <w:t>,00 zł</w:t>
            </w:r>
          </w:p>
        </w:tc>
      </w:tr>
    </w:tbl>
    <w:p w:rsidR="00067106" w:rsidRDefault="00067106" w:rsidP="00067106"/>
    <w:tbl>
      <w:tblPr>
        <w:tblW w:w="5000" w:type="pct"/>
        <w:tblCellMar>
          <w:left w:w="70" w:type="dxa"/>
          <w:right w:w="70" w:type="dxa"/>
        </w:tblCellMar>
        <w:tblLook w:val="04A0" w:firstRow="1" w:lastRow="0" w:firstColumn="1" w:lastColumn="0" w:noHBand="0" w:noVBand="1"/>
      </w:tblPr>
      <w:tblGrid>
        <w:gridCol w:w="4087"/>
        <w:gridCol w:w="2324"/>
        <w:gridCol w:w="3320"/>
      </w:tblGrid>
      <w:tr w:rsidR="00D73FD7" w:rsidRPr="00BC3D16" w:rsidTr="00BC3D16">
        <w:trPr>
          <w:trHeight w:val="300"/>
        </w:trPr>
        <w:tc>
          <w:tcPr>
            <w:tcW w:w="2100" w:type="pct"/>
            <w:vMerge w:val="restart"/>
            <w:tcBorders>
              <w:top w:val="single" w:sz="8" w:space="0" w:color="auto"/>
              <w:left w:val="single" w:sz="8" w:space="0" w:color="auto"/>
              <w:bottom w:val="single" w:sz="8" w:space="0" w:color="000000"/>
              <w:right w:val="single" w:sz="4" w:space="0" w:color="auto"/>
            </w:tcBorders>
            <w:shd w:val="clear" w:color="auto" w:fill="DEEAF6" w:themeFill="accent1" w:themeFillTint="33"/>
            <w:vAlign w:val="center"/>
            <w:hideMark/>
          </w:tcPr>
          <w:p w:rsidR="00D73FD7" w:rsidRPr="00BC3D16" w:rsidRDefault="00D73FD7" w:rsidP="00BC3D16">
            <w:pPr>
              <w:spacing w:before="0" w:after="0"/>
              <w:jc w:val="center"/>
              <w:rPr>
                <w:rFonts w:eastAsia="Times New Roman" w:cs="Times New Roman"/>
                <w:b/>
                <w:bCs/>
                <w:color w:val="000000"/>
                <w:sz w:val="18"/>
                <w:szCs w:val="18"/>
                <w:lang w:eastAsia="pl-PL"/>
              </w:rPr>
            </w:pPr>
            <w:r w:rsidRPr="00BC3D16">
              <w:rPr>
                <w:rFonts w:eastAsia="Times New Roman" w:cs="Times New Roman"/>
                <w:b/>
                <w:bCs/>
                <w:color w:val="000000"/>
                <w:sz w:val="18"/>
                <w:szCs w:val="18"/>
                <w:lang w:eastAsia="pl-PL"/>
              </w:rPr>
              <w:t>Zakres wsparcia</w:t>
            </w:r>
          </w:p>
        </w:tc>
        <w:tc>
          <w:tcPr>
            <w:tcW w:w="2900" w:type="pct"/>
            <w:gridSpan w:val="2"/>
            <w:tcBorders>
              <w:top w:val="single" w:sz="8" w:space="0" w:color="auto"/>
              <w:left w:val="nil"/>
              <w:bottom w:val="single" w:sz="4" w:space="0" w:color="auto"/>
              <w:right w:val="single" w:sz="8" w:space="0" w:color="000000"/>
            </w:tcBorders>
            <w:shd w:val="clear" w:color="auto" w:fill="DEEAF6" w:themeFill="accent1" w:themeFillTint="33"/>
            <w:hideMark/>
          </w:tcPr>
          <w:p w:rsidR="00D73FD7" w:rsidRPr="00BC3D16" w:rsidRDefault="00D73FD7" w:rsidP="00D73FD7">
            <w:pPr>
              <w:spacing w:before="0" w:after="0"/>
              <w:jc w:val="center"/>
              <w:rPr>
                <w:rFonts w:eastAsia="Times New Roman" w:cs="Times New Roman"/>
                <w:b/>
                <w:bCs/>
                <w:color w:val="000000"/>
                <w:sz w:val="18"/>
                <w:szCs w:val="18"/>
                <w:lang w:eastAsia="pl-PL"/>
              </w:rPr>
            </w:pPr>
            <w:r w:rsidRPr="00BC3D16">
              <w:rPr>
                <w:rFonts w:eastAsia="Times New Roman" w:cs="Times New Roman"/>
                <w:b/>
                <w:bCs/>
                <w:color w:val="000000"/>
                <w:sz w:val="18"/>
                <w:szCs w:val="18"/>
                <w:lang w:eastAsia="pl-PL"/>
              </w:rPr>
              <w:t>Wsparcie finansowe (PLN)</w:t>
            </w:r>
          </w:p>
        </w:tc>
      </w:tr>
      <w:tr w:rsidR="00D73FD7" w:rsidRPr="00BC3D16" w:rsidTr="00D73FD7">
        <w:trPr>
          <w:trHeight w:val="315"/>
        </w:trPr>
        <w:tc>
          <w:tcPr>
            <w:tcW w:w="2100" w:type="pct"/>
            <w:vMerge/>
            <w:tcBorders>
              <w:top w:val="single" w:sz="8" w:space="0" w:color="auto"/>
              <w:left w:val="single" w:sz="8" w:space="0" w:color="auto"/>
              <w:bottom w:val="single" w:sz="8" w:space="0" w:color="000000"/>
              <w:right w:val="single" w:sz="4" w:space="0" w:color="auto"/>
            </w:tcBorders>
            <w:shd w:val="clear" w:color="auto" w:fill="DEEAF6" w:themeFill="accent1" w:themeFillTint="33"/>
            <w:vAlign w:val="center"/>
            <w:hideMark/>
          </w:tcPr>
          <w:p w:rsidR="00D73FD7" w:rsidRPr="00BC3D16" w:rsidRDefault="00D73FD7" w:rsidP="00D73FD7">
            <w:pPr>
              <w:spacing w:before="0" w:after="0"/>
              <w:jc w:val="left"/>
              <w:rPr>
                <w:rFonts w:eastAsia="Times New Roman" w:cs="Times New Roman"/>
                <w:b/>
                <w:bCs/>
                <w:color w:val="000000"/>
                <w:sz w:val="18"/>
                <w:szCs w:val="18"/>
                <w:lang w:eastAsia="pl-PL"/>
              </w:rPr>
            </w:pPr>
          </w:p>
        </w:tc>
        <w:tc>
          <w:tcPr>
            <w:tcW w:w="1194" w:type="pct"/>
            <w:tcBorders>
              <w:top w:val="nil"/>
              <w:left w:val="nil"/>
              <w:bottom w:val="single" w:sz="8" w:space="0" w:color="auto"/>
              <w:right w:val="single" w:sz="4" w:space="0" w:color="auto"/>
            </w:tcBorders>
            <w:shd w:val="clear" w:color="auto" w:fill="DEEAF6" w:themeFill="accent1" w:themeFillTint="33"/>
            <w:hideMark/>
          </w:tcPr>
          <w:p w:rsidR="00D73FD7" w:rsidRPr="00BC3D16" w:rsidRDefault="00D73FD7" w:rsidP="00D73FD7">
            <w:pPr>
              <w:spacing w:before="0" w:after="0"/>
              <w:jc w:val="center"/>
              <w:rPr>
                <w:rFonts w:eastAsia="Times New Roman" w:cs="Times New Roman"/>
                <w:color w:val="000000"/>
                <w:sz w:val="18"/>
                <w:szCs w:val="18"/>
                <w:lang w:eastAsia="pl-PL"/>
              </w:rPr>
            </w:pPr>
            <w:r w:rsidRPr="00BC3D16">
              <w:rPr>
                <w:rFonts w:eastAsia="Times New Roman" w:cs="Times New Roman"/>
                <w:color w:val="000000"/>
                <w:sz w:val="18"/>
                <w:szCs w:val="18"/>
                <w:lang w:eastAsia="pl-PL"/>
              </w:rPr>
              <w:t>PROW</w:t>
            </w:r>
          </w:p>
        </w:tc>
        <w:tc>
          <w:tcPr>
            <w:tcW w:w="1706" w:type="pct"/>
            <w:tcBorders>
              <w:top w:val="nil"/>
              <w:left w:val="nil"/>
              <w:bottom w:val="single" w:sz="8" w:space="0" w:color="auto"/>
              <w:right w:val="single" w:sz="8" w:space="0" w:color="auto"/>
            </w:tcBorders>
            <w:shd w:val="clear" w:color="auto" w:fill="DEEAF6" w:themeFill="accent1" w:themeFillTint="33"/>
            <w:hideMark/>
          </w:tcPr>
          <w:p w:rsidR="00D73FD7" w:rsidRPr="00BC3D16" w:rsidRDefault="00D73FD7" w:rsidP="00D73FD7">
            <w:pPr>
              <w:spacing w:before="0" w:after="0"/>
              <w:jc w:val="center"/>
              <w:rPr>
                <w:rFonts w:eastAsia="Times New Roman" w:cs="Times New Roman"/>
                <w:color w:val="000000"/>
                <w:sz w:val="18"/>
                <w:szCs w:val="18"/>
                <w:lang w:eastAsia="pl-PL"/>
              </w:rPr>
            </w:pPr>
            <w:r w:rsidRPr="00BC3D16">
              <w:rPr>
                <w:rFonts w:eastAsia="Times New Roman" w:cs="Times New Roman"/>
                <w:color w:val="000000"/>
                <w:sz w:val="18"/>
                <w:szCs w:val="18"/>
                <w:lang w:eastAsia="pl-PL"/>
              </w:rPr>
              <w:t>Razem</w:t>
            </w:r>
          </w:p>
        </w:tc>
      </w:tr>
      <w:tr w:rsidR="00D73FD7" w:rsidRPr="00BC3D16" w:rsidTr="00BC3D16">
        <w:trPr>
          <w:trHeight w:val="289"/>
        </w:trPr>
        <w:tc>
          <w:tcPr>
            <w:tcW w:w="2100" w:type="pct"/>
            <w:tcBorders>
              <w:top w:val="nil"/>
              <w:left w:val="single" w:sz="8" w:space="0" w:color="auto"/>
              <w:bottom w:val="single" w:sz="8" w:space="0" w:color="auto"/>
              <w:right w:val="single" w:sz="4" w:space="0" w:color="auto"/>
            </w:tcBorders>
            <w:shd w:val="clear" w:color="auto" w:fill="DEEAF6" w:themeFill="accent1" w:themeFillTint="33"/>
            <w:hideMark/>
          </w:tcPr>
          <w:p w:rsidR="00D73FD7" w:rsidRPr="00BC3D16" w:rsidRDefault="00D73FD7" w:rsidP="00D73FD7">
            <w:pPr>
              <w:spacing w:before="0" w:after="0"/>
              <w:jc w:val="left"/>
              <w:rPr>
                <w:rFonts w:eastAsia="Times New Roman" w:cs="Times New Roman"/>
                <w:b/>
                <w:bCs/>
                <w:color w:val="000000"/>
                <w:sz w:val="18"/>
                <w:szCs w:val="18"/>
                <w:lang w:eastAsia="pl-PL"/>
              </w:rPr>
            </w:pPr>
            <w:r w:rsidRPr="00BC3D16">
              <w:rPr>
                <w:rFonts w:eastAsia="Times New Roman" w:cs="Times New Roman"/>
                <w:b/>
                <w:bCs/>
                <w:color w:val="000000"/>
                <w:sz w:val="18"/>
                <w:szCs w:val="18"/>
                <w:lang w:eastAsia="pl-PL"/>
              </w:rPr>
              <w:t xml:space="preserve">Realizacja LSR </w:t>
            </w:r>
            <w:r w:rsidRPr="00BC3D16">
              <w:rPr>
                <w:rFonts w:eastAsia="Times New Roman" w:cs="Times New Roman"/>
                <w:color w:val="000000"/>
                <w:sz w:val="18"/>
                <w:szCs w:val="18"/>
                <w:lang w:eastAsia="pl-PL"/>
              </w:rPr>
              <w:t>(art. 35 ust. 1 lit. b rozporządzenia  nr 1303/2013)</w:t>
            </w:r>
          </w:p>
        </w:tc>
        <w:tc>
          <w:tcPr>
            <w:tcW w:w="1194" w:type="pct"/>
            <w:tcBorders>
              <w:top w:val="nil"/>
              <w:left w:val="nil"/>
              <w:bottom w:val="single" w:sz="8" w:space="0" w:color="auto"/>
              <w:right w:val="single" w:sz="4" w:space="0" w:color="auto"/>
            </w:tcBorders>
            <w:shd w:val="clear" w:color="auto" w:fill="auto"/>
            <w:vAlign w:val="center"/>
            <w:hideMark/>
          </w:tcPr>
          <w:p w:rsidR="00D73FD7" w:rsidRPr="0084036B" w:rsidRDefault="007D2B86" w:rsidP="006C4196">
            <w:pPr>
              <w:spacing w:before="0" w:after="0"/>
              <w:jc w:val="right"/>
              <w:rPr>
                <w:rFonts w:eastAsia="Times New Roman" w:cs="Times New Roman"/>
                <w:sz w:val="18"/>
                <w:szCs w:val="18"/>
                <w:lang w:eastAsia="pl-PL"/>
              </w:rPr>
            </w:pPr>
            <w:r w:rsidRPr="0084036B">
              <w:rPr>
                <w:rFonts w:eastAsia="Times New Roman" w:cs="Times New Roman"/>
                <w:sz w:val="18"/>
                <w:szCs w:val="18"/>
                <w:lang w:eastAsia="pl-PL"/>
              </w:rPr>
              <w:t>5 </w:t>
            </w:r>
            <w:r w:rsidR="006C4196" w:rsidRPr="0084036B">
              <w:rPr>
                <w:rFonts w:eastAsia="Times New Roman" w:cs="Times New Roman"/>
                <w:sz w:val="18"/>
                <w:szCs w:val="18"/>
                <w:lang w:eastAsia="pl-PL"/>
              </w:rPr>
              <w:t>7</w:t>
            </w:r>
            <w:r w:rsidRPr="0084036B">
              <w:rPr>
                <w:rFonts w:eastAsia="Times New Roman" w:cs="Times New Roman"/>
                <w:sz w:val="18"/>
                <w:szCs w:val="18"/>
                <w:lang w:eastAsia="pl-PL"/>
              </w:rPr>
              <w:t>00 000</w:t>
            </w:r>
            <w:r w:rsidR="00D73FD7" w:rsidRPr="0084036B">
              <w:rPr>
                <w:rFonts w:eastAsia="Times New Roman" w:cs="Times New Roman"/>
                <w:sz w:val="18"/>
                <w:szCs w:val="18"/>
                <w:lang w:eastAsia="pl-PL"/>
              </w:rPr>
              <w:t>,00 zł</w:t>
            </w:r>
          </w:p>
        </w:tc>
        <w:tc>
          <w:tcPr>
            <w:tcW w:w="1706" w:type="pct"/>
            <w:tcBorders>
              <w:top w:val="nil"/>
              <w:left w:val="nil"/>
              <w:bottom w:val="single" w:sz="8" w:space="0" w:color="auto"/>
              <w:right w:val="single" w:sz="8" w:space="0" w:color="auto"/>
            </w:tcBorders>
            <w:shd w:val="clear" w:color="auto" w:fill="auto"/>
            <w:noWrap/>
            <w:vAlign w:val="center"/>
            <w:hideMark/>
          </w:tcPr>
          <w:p w:rsidR="00D73FD7" w:rsidRPr="0084036B" w:rsidRDefault="007D2B86" w:rsidP="006C4196">
            <w:pPr>
              <w:spacing w:before="0" w:after="0"/>
              <w:jc w:val="right"/>
              <w:rPr>
                <w:rFonts w:eastAsia="Times New Roman" w:cs="Times New Roman"/>
                <w:sz w:val="18"/>
                <w:szCs w:val="18"/>
                <w:lang w:eastAsia="pl-PL"/>
              </w:rPr>
            </w:pPr>
            <w:r w:rsidRPr="0084036B">
              <w:rPr>
                <w:rFonts w:eastAsia="Times New Roman" w:cs="Times New Roman"/>
                <w:sz w:val="18"/>
                <w:szCs w:val="18"/>
                <w:lang w:eastAsia="pl-PL"/>
              </w:rPr>
              <w:t>5 </w:t>
            </w:r>
            <w:r w:rsidR="006C4196" w:rsidRPr="0084036B">
              <w:rPr>
                <w:rFonts w:eastAsia="Times New Roman" w:cs="Times New Roman"/>
                <w:sz w:val="18"/>
                <w:szCs w:val="18"/>
                <w:lang w:eastAsia="pl-PL"/>
              </w:rPr>
              <w:t>7</w:t>
            </w:r>
            <w:r w:rsidRPr="0084036B">
              <w:rPr>
                <w:rFonts w:eastAsia="Times New Roman" w:cs="Times New Roman"/>
                <w:sz w:val="18"/>
                <w:szCs w:val="18"/>
                <w:lang w:eastAsia="pl-PL"/>
              </w:rPr>
              <w:t>00 000,00 zł</w:t>
            </w:r>
          </w:p>
        </w:tc>
      </w:tr>
      <w:tr w:rsidR="00D73FD7" w:rsidRPr="00BC3D16" w:rsidTr="00BC3D16">
        <w:trPr>
          <w:trHeight w:val="239"/>
        </w:trPr>
        <w:tc>
          <w:tcPr>
            <w:tcW w:w="2100" w:type="pct"/>
            <w:tcBorders>
              <w:top w:val="nil"/>
              <w:left w:val="single" w:sz="8" w:space="0" w:color="auto"/>
              <w:bottom w:val="single" w:sz="8" w:space="0" w:color="auto"/>
              <w:right w:val="single" w:sz="4" w:space="0" w:color="auto"/>
            </w:tcBorders>
            <w:shd w:val="clear" w:color="auto" w:fill="DEEAF6" w:themeFill="accent1" w:themeFillTint="33"/>
            <w:hideMark/>
          </w:tcPr>
          <w:p w:rsidR="00D73FD7" w:rsidRPr="00BC3D16" w:rsidRDefault="00D73FD7" w:rsidP="00D73FD7">
            <w:pPr>
              <w:spacing w:before="0" w:after="0"/>
              <w:jc w:val="left"/>
              <w:rPr>
                <w:rFonts w:eastAsia="Times New Roman" w:cs="Times New Roman"/>
                <w:b/>
                <w:bCs/>
                <w:color w:val="000000"/>
                <w:sz w:val="18"/>
                <w:szCs w:val="18"/>
                <w:lang w:eastAsia="pl-PL"/>
              </w:rPr>
            </w:pPr>
            <w:r w:rsidRPr="00BC3D16">
              <w:rPr>
                <w:rFonts w:eastAsia="Times New Roman" w:cs="Times New Roman"/>
                <w:b/>
                <w:bCs/>
                <w:color w:val="000000"/>
                <w:sz w:val="18"/>
                <w:szCs w:val="18"/>
                <w:lang w:eastAsia="pl-PL"/>
              </w:rPr>
              <w:t xml:space="preserve">Współpraca </w:t>
            </w:r>
            <w:r w:rsidRPr="00BC3D16">
              <w:rPr>
                <w:rFonts w:eastAsia="Times New Roman" w:cs="Times New Roman"/>
                <w:color w:val="000000"/>
                <w:sz w:val="18"/>
                <w:szCs w:val="18"/>
                <w:lang w:eastAsia="pl-PL"/>
              </w:rPr>
              <w:t>(art. 35 ust. 1 lit. c rozporządzenia  nr 1303/2013)</w:t>
            </w:r>
          </w:p>
        </w:tc>
        <w:tc>
          <w:tcPr>
            <w:tcW w:w="1194" w:type="pct"/>
            <w:tcBorders>
              <w:top w:val="nil"/>
              <w:left w:val="nil"/>
              <w:bottom w:val="single" w:sz="8" w:space="0" w:color="auto"/>
              <w:right w:val="single" w:sz="4" w:space="0" w:color="auto"/>
            </w:tcBorders>
            <w:shd w:val="clear" w:color="auto" w:fill="auto"/>
            <w:vAlign w:val="center"/>
            <w:hideMark/>
          </w:tcPr>
          <w:p w:rsidR="00D73FD7" w:rsidRPr="0084036B" w:rsidRDefault="007D2B86" w:rsidP="00D73FD7">
            <w:pPr>
              <w:spacing w:before="0" w:after="0"/>
              <w:jc w:val="right"/>
              <w:rPr>
                <w:rFonts w:eastAsia="Times New Roman" w:cs="Times New Roman"/>
                <w:sz w:val="18"/>
                <w:szCs w:val="18"/>
                <w:lang w:eastAsia="pl-PL"/>
              </w:rPr>
            </w:pPr>
            <w:r w:rsidRPr="0084036B">
              <w:rPr>
                <w:rFonts w:eastAsia="Times New Roman" w:cs="Times New Roman"/>
                <w:sz w:val="18"/>
                <w:szCs w:val="18"/>
                <w:lang w:eastAsia="pl-PL"/>
              </w:rPr>
              <w:t>114</w:t>
            </w:r>
            <w:r w:rsidR="00D73FD7" w:rsidRPr="0084036B">
              <w:rPr>
                <w:rFonts w:eastAsia="Times New Roman" w:cs="Times New Roman"/>
                <w:sz w:val="18"/>
                <w:szCs w:val="18"/>
                <w:lang w:eastAsia="pl-PL"/>
              </w:rPr>
              <w:t xml:space="preserve"> 000,00 zł</w:t>
            </w:r>
          </w:p>
        </w:tc>
        <w:tc>
          <w:tcPr>
            <w:tcW w:w="1706" w:type="pct"/>
            <w:tcBorders>
              <w:top w:val="nil"/>
              <w:left w:val="nil"/>
              <w:bottom w:val="single" w:sz="8" w:space="0" w:color="auto"/>
              <w:right w:val="single" w:sz="8" w:space="0" w:color="auto"/>
            </w:tcBorders>
            <w:shd w:val="clear" w:color="auto" w:fill="auto"/>
            <w:vAlign w:val="center"/>
            <w:hideMark/>
          </w:tcPr>
          <w:p w:rsidR="00D73FD7" w:rsidRPr="0084036B" w:rsidRDefault="007D2B86" w:rsidP="00D73FD7">
            <w:pPr>
              <w:spacing w:before="0" w:after="0"/>
              <w:jc w:val="right"/>
              <w:rPr>
                <w:rFonts w:eastAsia="Times New Roman" w:cs="Times New Roman"/>
                <w:sz w:val="18"/>
                <w:szCs w:val="18"/>
                <w:lang w:eastAsia="pl-PL"/>
              </w:rPr>
            </w:pPr>
            <w:r w:rsidRPr="0084036B">
              <w:rPr>
                <w:rFonts w:eastAsia="Times New Roman" w:cs="Times New Roman"/>
                <w:sz w:val="18"/>
                <w:szCs w:val="18"/>
                <w:lang w:eastAsia="pl-PL"/>
              </w:rPr>
              <w:t>114</w:t>
            </w:r>
            <w:r w:rsidR="00D73FD7" w:rsidRPr="0084036B">
              <w:rPr>
                <w:rFonts w:eastAsia="Times New Roman" w:cs="Times New Roman"/>
                <w:sz w:val="18"/>
                <w:szCs w:val="18"/>
                <w:lang w:eastAsia="pl-PL"/>
              </w:rPr>
              <w:t xml:space="preserve"> 000,00 zł</w:t>
            </w:r>
          </w:p>
        </w:tc>
      </w:tr>
      <w:tr w:rsidR="00D73FD7" w:rsidRPr="00BC3D16" w:rsidTr="00BC3D16">
        <w:trPr>
          <w:trHeight w:val="217"/>
        </w:trPr>
        <w:tc>
          <w:tcPr>
            <w:tcW w:w="2100" w:type="pct"/>
            <w:tcBorders>
              <w:top w:val="nil"/>
              <w:left w:val="single" w:sz="8" w:space="0" w:color="auto"/>
              <w:bottom w:val="single" w:sz="8" w:space="0" w:color="auto"/>
              <w:right w:val="single" w:sz="4" w:space="0" w:color="auto"/>
            </w:tcBorders>
            <w:shd w:val="clear" w:color="auto" w:fill="DEEAF6" w:themeFill="accent1" w:themeFillTint="33"/>
            <w:hideMark/>
          </w:tcPr>
          <w:p w:rsidR="00D73FD7" w:rsidRPr="00BC3D16" w:rsidRDefault="00D73FD7" w:rsidP="00D73FD7">
            <w:pPr>
              <w:spacing w:before="0" w:after="0"/>
              <w:jc w:val="left"/>
              <w:rPr>
                <w:rFonts w:eastAsia="Times New Roman" w:cs="Times New Roman"/>
                <w:b/>
                <w:bCs/>
                <w:color w:val="000000"/>
                <w:sz w:val="18"/>
                <w:szCs w:val="18"/>
                <w:lang w:eastAsia="pl-PL"/>
              </w:rPr>
            </w:pPr>
            <w:r w:rsidRPr="00BC3D16">
              <w:rPr>
                <w:rFonts w:eastAsia="Times New Roman" w:cs="Times New Roman"/>
                <w:b/>
                <w:bCs/>
                <w:color w:val="000000"/>
                <w:sz w:val="18"/>
                <w:szCs w:val="18"/>
                <w:lang w:eastAsia="pl-PL"/>
              </w:rPr>
              <w:t xml:space="preserve">Koszty bieżące </w:t>
            </w:r>
            <w:r w:rsidRPr="00BC3D16">
              <w:rPr>
                <w:rFonts w:eastAsia="Times New Roman" w:cs="Times New Roman"/>
                <w:color w:val="000000"/>
                <w:sz w:val="18"/>
                <w:szCs w:val="18"/>
                <w:lang w:eastAsia="pl-PL"/>
              </w:rPr>
              <w:t>(art. 35 ust. 1 lit. d rozporządzenia  nr 1303/2013)</w:t>
            </w:r>
          </w:p>
        </w:tc>
        <w:tc>
          <w:tcPr>
            <w:tcW w:w="1194" w:type="pct"/>
            <w:tcBorders>
              <w:top w:val="nil"/>
              <w:left w:val="nil"/>
              <w:bottom w:val="single" w:sz="8" w:space="0" w:color="auto"/>
              <w:right w:val="single" w:sz="4" w:space="0" w:color="auto"/>
            </w:tcBorders>
            <w:shd w:val="clear" w:color="auto" w:fill="auto"/>
            <w:vAlign w:val="center"/>
            <w:hideMark/>
          </w:tcPr>
          <w:p w:rsidR="00D73FD7" w:rsidRPr="0084036B" w:rsidRDefault="007D2B86" w:rsidP="00D73FD7">
            <w:pPr>
              <w:spacing w:before="0" w:after="0"/>
              <w:jc w:val="right"/>
              <w:rPr>
                <w:rFonts w:eastAsia="Times New Roman" w:cs="Times New Roman"/>
                <w:sz w:val="18"/>
                <w:szCs w:val="18"/>
                <w:lang w:eastAsia="pl-PL"/>
              </w:rPr>
            </w:pPr>
            <w:r w:rsidRPr="0084036B">
              <w:rPr>
                <w:rFonts w:eastAsia="Times New Roman" w:cs="Times New Roman"/>
                <w:sz w:val="18"/>
                <w:szCs w:val="18"/>
                <w:lang w:eastAsia="pl-PL"/>
              </w:rPr>
              <w:t>1 1</w:t>
            </w:r>
            <w:r w:rsidR="00D73FD7" w:rsidRPr="0084036B">
              <w:rPr>
                <w:rFonts w:eastAsia="Times New Roman" w:cs="Times New Roman"/>
                <w:sz w:val="18"/>
                <w:szCs w:val="18"/>
                <w:lang w:eastAsia="pl-PL"/>
              </w:rPr>
              <w:t>0</w:t>
            </w:r>
            <w:r w:rsidRPr="0084036B">
              <w:rPr>
                <w:rFonts w:eastAsia="Times New Roman" w:cs="Times New Roman"/>
                <w:sz w:val="18"/>
                <w:szCs w:val="18"/>
                <w:lang w:eastAsia="pl-PL"/>
              </w:rPr>
              <w:t>2</w:t>
            </w:r>
            <w:r w:rsidR="00D73FD7" w:rsidRPr="0084036B">
              <w:rPr>
                <w:rFonts w:eastAsia="Times New Roman" w:cs="Times New Roman"/>
                <w:sz w:val="18"/>
                <w:szCs w:val="18"/>
                <w:lang w:eastAsia="pl-PL"/>
              </w:rPr>
              <w:t xml:space="preserve"> 000,00 zł</w:t>
            </w:r>
          </w:p>
        </w:tc>
        <w:tc>
          <w:tcPr>
            <w:tcW w:w="1706" w:type="pct"/>
            <w:tcBorders>
              <w:top w:val="nil"/>
              <w:left w:val="nil"/>
              <w:bottom w:val="single" w:sz="8" w:space="0" w:color="auto"/>
              <w:right w:val="single" w:sz="8" w:space="0" w:color="auto"/>
            </w:tcBorders>
            <w:shd w:val="clear" w:color="auto" w:fill="auto"/>
            <w:noWrap/>
            <w:vAlign w:val="center"/>
            <w:hideMark/>
          </w:tcPr>
          <w:p w:rsidR="00D73FD7" w:rsidRPr="0084036B" w:rsidRDefault="007D2B86" w:rsidP="00D73FD7">
            <w:pPr>
              <w:spacing w:before="0" w:after="0"/>
              <w:jc w:val="right"/>
              <w:rPr>
                <w:rFonts w:eastAsia="Times New Roman" w:cs="Times New Roman"/>
                <w:sz w:val="18"/>
                <w:szCs w:val="18"/>
                <w:lang w:eastAsia="pl-PL"/>
              </w:rPr>
            </w:pPr>
            <w:r w:rsidRPr="0084036B">
              <w:rPr>
                <w:rFonts w:eastAsia="Times New Roman" w:cs="Times New Roman"/>
                <w:sz w:val="18"/>
                <w:szCs w:val="18"/>
                <w:lang w:eastAsia="pl-PL"/>
              </w:rPr>
              <w:t>1 102 000,00 zł</w:t>
            </w:r>
          </w:p>
        </w:tc>
      </w:tr>
      <w:tr w:rsidR="00D73FD7" w:rsidRPr="00BC3D16" w:rsidTr="00BC3D16">
        <w:trPr>
          <w:trHeight w:val="337"/>
        </w:trPr>
        <w:tc>
          <w:tcPr>
            <w:tcW w:w="2100" w:type="pct"/>
            <w:tcBorders>
              <w:top w:val="nil"/>
              <w:left w:val="single" w:sz="8" w:space="0" w:color="auto"/>
              <w:bottom w:val="single" w:sz="8" w:space="0" w:color="auto"/>
              <w:right w:val="single" w:sz="4" w:space="0" w:color="auto"/>
            </w:tcBorders>
            <w:shd w:val="clear" w:color="auto" w:fill="DEEAF6" w:themeFill="accent1" w:themeFillTint="33"/>
            <w:hideMark/>
          </w:tcPr>
          <w:p w:rsidR="00D73FD7" w:rsidRPr="00BC3D16" w:rsidRDefault="00D73FD7" w:rsidP="00D73FD7">
            <w:pPr>
              <w:spacing w:before="0" w:after="0"/>
              <w:jc w:val="left"/>
              <w:rPr>
                <w:rFonts w:eastAsia="Times New Roman" w:cs="Times New Roman"/>
                <w:b/>
                <w:bCs/>
                <w:color w:val="000000"/>
                <w:sz w:val="18"/>
                <w:szCs w:val="18"/>
                <w:lang w:eastAsia="pl-PL"/>
              </w:rPr>
            </w:pPr>
            <w:r w:rsidRPr="00BC3D16">
              <w:rPr>
                <w:rFonts w:eastAsia="Times New Roman" w:cs="Times New Roman"/>
                <w:b/>
                <w:bCs/>
                <w:color w:val="000000"/>
                <w:sz w:val="18"/>
                <w:szCs w:val="18"/>
                <w:lang w:eastAsia="pl-PL"/>
              </w:rPr>
              <w:t xml:space="preserve">Aktywizacja </w:t>
            </w:r>
            <w:r w:rsidRPr="00BC3D16">
              <w:rPr>
                <w:rFonts w:eastAsia="Times New Roman" w:cs="Times New Roman"/>
                <w:color w:val="000000"/>
                <w:sz w:val="18"/>
                <w:szCs w:val="18"/>
                <w:lang w:eastAsia="pl-PL"/>
              </w:rPr>
              <w:t>(art. 35 ust. 1 lit. e rozporządzenia  nr 1303/2013)</w:t>
            </w:r>
          </w:p>
        </w:tc>
        <w:tc>
          <w:tcPr>
            <w:tcW w:w="1194" w:type="pct"/>
            <w:tcBorders>
              <w:top w:val="nil"/>
              <w:left w:val="nil"/>
              <w:bottom w:val="single" w:sz="8" w:space="0" w:color="auto"/>
              <w:right w:val="single" w:sz="4" w:space="0" w:color="auto"/>
            </w:tcBorders>
            <w:shd w:val="clear" w:color="auto" w:fill="auto"/>
            <w:vAlign w:val="center"/>
            <w:hideMark/>
          </w:tcPr>
          <w:p w:rsidR="00D73FD7" w:rsidRPr="0084036B" w:rsidRDefault="007D2B86" w:rsidP="00D73FD7">
            <w:pPr>
              <w:spacing w:before="0" w:after="0"/>
              <w:jc w:val="right"/>
              <w:rPr>
                <w:rFonts w:eastAsia="Times New Roman" w:cs="Times New Roman"/>
                <w:sz w:val="18"/>
                <w:szCs w:val="18"/>
                <w:lang w:eastAsia="pl-PL"/>
              </w:rPr>
            </w:pPr>
            <w:r w:rsidRPr="0084036B">
              <w:rPr>
                <w:rFonts w:eastAsia="Times New Roman" w:cs="Times New Roman"/>
                <w:sz w:val="18"/>
                <w:szCs w:val="18"/>
                <w:lang w:eastAsia="pl-PL"/>
              </w:rPr>
              <w:t>275 500</w:t>
            </w:r>
            <w:r w:rsidR="00D73FD7" w:rsidRPr="0084036B">
              <w:rPr>
                <w:rFonts w:eastAsia="Times New Roman" w:cs="Times New Roman"/>
                <w:sz w:val="18"/>
                <w:szCs w:val="18"/>
                <w:lang w:eastAsia="pl-PL"/>
              </w:rPr>
              <w:t>,00 zł</w:t>
            </w:r>
          </w:p>
        </w:tc>
        <w:tc>
          <w:tcPr>
            <w:tcW w:w="1706" w:type="pct"/>
            <w:tcBorders>
              <w:top w:val="nil"/>
              <w:left w:val="nil"/>
              <w:bottom w:val="single" w:sz="8" w:space="0" w:color="auto"/>
              <w:right w:val="single" w:sz="8" w:space="0" w:color="auto"/>
            </w:tcBorders>
            <w:shd w:val="clear" w:color="auto" w:fill="auto"/>
            <w:noWrap/>
            <w:vAlign w:val="center"/>
            <w:hideMark/>
          </w:tcPr>
          <w:p w:rsidR="00D73FD7" w:rsidRPr="0084036B" w:rsidRDefault="007D2B86" w:rsidP="00D73FD7">
            <w:pPr>
              <w:spacing w:before="0" w:after="0"/>
              <w:jc w:val="right"/>
              <w:rPr>
                <w:rFonts w:eastAsia="Times New Roman" w:cs="Times New Roman"/>
                <w:sz w:val="18"/>
                <w:szCs w:val="18"/>
                <w:lang w:eastAsia="pl-PL"/>
              </w:rPr>
            </w:pPr>
            <w:r w:rsidRPr="0084036B">
              <w:rPr>
                <w:rFonts w:eastAsia="Times New Roman" w:cs="Times New Roman"/>
                <w:sz w:val="18"/>
                <w:szCs w:val="18"/>
                <w:lang w:eastAsia="pl-PL"/>
              </w:rPr>
              <w:t>275 500,00 zł</w:t>
            </w:r>
          </w:p>
        </w:tc>
      </w:tr>
      <w:tr w:rsidR="00D73FD7" w:rsidRPr="00BC3D16" w:rsidTr="00D73FD7">
        <w:trPr>
          <w:trHeight w:val="315"/>
        </w:trPr>
        <w:tc>
          <w:tcPr>
            <w:tcW w:w="2100" w:type="pct"/>
            <w:tcBorders>
              <w:top w:val="nil"/>
              <w:left w:val="single" w:sz="8" w:space="0" w:color="auto"/>
              <w:bottom w:val="single" w:sz="8" w:space="0" w:color="auto"/>
              <w:right w:val="single" w:sz="4" w:space="0" w:color="auto"/>
            </w:tcBorders>
            <w:shd w:val="clear" w:color="auto" w:fill="DEEAF6" w:themeFill="accent1" w:themeFillTint="33"/>
            <w:hideMark/>
          </w:tcPr>
          <w:p w:rsidR="00D73FD7" w:rsidRPr="00BC3D16" w:rsidRDefault="00D73FD7" w:rsidP="00D73FD7">
            <w:pPr>
              <w:spacing w:before="0" w:after="0"/>
              <w:jc w:val="center"/>
              <w:rPr>
                <w:rFonts w:eastAsia="Times New Roman" w:cs="Times New Roman"/>
                <w:b/>
                <w:bCs/>
                <w:color w:val="000000"/>
                <w:sz w:val="18"/>
                <w:szCs w:val="18"/>
                <w:lang w:eastAsia="pl-PL"/>
              </w:rPr>
            </w:pPr>
            <w:r w:rsidRPr="00BC3D16">
              <w:rPr>
                <w:rFonts w:eastAsia="Times New Roman" w:cs="Times New Roman"/>
                <w:b/>
                <w:bCs/>
                <w:color w:val="000000"/>
                <w:sz w:val="18"/>
                <w:szCs w:val="18"/>
                <w:lang w:eastAsia="pl-PL"/>
              </w:rPr>
              <w:t>Razem</w:t>
            </w:r>
          </w:p>
        </w:tc>
        <w:tc>
          <w:tcPr>
            <w:tcW w:w="1194" w:type="pct"/>
            <w:tcBorders>
              <w:top w:val="nil"/>
              <w:left w:val="nil"/>
              <w:bottom w:val="single" w:sz="8" w:space="0" w:color="auto"/>
              <w:right w:val="single" w:sz="4" w:space="0" w:color="auto"/>
            </w:tcBorders>
            <w:shd w:val="clear" w:color="auto" w:fill="auto"/>
            <w:vAlign w:val="center"/>
            <w:hideMark/>
          </w:tcPr>
          <w:p w:rsidR="00D73FD7" w:rsidRPr="0084036B" w:rsidRDefault="00D73FD7" w:rsidP="007D2B86">
            <w:pPr>
              <w:spacing w:before="0" w:after="0"/>
              <w:jc w:val="right"/>
              <w:rPr>
                <w:rFonts w:eastAsia="Times New Roman" w:cs="Times New Roman"/>
                <w:b/>
                <w:bCs/>
                <w:sz w:val="18"/>
                <w:szCs w:val="18"/>
                <w:lang w:eastAsia="pl-PL"/>
              </w:rPr>
            </w:pPr>
            <w:r w:rsidRPr="0084036B">
              <w:rPr>
                <w:rFonts w:eastAsia="Times New Roman" w:cs="Times New Roman"/>
                <w:b/>
                <w:bCs/>
                <w:sz w:val="18"/>
                <w:szCs w:val="18"/>
                <w:lang w:eastAsia="pl-PL"/>
              </w:rPr>
              <w:t>7</w:t>
            </w:r>
            <w:r w:rsidR="007D2B86" w:rsidRPr="0084036B">
              <w:rPr>
                <w:rFonts w:eastAsia="Times New Roman" w:cs="Times New Roman"/>
                <w:b/>
                <w:bCs/>
                <w:sz w:val="18"/>
                <w:szCs w:val="18"/>
                <w:lang w:eastAsia="pl-PL"/>
              </w:rPr>
              <w:t> 191 5</w:t>
            </w:r>
            <w:r w:rsidRPr="0084036B">
              <w:rPr>
                <w:rFonts w:eastAsia="Times New Roman" w:cs="Times New Roman"/>
                <w:b/>
                <w:bCs/>
                <w:sz w:val="18"/>
                <w:szCs w:val="18"/>
                <w:lang w:eastAsia="pl-PL"/>
              </w:rPr>
              <w:t>00,00 zł</w:t>
            </w:r>
          </w:p>
        </w:tc>
        <w:tc>
          <w:tcPr>
            <w:tcW w:w="1706" w:type="pct"/>
            <w:tcBorders>
              <w:top w:val="nil"/>
              <w:left w:val="nil"/>
              <w:bottom w:val="single" w:sz="8" w:space="0" w:color="auto"/>
              <w:right w:val="single" w:sz="8" w:space="0" w:color="auto"/>
            </w:tcBorders>
            <w:shd w:val="clear" w:color="auto" w:fill="auto"/>
            <w:vAlign w:val="center"/>
            <w:hideMark/>
          </w:tcPr>
          <w:p w:rsidR="00D73FD7" w:rsidRPr="0084036B" w:rsidRDefault="007D2B86" w:rsidP="00D73FD7">
            <w:pPr>
              <w:spacing w:before="0" w:after="0"/>
              <w:jc w:val="right"/>
              <w:rPr>
                <w:rFonts w:eastAsia="Times New Roman" w:cs="Times New Roman"/>
                <w:b/>
                <w:bCs/>
                <w:sz w:val="18"/>
                <w:szCs w:val="18"/>
                <w:lang w:eastAsia="pl-PL"/>
              </w:rPr>
            </w:pPr>
            <w:r w:rsidRPr="0084036B">
              <w:rPr>
                <w:rFonts w:eastAsia="Times New Roman" w:cs="Times New Roman"/>
                <w:b/>
                <w:bCs/>
                <w:sz w:val="18"/>
                <w:szCs w:val="18"/>
                <w:lang w:eastAsia="pl-PL"/>
              </w:rPr>
              <w:t>7 191 500,00 zł</w:t>
            </w:r>
          </w:p>
        </w:tc>
      </w:tr>
    </w:tbl>
    <w:p w:rsidR="002075D0" w:rsidRPr="008E6420" w:rsidRDefault="00BA65A4" w:rsidP="008E6420">
      <w:r w:rsidRPr="008E6420">
        <w:t xml:space="preserve">Podział budżetu na poszczególne działania oparty jest na analizie wcześniejszych wniosków składanych do LGD </w:t>
      </w:r>
      <w:r w:rsidR="00E96043" w:rsidRPr="008E6420">
        <w:t xml:space="preserve">w perspektywie 2007-2013.Z opracowanych danych wynika, iż beneficjenci inni niż </w:t>
      </w:r>
      <w:r w:rsidR="00EC3DC8">
        <w:t>j</w:t>
      </w:r>
      <w:r w:rsidR="00E96043" w:rsidRPr="008E6420">
        <w:t xml:space="preserve">ednostki </w:t>
      </w:r>
      <w:r w:rsidR="00EC3DC8">
        <w:t>s</w:t>
      </w:r>
      <w:r w:rsidR="00E96043" w:rsidRPr="008E6420">
        <w:t xml:space="preserve">ektora </w:t>
      </w:r>
      <w:r w:rsidR="00EC3DC8">
        <w:t>f</w:t>
      </w:r>
      <w:r w:rsidR="00E96043" w:rsidRPr="008E6420">
        <w:t xml:space="preserve">inansów </w:t>
      </w:r>
      <w:r w:rsidR="00EC3DC8">
        <w:t>p</w:t>
      </w:r>
      <w:r w:rsidR="00E96043" w:rsidRPr="008E6420">
        <w:t xml:space="preserve">ublicznych na operacje w ramach małych projektów wnioskowali średnio </w:t>
      </w:r>
      <w:r w:rsidR="0092082C" w:rsidRPr="008E6420">
        <w:t xml:space="preserve">o </w:t>
      </w:r>
      <w:r w:rsidR="00E96043" w:rsidRPr="008E6420">
        <w:t>11226,49 zł</w:t>
      </w:r>
      <w:r w:rsidR="0092082C" w:rsidRPr="008E6420">
        <w:t xml:space="preserve">. Operacje opiewające na kwotę 50 000 zł nie były przez beneficjentów realizowane z uwagi na obawę o możliwość zabezpieczenia takiej kwoty w budżecie organizacji. </w:t>
      </w:r>
    </w:p>
    <w:p w:rsidR="00D73FD7" w:rsidRPr="008E6420" w:rsidRDefault="0092082C" w:rsidP="00195918">
      <w:pPr>
        <w:spacing w:before="0" w:after="0"/>
      </w:pPr>
      <w:r w:rsidRPr="008E6420">
        <w:t>W związku z tym na operacje, których minimalna wartość całkowita operacji nie może być mniejsza niż 50 000 zł budżet podzielono:</w:t>
      </w:r>
    </w:p>
    <w:p w:rsidR="0092082C" w:rsidRPr="008E6420" w:rsidRDefault="0092082C" w:rsidP="00195918">
      <w:pPr>
        <w:pStyle w:val="Akapitzlist"/>
        <w:numPr>
          <w:ilvl w:val="0"/>
          <w:numId w:val="83"/>
        </w:numPr>
        <w:spacing w:before="0" w:after="0"/>
      </w:pPr>
      <w:r w:rsidRPr="008E6420">
        <w:t>całkowit</w:t>
      </w:r>
      <w:r w:rsidR="002075D0" w:rsidRPr="008E6420">
        <w:t>y</w:t>
      </w:r>
      <w:r w:rsidRPr="008E6420">
        <w:t xml:space="preserve"> budżet dla operacji: 2 650 000zł </w:t>
      </w:r>
    </w:p>
    <w:p w:rsidR="0092082C" w:rsidRPr="008E6420" w:rsidRDefault="0092082C" w:rsidP="00195918">
      <w:pPr>
        <w:pStyle w:val="Akapitzlist"/>
        <w:numPr>
          <w:ilvl w:val="0"/>
          <w:numId w:val="83"/>
        </w:numPr>
        <w:spacing w:before="0" w:after="0"/>
      </w:pPr>
      <w:r w:rsidRPr="008E6420">
        <w:t>kwota przeznaczona dla JSFP- 1 923 040 zł</w:t>
      </w:r>
    </w:p>
    <w:p w:rsidR="0092082C" w:rsidRPr="008E6420" w:rsidRDefault="0092082C" w:rsidP="00195918">
      <w:pPr>
        <w:pStyle w:val="Akapitzlist"/>
        <w:numPr>
          <w:ilvl w:val="0"/>
          <w:numId w:val="83"/>
        </w:numPr>
        <w:spacing w:before="0" w:after="0"/>
      </w:pPr>
      <w:r w:rsidRPr="008E6420">
        <w:t>kwota dla podmiotów innych niż JSFP – 726 960 zł</w:t>
      </w:r>
    </w:p>
    <w:p w:rsidR="002075D0" w:rsidRPr="008E6420" w:rsidRDefault="0092082C" w:rsidP="008E6420">
      <w:r w:rsidRPr="008E6420">
        <w:t>Dla działania w ramach projektów grantowych budżet wynosi 350000 zł</w:t>
      </w:r>
      <w:r w:rsidR="002159E9">
        <w:t>,</w:t>
      </w:r>
      <w:r w:rsidRPr="008E6420">
        <w:t xml:space="preserve"> z czego 70 000 </w:t>
      </w:r>
      <w:r w:rsidRPr="00556291">
        <w:t xml:space="preserve">zł </w:t>
      </w:r>
      <w:r w:rsidR="00A912E0" w:rsidRPr="00556291">
        <w:t xml:space="preserve">może być wykorzystane przez </w:t>
      </w:r>
      <w:r w:rsidR="00EC3DC8" w:rsidRPr="00556291">
        <w:t>j</w:t>
      </w:r>
      <w:r w:rsidRPr="00556291">
        <w:t>ednoste</w:t>
      </w:r>
      <w:r w:rsidR="00EC3DC8" w:rsidRPr="00556291">
        <w:t>k</w:t>
      </w:r>
      <w:r w:rsidR="00A912E0" w:rsidRPr="00556291">
        <w:t>i</w:t>
      </w:r>
      <w:r w:rsidR="00EC3DC8" w:rsidRPr="00556291">
        <w:t xml:space="preserve"> sektora f</w:t>
      </w:r>
      <w:r w:rsidR="00195918" w:rsidRPr="00556291">
        <w:t xml:space="preserve">inansów </w:t>
      </w:r>
      <w:r w:rsidR="00EC3DC8" w:rsidRPr="00556291">
        <w:t>p</w:t>
      </w:r>
      <w:r w:rsidR="00195918" w:rsidRPr="00556291">
        <w:t xml:space="preserve">ublicznych. </w:t>
      </w:r>
      <w:r w:rsidRPr="00556291">
        <w:t xml:space="preserve">Budżet na działania związane z tworzeniem i </w:t>
      </w:r>
      <w:r w:rsidRPr="00556291">
        <w:lastRenderedPageBreak/>
        <w:t>r</w:t>
      </w:r>
      <w:r w:rsidR="002075D0" w:rsidRPr="00556291">
        <w:t>o</w:t>
      </w:r>
      <w:r w:rsidRPr="00556291">
        <w:t xml:space="preserve">zwojem przedsiębiorczości podzielono zgodnie z </w:t>
      </w:r>
      <w:r w:rsidR="00556291" w:rsidRPr="00556291">
        <w:t>wymogami prawnymi i wynosi on</w:t>
      </w:r>
      <w:r w:rsidR="002075D0" w:rsidRPr="00556291">
        <w:t xml:space="preserve"> </w:t>
      </w:r>
      <w:r w:rsidR="00A912E0" w:rsidRPr="00556291">
        <w:t xml:space="preserve">2 850 000 zł </w:t>
      </w:r>
      <w:r w:rsidR="002075D0" w:rsidRPr="00556291">
        <w:t>Szczegółowe zestawienie poszczególnych kwot na działania oraz ich powi</w:t>
      </w:r>
      <w:r w:rsidR="008E6420" w:rsidRPr="00556291">
        <w:t>ązanie z celami przedstawione są</w:t>
      </w:r>
      <w:r w:rsidR="002075D0" w:rsidRPr="00556291">
        <w:t xml:space="preserve"> w tabeli poniżej</w:t>
      </w:r>
      <w:r w:rsidR="002075D0" w:rsidRPr="008E6420">
        <w:t>.</w:t>
      </w:r>
    </w:p>
    <w:tbl>
      <w:tblPr>
        <w:tblW w:w="9803" w:type="dxa"/>
        <w:tblInd w:w="48" w:type="dxa"/>
        <w:tblCellMar>
          <w:left w:w="70" w:type="dxa"/>
          <w:right w:w="70" w:type="dxa"/>
        </w:tblCellMar>
        <w:tblLook w:val="04A0" w:firstRow="1" w:lastRow="0" w:firstColumn="1" w:lastColumn="0" w:noHBand="0" w:noVBand="1"/>
      </w:tblPr>
      <w:tblGrid>
        <w:gridCol w:w="2994"/>
        <w:gridCol w:w="1276"/>
        <w:gridCol w:w="5533"/>
      </w:tblGrid>
      <w:tr w:rsidR="008E6420" w:rsidRPr="002075D0" w:rsidTr="004F235F">
        <w:trPr>
          <w:trHeight w:val="295"/>
        </w:trPr>
        <w:tc>
          <w:tcPr>
            <w:tcW w:w="2994" w:type="dxa"/>
            <w:tcBorders>
              <w:top w:val="single" w:sz="8" w:space="0" w:color="auto"/>
              <w:left w:val="single" w:sz="8" w:space="0" w:color="auto"/>
              <w:bottom w:val="single" w:sz="8" w:space="0" w:color="000000"/>
              <w:right w:val="single" w:sz="4" w:space="0" w:color="auto"/>
            </w:tcBorders>
            <w:shd w:val="clear" w:color="auto" w:fill="BDD6EE" w:themeFill="accent1" w:themeFillTint="66"/>
            <w:noWrap/>
            <w:vAlign w:val="center"/>
          </w:tcPr>
          <w:p w:rsidR="008E6420" w:rsidRPr="002075D0" w:rsidRDefault="008E6420" w:rsidP="008E6420">
            <w:pPr>
              <w:spacing w:before="0" w:after="0"/>
              <w:jc w:val="center"/>
              <w:rPr>
                <w:rFonts w:asciiTheme="minorHAnsi" w:eastAsia="Times New Roman" w:hAnsiTheme="minorHAnsi" w:cs="Arial"/>
                <w:color w:val="000000"/>
                <w:sz w:val="20"/>
                <w:lang w:eastAsia="pl-PL"/>
              </w:rPr>
            </w:pPr>
            <w:r w:rsidRPr="00D877F9">
              <w:rPr>
                <w:rFonts w:asciiTheme="minorHAnsi" w:eastAsia="Times New Roman" w:hAnsiTheme="minorHAnsi" w:cs="Arial"/>
                <w:b/>
                <w:color w:val="000000"/>
                <w:sz w:val="20"/>
                <w:lang w:eastAsia="pl-PL"/>
              </w:rPr>
              <w:t>Nazwa działania w ramach projektów grantowych</w:t>
            </w:r>
          </w:p>
        </w:tc>
        <w:tc>
          <w:tcPr>
            <w:tcW w:w="1276" w:type="dxa"/>
            <w:tcBorders>
              <w:top w:val="single" w:sz="8" w:space="0" w:color="auto"/>
              <w:left w:val="single" w:sz="4" w:space="0" w:color="auto"/>
              <w:bottom w:val="single" w:sz="8" w:space="0" w:color="000000"/>
              <w:right w:val="single" w:sz="8" w:space="0" w:color="auto"/>
            </w:tcBorders>
            <w:shd w:val="clear" w:color="auto" w:fill="BDD6EE" w:themeFill="accent1" w:themeFillTint="66"/>
            <w:vAlign w:val="center"/>
          </w:tcPr>
          <w:p w:rsidR="008E6420" w:rsidRPr="002075D0" w:rsidRDefault="008E6420" w:rsidP="008E6420">
            <w:pPr>
              <w:spacing w:before="0" w:after="0"/>
              <w:jc w:val="center"/>
              <w:rPr>
                <w:rFonts w:asciiTheme="minorHAnsi" w:eastAsia="Times New Roman" w:hAnsiTheme="minorHAnsi" w:cs="Arial"/>
                <w:color w:val="000000"/>
                <w:sz w:val="20"/>
                <w:lang w:eastAsia="pl-PL"/>
              </w:rPr>
            </w:pPr>
            <w:r w:rsidRPr="00D877F9">
              <w:rPr>
                <w:rFonts w:asciiTheme="minorHAnsi" w:eastAsia="Times New Roman" w:hAnsiTheme="minorHAnsi" w:cs="Arial"/>
                <w:b/>
                <w:color w:val="000000"/>
                <w:sz w:val="20"/>
                <w:lang w:eastAsia="pl-PL"/>
              </w:rPr>
              <w:t>Budżet</w:t>
            </w:r>
          </w:p>
        </w:tc>
        <w:tc>
          <w:tcPr>
            <w:tcW w:w="5533" w:type="dxa"/>
            <w:tcBorders>
              <w:top w:val="single" w:sz="8" w:space="0" w:color="auto"/>
              <w:left w:val="nil"/>
              <w:bottom w:val="nil"/>
              <w:right w:val="single" w:sz="8" w:space="0" w:color="auto"/>
            </w:tcBorders>
            <w:shd w:val="clear" w:color="auto" w:fill="BDD6EE" w:themeFill="accent1" w:themeFillTint="66"/>
            <w:vAlign w:val="center"/>
          </w:tcPr>
          <w:p w:rsidR="008E6420" w:rsidRPr="002075D0" w:rsidRDefault="008E6420" w:rsidP="008E6420">
            <w:pPr>
              <w:spacing w:before="0" w:after="0"/>
              <w:jc w:val="center"/>
              <w:rPr>
                <w:rFonts w:asciiTheme="minorHAnsi" w:eastAsia="Times New Roman" w:hAnsiTheme="minorHAnsi" w:cs="Arial"/>
                <w:color w:val="000000"/>
                <w:sz w:val="20"/>
                <w:lang w:eastAsia="pl-PL"/>
              </w:rPr>
            </w:pPr>
            <w:r w:rsidRPr="00D877F9">
              <w:rPr>
                <w:rFonts w:asciiTheme="minorHAnsi" w:eastAsia="Times New Roman" w:hAnsiTheme="minorHAnsi" w:cs="Arial"/>
                <w:b/>
                <w:color w:val="000000"/>
                <w:sz w:val="20"/>
                <w:lang w:eastAsia="pl-PL"/>
              </w:rPr>
              <w:t>Powiązanie z celami LSR</w:t>
            </w:r>
          </w:p>
        </w:tc>
      </w:tr>
      <w:tr w:rsidR="008E6420" w:rsidRPr="002075D0" w:rsidTr="004F235F">
        <w:trPr>
          <w:trHeight w:val="295"/>
        </w:trPr>
        <w:tc>
          <w:tcPr>
            <w:tcW w:w="9803" w:type="dxa"/>
            <w:gridSpan w:val="3"/>
            <w:tcBorders>
              <w:top w:val="single" w:sz="8" w:space="0" w:color="auto"/>
              <w:left w:val="single" w:sz="8" w:space="0" w:color="auto"/>
              <w:bottom w:val="single" w:sz="4" w:space="0" w:color="auto"/>
              <w:right w:val="single" w:sz="4" w:space="0" w:color="auto"/>
            </w:tcBorders>
            <w:shd w:val="clear" w:color="auto" w:fill="F7CAAC" w:themeFill="accent2" w:themeFillTint="66"/>
            <w:noWrap/>
            <w:vAlign w:val="bottom"/>
            <w:hideMark/>
          </w:tcPr>
          <w:p w:rsidR="008E6420" w:rsidRPr="002075D0" w:rsidRDefault="008E6420" w:rsidP="002075D0">
            <w:pPr>
              <w:spacing w:before="0" w:after="0"/>
              <w:jc w:val="left"/>
              <w:rPr>
                <w:rFonts w:asciiTheme="minorHAnsi" w:eastAsia="Times New Roman" w:hAnsiTheme="minorHAnsi" w:cs="Arial"/>
                <w:color w:val="000000"/>
                <w:sz w:val="20"/>
                <w:lang w:eastAsia="pl-PL"/>
              </w:rPr>
            </w:pPr>
            <w:r w:rsidRPr="002075D0">
              <w:rPr>
                <w:rFonts w:asciiTheme="minorHAnsi" w:eastAsia="Times New Roman" w:hAnsiTheme="minorHAnsi" w:cs="Arial"/>
                <w:color w:val="000000"/>
                <w:sz w:val="20"/>
                <w:lang w:eastAsia="pl-PL"/>
              </w:rPr>
              <w:t xml:space="preserve">Promocja i infrastruktura </w:t>
            </w:r>
          </w:p>
        </w:tc>
      </w:tr>
      <w:tr w:rsidR="00195918" w:rsidRPr="002075D0" w:rsidTr="004F235F">
        <w:trPr>
          <w:trHeight w:val="959"/>
        </w:trPr>
        <w:tc>
          <w:tcPr>
            <w:tcW w:w="2994"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195918" w:rsidRPr="0097015A" w:rsidRDefault="00195918" w:rsidP="00F61089">
            <w:pPr>
              <w:spacing w:before="0" w:after="0"/>
              <w:jc w:val="left"/>
              <w:rPr>
                <w:rFonts w:asciiTheme="minorHAnsi" w:eastAsia="Times New Roman" w:hAnsiTheme="minorHAnsi" w:cs="Arial"/>
                <w:color w:val="000000"/>
                <w:sz w:val="18"/>
                <w:lang w:eastAsia="pl-PL"/>
              </w:rPr>
            </w:pPr>
            <w:r w:rsidRPr="0097015A">
              <w:rPr>
                <w:rFonts w:asciiTheme="minorHAnsi" w:eastAsia="Times New Roman" w:hAnsiTheme="minorHAnsi" w:cs="Arial"/>
                <w:color w:val="000000"/>
                <w:sz w:val="18"/>
                <w:lang w:eastAsia="pl-PL"/>
              </w:rPr>
              <w:t>1.1 Zachowanie dziedzictwa lokalnego</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5918" w:rsidRPr="0084036B" w:rsidRDefault="00195918" w:rsidP="000D6361">
            <w:pPr>
              <w:spacing w:before="0" w:after="0"/>
              <w:jc w:val="center"/>
              <w:rPr>
                <w:rFonts w:eastAsia="Times New Roman" w:cs="Arial"/>
                <w:sz w:val="18"/>
                <w:lang w:eastAsia="pl-PL"/>
              </w:rPr>
            </w:pPr>
            <w:r w:rsidRPr="0084036B">
              <w:rPr>
                <w:rFonts w:eastAsia="Times New Roman" w:cs="Arial"/>
                <w:sz w:val="18"/>
                <w:lang w:eastAsia="pl-PL"/>
              </w:rPr>
              <w:t>1 </w:t>
            </w:r>
            <w:r w:rsidR="00B7132C" w:rsidRPr="0084036B">
              <w:rPr>
                <w:rFonts w:eastAsia="Times New Roman" w:cs="Arial"/>
                <w:sz w:val="18"/>
                <w:lang w:eastAsia="pl-PL"/>
              </w:rPr>
              <w:t>1</w:t>
            </w:r>
            <w:r w:rsidR="000D6361" w:rsidRPr="0084036B">
              <w:rPr>
                <w:rFonts w:eastAsia="Times New Roman" w:cs="Arial"/>
                <w:sz w:val="18"/>
                <w:lang w:eastAsia="pl-PL"/>
              </w:rPr>
              <w:t>0</w:t>
            </w:r>
            <w:r w:rsidR="00B7132C" w:rsidRPr="0084036B">
              <w:rPr>
                <w:rFonts w:eastAsia="Times New Roman" w:cs="Arial"/>
                <w:sz w:val="18"/>
                <w:lang w:eastAsia="pl-PL"/>
              </w:rPr>
              <w:t>0</w:t>
            </w:r>
            <w:r w:rsidRPr="0084036B">
              <w:rPr>
                <w:rFonts w:eastAsia="Times New Roman" w:cs="Arial"/>
                <w:sz w:val="18"/>
                <w:lang w:eastAsia="pl-PL"/>
              </w:rPr>
              <w:t xml:space="preserve"> 000,00 zł</w:t>
            </w:r>
          </w:p>
        </w:tc>
        <w:tc>
          <w:tcPr>
            <w:tcW w:w="55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95918" w:rsidRPr="0097015A" w:rsidRDefault="00195918" w:rsidP="002075D0">
            <w:pPr>
              <w:spacing w:before="0" w:after="0"/>
              <w:jc w:val="left"/>
              <w:rPr>
                <w:rFonts w:asciiTheme="minorHAnsi" w:eastAsia="Times New Roman" w:hAnsiTheme="minorHAnsi" w:cs="Arial"/>
                <w:color w:val="000000"/>
                <w:sz w:val="18"/>
                <w:lang w:eastAsia="pl-PL"/>
              </w:rPr>
            </w:pPr>
            <w:r w:rsidRPr="0097015A">
              <w:rPr>
                <w:rFonts w:asciiTheme="minorHAnsi" w:eastAsia="Times New Roman" w:hAnsiTheme="minorHAnsi" w:cs="Arial"/>
                <w:color w:val="000000"/>
                <w:sz w:val="18"/>
                <w:lang w:eastAsia="pl-PL"/>
              </w:rPr>
              <w:t>1.1.1 Zagospodarowanie terenów wokół jezior</w:t>
            </w:r>
          </w:p>
          <w:p w:rsidR="00195918" w:rsidRPr="0097015A" w:rsidRDefault="00195918" w:rsidP="002075D0">
            <w:pPr>
              <w:spacing w:before="0" w:after="0"/>
              <w:jc w:val="left"/>
              <w:rPr>
                <w:rFonts w:asciiTheme="minorHAnsi" w:eastAsia="Times New Roman" w:hAnsiTheme="minorHAnsi" w:cs="Arial"/>
                <w:color w:val="000000"/>
                <w:sz w:val="18"/>
                <w:lang w:eastAsia="pl-PL"/>
              </w:rPr>
            </w:pPr>
            <w:r w:rsidRPr="0097015A">
              <w:rPr>
                <w:rFonts w:asciiTheme="minorHAnsi" w:eastAsia="Times New Roman" w:hAnsiTheme="minorHAnsi" w:cs="Arial"/>
                <w:color w:val="000000"/>
                <w:sz w:val="18"/>
                <w:lang w:eastAsia="pl-PL"/>
              </w:rPr>
              <w:t>1.1.2 Przygotowanie miejsc obserwacji przyrody</w:t>
            </w:r>
          </w:p>
          <w:p w:rsidR="00195918" w:rsidRPr="0097015A" w:rsidRDefault="00195918" w:rsidP="002075D0">
            <w:pPr>
              <w:spacing w:before="0" w:after="0"/>
              <w:jc w:val="left"/>
              <w:rPr>
                <w:rFonts w:asciiTheme="minorHAnsi" w:eastAsia="Times New Roman" w:hAnsiTheme="minorHAnsi" w:cs="Arial"/>
                <w:color w:val="000000"/>
                <w:sz w:val="18"/>
                <w:lang w:eastAsia="pl-PL"/>
              </w:rPr>
            </w:pPr>
            <w:r w:rsidRPr="0097015A">
              <w:rPr>
                <w:rFonts w:asciiTheme="minorHAnsi" w:eastAsia="Times New Roman" w:hAnsiTheme="minorHAnsi" w:cs="Arial"/>
                <w:color w:val="000000"/>
                <w:sz w:val="18"/>
                <w:lang w:eastAsia="pl-PL"/>
              </w:rPr>
              <w:t>1.1.5 Przygotowanie oraz rozwój miejsc spełniających funkcje przestrzeni publicznej</w:t>
            </w:r>
          </w:p>
        </w:tc>
      </w:tr>
      <w:tr w:rsidR="00195918" w:rsidRPr="002075D0" w:rsidTr="00651C1A">
        <w:trPr>
          <w:trHeight w:val="789"/>
        </w:trPr>
        <w:tc>
          <w:tcPr>
            <w:tcW w:w="299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195918" w:rsidRPr="0097015A" w:rsidRDefault="00195918" w:rsidP="00F61089">
            <w:pPr>
              <w:spacing w:before="0" w:after="0"/>
              <w:jc w:val="left"/>
              <w:rPr>
                <w:rFonts w:asciiTheme="minorHAnsi" w:eastAsia="Times New Roman" w:hAnsiTheme="minorHAnsi" w:cs="Arial"/>
                <w:color w:val="000000"/>
                <w:sz w:val="18"/>
                <w:lang w:eastAsia="pl-PL"/>
              </w:rPr>
            </w:pPr>
            <w:r w:rsidRPr="0097015A">
              <w:rPr>
                <w:rFonts w:asciiTheme="minorHAnsi" w:eastAsia="Times New Roman" w:hAnsiTheme="minorHAnsi" w:cs="Arial"/>
                <w:color w:val="000000"/>
                <w:sz w:val="18"/>
                <w:lang w:eastAsia="pl-PL"/>
              </w:rPr>
              <w:t>1.2 Budowa lub przebudowa niekomercyjnej infrastruktury</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5918" w:rsidRPr="00B7132C" w:rsidRDefault="00195918" w:rsidP="00B7132C">
            <w:pPr>
              <w:spacing w:before="0" w:after="0"/>
              <w:jc w:val="center"/>
              <w:rPr>
                <w:rFonts w:eastAsia="Times New Roman" w:cs="Arial"/>
                <w:sz w:val="18"/>
                <w:lang w:eastAsia="pl-PL"/>
              </w:rPr>
            </w:pPr>
            <w:r w:rsidRPr="00B7132C">
              <w:rPr>
                <w:rFonts w:eastAsia="Times New Roman" w:cs="Arial"/>
                <w:sz w:val="18"/>
                <w:lang w:eastAsia="pl-PL"/>
              </w:rPr>
              <w:t>1 2</w:t>
            </w:r>
            <w:r w:rsidR="00B7132C" w:rsidRPr="00B7132C">
              <w:rPr>
                <w:rFonts w:eastAsia="Times New Roman" w:cs="Arial"/>
                <w:sz w:val="18"/>
                <w:lang w:eastAsia="pl-PL"/>
              </w:rPr>
              <w:t>5</w:t>
            </w:r>
            <w:r w:rsidRPr="00B7132C">
              <w:rPr>
                <w:rFonts w:eastAsia="Times New Roman" w:cs="Arial"/>
                <w:sz w:val="18"/>
                <w:lang w:eastAsia="pl-PL"/>
              </w:rPr>
              <w:t>0 000,00 zł</w:t>
            </w:r>
          </w:p>
        </w:tc>
        <w:tc>
          <w:tcPr>
            <w:tcW w:w="55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95918" w:rsidRPr="0097015A" w:rsidRDefault="00195918" w:rsidP="002075D0">
            <w:pPr>
              <w:spacing w:before="0" w:after="0"/>
              <w:jc w:val="left"/>
              <w:rPr>
                <w:rFonts w:asciiTheme="minorHAnsi" w:eastAsia="Times New Roman" w:hAnsiTheme="minorHAnsi" w:cs="Arial"/>
                <w:color w:val="000000"/>
                <w:sz w:val="18"/>
                <w:lang w:eastAsia="pl-PL"/>
              </w:rPr>
            </w:pPr>
            <w:r w:rsidRPr="0097015A">
              <w:rPr>
                <w:rFonts w:asciiTheme="minorHAnsi" w:eastAsia="Times New Roman" w:hAnsiTheme="minorHAnsi" w:cs="Arial"/>
                <w:color w:val="000000"/>
                <w:sz w:val="18"/>
                <w:lang w:eastAsia="pl-PL"/>
              </w:rPr>
              <w:t>1.1.3 Przygotowanie terenów do uprawiania sportu i rekreacji</w:t>
            </w:r>
          </w:p>
          <w:p w:rsidR="00195918" w:rsidRPr="0097015A" w:rsidRDefault="00195918" w:rsidP="002075D0">
            <w:pPr>
              <w:spacing w:before="0" w:after="0"/>
              <w:jc w:val="left"/>
              <w:rPr>
                <w:rFonts w:asciiTheme="minorHAnsi" w:eastAsia="Times New Roman" w:hAnsiTheme="minorHAnsi" w:cs="Arial"/>
                <w:color w:val="000000"/>
                <w:sz w:val="18"/>
                <w:lang w:eastAsia="pl-PL"/>
              </w:rPr>
            </w:pPr>
            <w:r w:rsidRPr="0097015A">
              <w:rPr>
                <w:rFonts w:asciiTheme="minorHAnsi" w:eastAsia="Times New Roman" w:hAnsiTheme="minorHAnsi" w:cs="Arial"/>
                <w:color w:val="000000"/>
                <w:sz w:val="18"/>
                <w:lang w:eastAsia="pl-PL"/>
              </w:rPr>
              <w:t>1.1.4 Przygotowanie oraz rozwój ścieżek edukacyjnych</w:t>
            </w:r>
          </w:p>
          <w:p w:rsidR="00195918" w:rsidRPr="0097015A" w:rsidRDefault="00195918" w:rsidP="002075D0">
            <w:pPr>
              <w:spacing w:before="0" w:after="0"/>
              <w:jc w:val="left"/>
              <w:rPr>
                <w:rFonts w:asciiTheme="minorHAnsi" w:eastAsia="Times New Roman" w:hAnsiTheme="minorHAnsi" w:cs="Arial"/>
                <w:color w:val="000000"/>
                <w:sz w:val="18"/>
                <w:lang w:eastAsia="pl-PL"/>
              </w:rPr>
            </w:pPr>
            <w:r>
              <w:rPr>
                <w:rFonts w:asciiTheme="minorHAnsi" w:eastAsia="Times New Roman" w:hAnsiTheme="minorHAnsi" w:cs="Arial"/>
                <w:color w:val="000000"/>
                <w:sz w:val="18"/>
                <w:lang w:eastAsia="pl-PL"/>
              </w:rPr>
              <w:t>1.1.6</w:t>
            </w:r>
            <w:r w:rsidRPr="0097015A">
              <w:rPr>
                <w:rFonts w:asciiTheme="minorHAnsi" w:eastAsia="Times New Roman" w:hAnsiTheme="minorHAnsi" w:cs="Arial"/>
                <w:color w:val="000000"/>
                <w:sz w:val="18"/>
                <w:lang w:eastAsia="pl-PL"/>
              </w:rPr>
              <w:t xml:space="preserve"> Dostosowanie obiektów publicznych na cele społeczno-kulturowe</w:t>
            </w:r>
          </w:p>
        </w:tc>
      </w:tr>
      <w:tr w:rsidR="00195918" w:rsidRPr="002075D0" w:rsidTr="004F235F">
        <w:trPr>
          <w:trHeight w:val="869"/>
        </w:trPr>
        <w:tc>
          <w:tcPr>
            <w:tcW w:w="299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195918" w:rsidRPr="0097015A" w:rsidRDefault="00195918" w:rsidP="00F61089">
            <w:pPr>
              <w:spacing w:before="0" w:after="0"/>
              <w:jc w:val="left"/>
              <w:rPr>
                <w:rFonts w:asciiTheme="minorHAnsi" w:eastAsia="Times New Roman" w:hAnsiTheme="minorHAnsi" w:cs="Arial"/>
                <w:color w:val="000000"/>
                <w:sz w:val="18"/>
                <w:lang w:eastAsia="pl-PL"/>
              </w:rPr>
            </w:pPr>
            <w:r w:rsidRPr="0097015A">
              <w:rPr>
                <w:rFonts w:asciiTheme="minorHAnsi" w:eastAsia="Times New Roman" w:hAnsiTheme="minorHAnsi" w:cs="Arial"/>
                <w:color w:val="000000"/>
                <w:sz w:val="18"/>
                <w:lang w:eastAsia="pl-PL"/>
              </w:rPr>
              <w:t xml:space="preserve">1.4. Promocja obszaru objętego LSR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5918" w:rsidRPr="0097015A" w:rsidRDefault="00195918" w:rsidP="00C172CE">
            <w:pPr>
              <w:spacing w:before="0" w:after="0"/>
              <w:jc w:val="center"/>
              <w:rPr>
                <w:rFonts w:eastAsia="Times New Roman" w:cs="Arial"/>
                <w:color w:val="000000"/>
                <w:sz w:val="18"/>
                <w:lang w:eastAsia="pl-PL"/>
              </w:rPr>
            </w:pPr>
            <w:r w:rsidRPr="0097015A">
              <w:rPr>
                <w:rFonts w:eastAsia="Times New Roman" w:cs="Arial"/>
                <w:color w:val="000000"/>
                <w:sz w:val="18"/>
                <w:lang w:eastAsia="pl-PL"/>
              </w:rPr>
              <w:t>1</w:t>
            </w:r>
            <w:r w:rsidR="00C172CE">
              <w:rPr>
                <w:rFonts w:eastAsia="Times New Roman" w:cs="Arial"/>
                <w:color w:val="000000"/>
                <w:sz w:val="18"/>
                <w:lang w:eastAsia="pl-PL"/>
              </w:rPr>
              <w:t>5</w:t>
            </w:r>
            <w:r w:rsidRPr="0097015A">
              <w:rPr>
                <w:rFonts w:eastAsia="Times New Roman" w:cs="Arial"/>
                <w:color w:val="000000"/>
                <w:sz w:val="18"/>
                <w:lang w:eastAsia="pl-PL"/>
              </w:rPr>
              <w:t>0 000,00 zł</w:t>
            </w:r>
          </w:p>
        </w:tc>
        <w:tc>
          <w:tcPr>
            <w:tcW w:w="55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95918" w:rsidRPr="0097015A" w:rsidRDefault="00195918" w:rsidP="002075D0">
            <w:pPr>
              <w:spacing w:before="0" w:after="0"/>
              <w:jc w:val="left"/>
              <w:rPr>
                <w:rFonts w:asciiTheme="minorHAnsi" w:eastAsia="Times New Roman" w:hAnsiTheme="minorHAnsi" w:cs="Arial"/>
                <w:color w:val="000000"/>
                <w:sz w:val="18"/>
                <w:lang w:eastAsia="pl-PL"/>
              </w:rPr>
            </w:pPr>
            <w:r w:rsidRPr="0097015A">
              <w:rPr>
                <w:rFonts w:asciiTheme="minorHAnsi" w:eastAsia="Times New Roman" w:hAnsiTheme="minorHAnsi" w:cs="Arial"/>
                <w:color w:val="000000"/>
                <w:sz w:val="18"/>
                <w:lang w:eastAsia="pl-PL"/>
              </w:rPr>
              <w:t>2.1.1 Opracowanie wydawnictw promujących obszar LGD</w:t>
            </w:r>
          </w:p>
          <w:p w:rsidR="00195918" w:rsidRPr="0097015A" w:rsidRDefault="00195918" w:rsidP="002075D0">
            <w:pPr>
              <w:spacing w:before="0" w:after="0"/>
              <w:jc w:val="left"/>
              <w:rPr>
                <w:rFonts w:asciiTheme="minorHAnsi" w:eastAsia="Times New Roman" w:hAnsiTheme="minorHAnsi" w:cs="Arial"/>
                <w:color w:val="000000"/>
                <w:sz w:val="18"/>
                <w:lang w:eastAsia="pl-PL"/>
              </w:rPr>
            </w:pPr>
            <w:r w:rsidRPr="0097015A">
              <w:rPr>
                <w:rFonts w:asciiTheme="minorHAnsi" w:eastAsia="Times New Roman" w:hAnsiTheme="minorHAnsi" w:cs="Arial"/>
                <w:color w:val="000000"/>
                <w:sz w:val="18"/>
                <w:lang w:eastAsia="pl-PL"/>
              </w:rPr>
              <w:t>2.1.2. Organizacja niecyklicznych imprez integracyjnych</w:t>
            </w:r>
          </w:p>
          <w:p w:rsidR="00195918" w:rsidRPr="0097015A" w:rsidRDefault="00195918" w:rsidP="002075D0">
            <w:pPr>
              <w:spacing w:before="0" w:after="0"/>
              <w:jc w:val="left"/>
              <w:rPr>
                <w:rFonts w:asciiTheme="minorHAnsi" w:eastAsia="Times New Roman" w:hAnsiTheme="minorHAnsi" w:cs="Arial"/>
                <w:color w:val="000000"/>
                <w:sz w:val="18"/>
                <w:lang w:eastAsia="pl-PL"/>
              </w:rPr>
            </w:pPr>
            <w:r w:rsidRPr="0097015A">
              <w:rPr>
                <w:rFonts w:asciiTheme="minorHAnsi" w:eastAsia="Times New Roman" w:hAnsiTheme="minorHAnsi" w:cs="Arial"/>
                <w:color w:val="000000"/>
                <w:sz w:val="18"/>
                <w:lang w:eastAsia="pl-PL"/>
              </w:rPr>
              <w:t>2.1.4 Zachowanie i promowanie lokalnych tradycji, produktów, zwyczajów i obyczajów, tradycyjnych zawodów i rzemiosła poprzez imprezy, wystawy</w:t>
            </w:r>
          </w:p>
        </w:tc>
      </w:tr>
      <w:tr w:rsidR="008E6420" w:rsidRPr="002075D0" w:rsidTr="004F235F">
        <w:trPr>
          <w:trHeight w:val="295"/>
        </w:trPr>
        <w:tc>
          <w:tcPr>
            <w:tcW w:w="9803" w:type="dxa"/>
            <w:gridSpan w:val="3"/>
            <w:tcBorders>
              <w:top w:val="single" w:sz="4" w:space="0" w:color="auto"/>
              <w:left w:val="single" w:sz="4" w:space="0" w:color="auto"/>
              <w:bottom w:val="single" w:sz="4" w:space="0" w:color="auto"/>
              <w:right w:val="single" w:sz="4" w:space="0" w:color="auto"/>
            </w:tcBorders>
            <w:shd w:val="clear" w:color="auto" w:fill="F7CAAC" w:themeFill="accent2" w:themeFillTint="66"/>
            <w:noWrap/>
            <w:vAlign w:val="bottom"/>
            <w:hideMark/>
          </w:tcPr>
          <w:p w:rsidR="008E6420" w:rsidRPr="002075D0" w:rsidRDefault="009C17E2" w:rsidP="002075D0">
            <w:pPr>
              <w:spacing w:before="0" w:after="0"/>
              <w:jc w:val="left"/>
              <w:rPr>
                <w:rFonts w:asciiTheme="minorHAnsi" w:eastAsia="Times New Roman" w:hAnsiTheme="minorHAnsi" w:cs="Arial"/>
                <w:color w:val="000000"/>
                <w:sz w:val="20"/>
                <w:lang w:eastAsia="pl-PL"/>
              </w:rPr>
            </w:pPr>
            <w:r>
              <w:rPr>
                <w:rFonts w:asciiTheme="minorHAnsi" w:eastAsia="Times New Roman" w:hAnsiTheme="minorHAnsi" w:cs="Arial"/>
                <w:color w:val="000000"/>
                <w:sz w:val="20"/>
                <w:lang w:eastAsia="pl-PL"/>
              </w:rPr>
              <w:t>Projekty grantowe</w:t>
            </w:r>
          </w:p>
        </w:tc>
      </w:tr>
      <w:tr w:rsidR="00195918" w:rsidRPr="002075D0" w:rsidTr="004F235F">
        <w:trPr>
          <w:trHeight w:val="1232"/>
        </w:trPr>
        <w:tc>
          <w:tcPr>
            <w:tcW w:w="299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195918" w:rsidRPr="0097015A" w:rsidRDefault="00195918" w:rsidP="00F61089">
            <w:pPr>
              <w:spacing w:before="0" w:after="0"/>
              <w:jc w:val="left"/>
              <w:rPr>
                <w:rFonts w:asciiTheme="minorHAnsi" w:eastAsia="Times New Roman" w:hAnsiTheme="minorHAnsi" w:cs="Arial"/>
                <w:color w:val="000000"/>
                <w:sz w:val="18"/>
                <w:lang w:eastAsia="pl-PL"/>
              </w:rPr>
            </w:pPr>
            <w:r w:rsidRPr="0097015A">
              <w:rPr>
                <w:rFonts w:asciiTheme="minorHAnsi" w:eastAsia="Times New Roman" w:hAnsiTheme="minorHAnsi" w:cs="Arial"/>
                <w:color w:val="000000"/>
                <w:sz w:val="18"/>
                <w:lang w:eastAsia="pl-PL"/>
              </w:rPr>
              <w:t>2.1. Miejsca aktywnego wypoczynku i przestrzeń publiczna</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5918" w:rsidRPr="0097015A" w:rsidRDefault="00195918" w:rsidP="002075D0">
            <w:pPr>
              <w:spacing w:before="0" w:after="0"/>
              <w:jc w:val="center"/>
              <w:rPr>
                <w:rFonts w:asciiTheme="minorHAnsi" w:eastAsia="Times New Roman" w:hAnsiTheme="minorHAnsi" w:cs="Arial"/>
                <w:color w:val="000000"/>
                <w:sz w:val="18"/>
                <w:lang w:eastAsia="pl-PL"/>
              </w:rPr>
            </w:pPr>
            <w:r w:rsidRPr="0097015A">
              <w:rPr>
                <w:rFonts w:asciiTheme="minorHAnsi" w:eastAsia="Times New Roman" w:hAnsiTheme="minorHAnsi" w:cs="Arial"/>
                <w:color w:val="000000"/>
                <w:sz w:val="18"/>
                <w:lang w:eastAsia="pl-PL"/>
              </w:rPr>
              <w:t>150 000,00 zł</w:t>
            </w:r>
          </w:p>
        </w:tc>
        <w:tc>
          <w:tcPr>
            <w:tcW w:w="55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95918" w:rsidRPr="0097015A" w:rsidRDefault="00195918" w:rsidP="002075D0">
            <w:pPr>
              <w:spacing w:before="0" w:after="0"/>
              <w:jc w:val="left"/>
              <w:rPr>
                <w:rFonts w:asciiTheme="minorHAnsi" w:eastAsia="Times New Roman" w:hAnsiTheme="minorHAnsi" w:cs="Arial"/>
                <w:color w:val="000000"/>
                <w:sz w:val="18"/>
                <w:lang w:eastAsia="pl-PL"/>
              </w:rPr>
            </w:pPr>
            <w:r w:rsidRPr="0097015A">
              <w:rPr>
                <w:rFonts w:asciiTheme="minorHAnsi" w:eastAsia="Times New Roman" w:hAnsiTheme="minorHAnsi" w:cs="Arial"/>
                <w:color w:val="000000"/>
                <w:sz w:val="18"/>
                <w:lang w:eastAsia="pl-PL"/>
              </w:rPr>
              <w:t>1.1.1 Zagospodarowanie terenów wokół jezior</w:t>
            </w:r>
          </w:p>
          <w:p w:rsidR="00195918" w:rsidRPr="0097015A" w:rsidRDefault="00195918" w:rsidP="002075D0">
            <w:pPr>
              <w:spacing w:before="0" w:after="0"/>
              <w:jc w:val="left"/>
              <w:rPr>
                <w:rFonts w:asciiTheme="minorHAnsi" w:eastAsia="Times New Roman" w:hAnsiTheme="minorHAnsi" w:cs="Arial"/>
                <w:color w:val="000000"/>
                <w:sz w:val="18"/>
                <w:lang w:eastAsia="pl-PL"/>
              </w:rPr>
            </w:pPr>
            <w:r w:rsidRPr="0097015A">
              <w:rPr>
                <w:rFonts w:asciiTheme="minorHAnsi" w:eastAsia="Times New Roman" w:hAnsiTheme="minorHAnsi" w:cs="Arial"/>
                <w:color w:val="000000"/>
                <w:sz w:val="18"/>
                <w:lang w:eastAsia="pl-PL"/>
              </w:rPr>
              <w:t>1.1.2 Przygotowanie miejsc obserwacji przyrody</w:t>
            </w:r>
          </w:p>
          <w:p w:rsidR="00195918" w:rsidRPr="0097015A" w:rsidRDefault="00195918" w:rsidP="002075D0">
            <w:pPr>
              <w:spacing w:before="0" w:after="0"/>
              <w:jc w:val="left"/>
              <w:rPr>
                <w:rFonts w:asciiTheme="minorHAnsi" w:eastAsia="Times New Roman" w:hAnsiTheme="minorHAnsi" w:cs="Arial"/>
                <w:color w:val="000000"/>
                <w:sz w:val="18"/>
                <w:lang w:eastAsia="pl-PL"/>
              </w:rPr>
            </w:pPr>
            <w:r w:rsidRPr="0097015A">
              <w:rPr>
                <w:rFonts w:asciiTheme="minorHAnsi" w:eastAsia="Times New Roman" w:hAnsiTheme="minorHAnsi" w:cs="Arial"/>
                <w:color w:val="000000"/>
                <w:sz w:val="18"/>
                <w:lang w:eastAsia="pl-PL"/>
              </w:rPr>
              <w:t>1.1.3 Przygotowanie terenów do uprawiania sportu i rekreacji</w:t>
            </w:r>
          </w:p>
          <w:p w:rsidR="00195918" w:rsidRPr="0097015A" w:rsidRDefault="00195918" w:rsidP="002075D0">
            <w:pPr>
              <w:spacing w:before="0" w:after="0"/>
              <w:jc w:val="left"/>
              <w:rPr>
                <w:rFonts w:asciiTheme="minorHAnsi" w:eastAsia="Times New Roman" w:hAnsiTheme="minorHAnsi" w:cs="Arial"/>
                <w:color w:val="000000"/>
                <w:sz w:val="18"/>
                <w:lang w:eastAsia="pl-PL"/>
              </w:rPr>
            </w:pPr>
            <w:r w:rsidRPr="0097015A">
              <w:rPr>
                <w:rFonts w:asciiTheme="minorHAnsi" w:eastAsia="Times New Roman" w:hAnsiTheme="minorHAnsi" w:cs="Arial"/>
                <w:color w:val="000000"/>
                <w:sz w:val="18"/>
                <w:lang w:eastAsia="pl-PL"/>
              </w:rPr>
              <w:t>1.1.4 Przygotowanie oraz rozwój ścieżek edukacyjnych</w:t>
            </w:r>
          </w:p>
          <w:p w:rsidR="00195918" w:rsidRPr="0097015A" w:rsidRDefault="00195918" w:rsidP="002075D0">
            <w:pPr>
              <w:spacing w:before="0" w:after="0"/>
              <w:jc w:val="left"/>
              <w:rPr>
                <w:rFonts w:asciiTheme="minorHAnsi" w:eastAsia="Times New Roman" w:hAnsiTheme="minorHAnsi" w:cs="Arial"/>
                <w:color w:val="000000"/>
                <w:sz w:val="18"/>
                <w:lang w:eastAsia="pl-PL"/>
              </w:rPr>
            </w:pPr>
            <w:r w:rsidRPr="0097015A">
              <w:rPr>
                <w:rFonts w:asciiTheme="minorHAnsi" w:eastAsia="Times New Roman" w:hAnsiTheme="minorHAnsi" w:cs="Arial"/>
                <w:color w:val="000000"/>
                <w:sz w:val="18"/>
                <w:lang w:eastAsia="pl-PL"/>
              </w:rPr>
              <w:t>1.1.5 Przygotowanie oraz rozwój miejsc spełniających funkcje przestrzeni publicznej</w:t>
            </w:r>
          </w:p>
        </w:tc>
      </w:tr>
      <w:tr w:rsidR="00195918" w:rsidRPr="002075D0" w:rsidTr="004F235F">
        <w:trPr>
          <w:trHeight w:val="415"/>
        </w:trPr>
        <w:tc>
          <w:tcPr>
            <w:tcW w:w="299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195918" w:rsidRPr="0097015A" w:rsidRDefault="00195918" w:rsidP="00F61089">
            <w:pPr>
              <w:spacing w:before="0" w:after="0"/>
              <w:jc w:val="left"/>
              <w:rPr>
                <w:rFonts w:asciiTheme="minorHAnsi" w:eastAsia="Times New Roman" w:hAnsiTheme="minorHAnsi" w:cs="Arial"/>
                <w:color w:val="000000"/>
                <w:sz w:val="18"/>
                <w:lang w:eastAsia="pl-PL"/>
              </w:rPr>
            </w:pPr>
            <w:r w:rsidRPr="0097015A">
              <w:rPr>
                <w:rFonts w:asciiTheme="minorHAnsi" w:eastAsia="Times New Roman" w:hAnsiTheme="minorHAnsi" w:cs="Arial"/>
                <w:color w:val="000000"/>
                <w:sz w:val="18"/>
                <w:lang w:eastAsia="pl-PL"/>
              </w:rPr>
              <w:t>2.2. Organizacja szkoleń i warsztatów otwartych dla mieszkańców i przedsiębiorców- wzmocnienie kapitału społecznego.</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5918" w:rsidRPr="0097015A" w:rsidRDefault="00195918" w:rsidP="002075D0">
            <w:pPr>
              <w:spacing w:before="0" w:after="0"/>
              <w:jc w:val="center"/>
              <w:rPr>
                <w:rFonts w:asciiTheme="minorHAnsi" w:eastAsia="Times New Roman" w:hAnsiTheme="minorHAnsi" w:cs="Arial"/>
                <w:color w:val="000000"/>
                <w:sz w:val="18"/>
                <w:lang w:eastAsia="pl-PL"/>
              </w:rPr>
            </w:pPr>
            <w:r w:rsidRPr="0097015A">
              <w:rPr>
                <w:rFonts w:asciiTheme="minorHAnsi" w:eastAsia="Times New Roman" w:hAnsiTheme="minorHAnsi" w:cs="Arial"/>
                <w:color w:val="000000"/>
                <w:sz w:val="18"/>
                <w:lang w:eastAsia="pl-PL"/>
              </w:rPr>
              <w:t>100 000,00 zł</w:t>
            </w:r>
          </w:p>
        </w:tc>
        <w:tc>
          <w:tcPr>
            <w:tcW w:w="5533" w:type="dxa"/>
            <w:tcBorders>
              <w:top w:val="single" w:sz="4" w:space="0" w:color="auto"/>
              <w:left w:val="single" w:sz="4" w:space="0" w:color="auto"/>
              <w:bottom w:val="single" w:sz="4" w:space="0" w:color="auto"/>
              <w:right w:val="single" w:sz="4" w:space="0" w:color="auto"/>
            </w:tcBorders>
            <w:shd w:val="clear" w:color="auto" w:fill="auto"/>
            <w:vAlign w:val="bottom"/>
          </w:tcPr>
          <w:p w:rsidR="00195918" w:rsidRPr="00FE68E3" w:rsidRDefault="00651C1A" w:rsidP="0097015A">
            <w:pPr>
              <w:spacing w:before="0" w:after="0"/>
              <w:jc w:val="left"/>
              <w:rPr>
                <w:rFonts w:asciiTheme="minorHAnsi" w:eastAsia="Times New Roman" w:hAnsiTheme="minorHAnsi" w:cs="Arial"/>
                <w:sz w:val="18"/>
                <w:lang w:eastAsia="pl-PL"/>
              </w:rPr>
            </w:pPr>
            <w:r w:rsidRPr="00942169">
              <w:rPr>
                <w:rFonts w:eastAsia="Times New Roman" w:cs="Times New Roman"/>
                <w:sz w:val="18"/>
                <w:szCs w:val="18"/>
                <w:lang w:eastAsia="pl-PL"/>
              </w:rPr>
              <w:t>2.1.5 Wzrost świadomości ekologicznej mieszkańców i przedsiębiorców z terenu LGD</w:t>
            </w:r>
            <w:r>
              <w:rPr>
                <w:rFonts w:eastAsia="Times New Roman" w:cs="Times New Roman"/>
                <w:sz w:val="18"/>
                <w:szCs w:val="18"/>
                <w:lang w:eastAsia="pl-PL"/>
              </w:rPr>
              <w:t>;</w:t>
            </w:r>
          </w:p>
          <w:p w:rsidR="00195918" w:rsidRPr="00FE68E3" w:rsidRDefault="00195918" w:rsidP="0097015A">
            <w:pPr>
              <w:spacing w:before="0" w:after="0"/>
              <w:jc w:val="left"/>
              <w:rPr>
                <w:rFonts w:asciiTheme="minorHAnsi" w:eastAsia="Times New Roman" w:hAnsiTheme="minorHAnsi" w:cs="Arial"/>
                <w:sz w:val="18"/>
                <w:lang w:eastAsia="pl-PL"/>
              </w:rPr>
            </w:pPr>
            <w:r w:rsidRPr="00FE68E3">
              <w:rPr>
                <w:rFonts w:asciiTheme="minorHAnsi" w:eastAsia="Times New Roman" w:hAnsiTheme="minorHAnsi" w:cs="Arial"/>
                <w:sz w:val="18"/>
                <w:lang w:eastAsia="pl-PL"/>
              </w:rPr>
              <w:t>2.1.3 Organizacja czasu dla dzieci i młodzieży</w:t>
            </w:r>
          </w:p>
          <w:p w:rsidR="00195918" w:rsidRPr="0097015A" w:rsidRDefault="00195918" w:rsidP="00EC3DC8">
            <w:pPr>
              <w:spacing w:before="0" w:after="0"/>
              <w:jc w:val="left"/>
              <w:rPr>
                <w:rFonts w:asciiTheme="minorHAnsi" w:eastAsia="Times New Roman" w:hAnsiTheme="minorHAnsi" w:cs="Arial"/>
                <w:color w:val="000000"/>
                <w:sz w:val="18"/>
                <w:lang w:eastAsia="pl-PL"/>
              </w:rPr>
            </w:pPr>
            <w:r w:rsidRPr="00FE68E3">
              <w:rPr>
                <w:rFonts w:asciiTheme="minorHAnsi" w:eastAsia="Times New Roman" w:hAnsiTheme="minorHAnsi" w:cs="Arial"/>
                <w:sz w:val="18"/>
                <w:lang w:eastAsia="pl-PL"/>
              </w:rPr>
              <w:t>2.1.</w:t>
            </w:r>
            <w:r w:rsidR="00EC3DC8" w:rsidRPr="00FE68E3">
              <w:rPr>
                <w:rFonts w:asciiTheme="minorHAnsi" w:eastAsia="Times New Roman" w:hAnsiTheme="minorHAnsi" w:cs="Arial"/>
                <w:sz w:val="18"/>
                <w:lang w:eastAsia="pl-PL"/>
              </w:rPr>
              <w:t>6</w:t>
            </w:r>
            <w:r w:rsidRPr="00FE68E3">
              <w:rPr>
                <w:rFonts w:asciiTheme="minorHAnsi" w:eastAsia="Times New Roman" w:hAnsiTheme="minorHAnsi" w:cs="Arial"/>
                <w:sz w:val="18"/>
                <w:lang w:eastAsia="pl-PL"/>
              </w:rPr>
              <w:t xml:space="preserve"> Organizacja warsztatów i szkoleń otwartych dla mieszkańców z terenu objętego LSR</w:t>
            </w:r>
          </w:p>
        </w:tc>
      </w:tr>
      <w:tr w:rsidR="00195918" w:rsidRPr="002075D0" w:rsidTr="002159E9">
        <w:trPr>
          <w:trHeight w:val="273"/>
        </w:trPr>
        <w:tc>
          <w:tcPr>
            <w:tcW w:w="299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195918" w:rsidRPr="0097015A" w:rsidRDefault="00195918" w:rsidP="00F61089">
            <w:pPr>
              <w:spacing w:before="0" w:after="0"/>
              <w:jc w:val="left"/>
              <w:rPr>
                <w:rFonts w:asciiTheme="minorHAnsi" w:eastAsia="Times New Roman" w:hAnsiTheme="minorHAnsi" w:cs="Arial"/>
                <w:color w:val="000000"/>
                <w:sz w:val="18"/>
                <w:lang w:eastAsia="pl-PL"/>
              </w:rPr>
            </w:pPr>
            <w:r w:rsidRPr="0097015A">
              <w:rPr>
                <w:rFonts w:asciiTheme="minorHAnsi" w:eastAsia="Times New Roman" w:hAnsiTheme="minorHAnsi" w:cs="Arial"/>
                <w:color w:val="000000"/>
                <w:sz w:val="18"/>
                <w:lang w:eastAsia="pl-PL"/>
              </w:rPr>
              <w:t>2.3. Działania promocyjne dla mieszkańców</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5918" w:rsidRPr="0097015A" w:rsidRDefault="00195918" w:rsidP="002075D0">
            <w:pPr>
              <w:spacing w:before="0" w:after="0"/>
              <w:jc w:val="center"/>
              <w:rPr>
                <w:rFonts w:asciiTheme="minorHAnsi" w:eastAsia="Times New Roman" w:hAnsiTheme="minorHAnsi" w:cs="Arial"/>
                <w:color w:val="000000"/>
                <w:sz w:val="18"/>
                <w:lang w:eastAsia="pl-PL"/>
              </w:rPr>
            </w:pPr>
            <w:r w:rsidRPr="0097015A">
              <w:rPr>
                <w:rFonts w:asciiTheme="minorHAnsi" w:eastAsia="Times New Roman" w:hAnsiTheme="minorHAnsi" w:cs="Arial"/>
                <w:color w:val="000000"/>
                <w:sz w:val="18"/>
                <w:lang w:eastAsia="pl-PL"/>
              </w:rPr>
              <w:t>100 000,00 zł</w:t>
            </w:r>
          </w:p>
        </w:tc>
        <w:tc>
          <w:tcPr>
            <w:tcW w:w="55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95918" w:rsidRPr="0097015A" w:rsidRDefault="00195918" w:rsidP="002075D0">
            <w:pPr>
              <w:spacing w:before="0" w:after="0"/>
              <w:jc w:val="left"/>
              <w:rPr>
                <w:rFonts w:asciiTheme="minorHAnsi" w:eastAsia="Times New Roman" w:hAnsiTheme="minorHAnsi" w:cs="Arial"/>
                <w:color w:val="000000"/>
                <w:sz w:val="18"/>
                <w:lang w:eastAsia="pl-PL"/>
              </w:rPr>
            </w:pPr>
            <w:r w:rsidRPr="0097015A">
              <w:rPr>
                <w:rFonts w:asciiTheme="minorHAnsi" w:eastAsia="Times New Roman" w:hAnsiTheme="minorHAnsi" w:cs="Arial"/>
                <w:color w:val="000000"/>
                <w:sz w:val="18"/>
                <w:lang w:eastAsia="pl-PL"/>
              </w:rPr>
              <w:t>2.1.1 Opracowanie wydawnictw promujących obszar LGD</w:t>
            </w:r>
          </w:p>
          <w:p w:rsidR="00195918" w:rsidRPr="0097015A" w:rsidRDefault="00195918" w:rsidP="002075D0">
            <w:pPr>
              <w:spacing w:before="0" w:after="0"/>
              <w:jc w:val="left"/>
              <w:rPr>
                <w:rFonts w:asciiTheme="minorHAnsi" w:eastAsia="Times New Roman" w:hAnsiTheme="minorHAnsi" w:cs="Arial"/>
                <w:color w:val="000000"/>
                <w:sz w:val="18"/>
                <w:lang w:eastAsia="pl-PL"/>
              </w:rPr>
            </w:pPr>
            <w:r w:rsidRPr="0097015A">
              <w:rPr>
                <w:rFonts w:asciiTheme="minorHAnsi" w:eastAsia="Times New Roman" w:hAnsiTheme="minorHAnsi" w:cs="Arial"/>
                <w:color w:val="000000"/>
                <w:sz w:val="18"/>
                <w:lang w:eastAsia="pl-PL"/>
              </w:rPr>
              <w:t>2.1.2. Organizacja niecyklicznych imprez integracyjnych</w:t>
            </w:r>
          </w:p>
          <w:p w:rsidR="00195918" w:rsidRPr="0097015A" w:rsidRDefault="00195918" w:rsidP="002075D0">
            <w:pPr>
              <w:spacing w:before="0" w:after="0"/>
              <w:jc w:val="left"/>
              <w:rPr>
                <w:rFonts w:asciiTheme="minorHAnsi" w:eastAsia="Times New Roman" w:hAnsiTheme="minorHAnsi" w:cs="Arial"/>
                <w:color w:val="000000"/>
                <w:sz w:val="18"/>
                <w:lang w:eastAsia="pl-PL"/>
              </w:rPr>
            </w:pPr>
            <w:r w:rsidRPr="0097015A">
              <w:rPr>
                <w:rFonts w:asciiTheme="minorHAnsi" w:eastAsia="Times New Roman" w:hAnsiTheme="minorHAnsi" w:cs="Arial"/>
                <w:color w:val="000000"/>
                <w:sz w:val="18"/>
                <w:lang w:eastAsia="pl-PL"/>
              </w:rPr>
              <w:t>2.1.4 Zachowanie i promowanie lokalnych tradycji, produktów, zwyczajów i obyczajów, tradycyjnych zawodów i rzemiosła poprzez imprezy, wystawy</w:t>
            </w:r>
          </w:p>
        </w:tc>
      </w:tr>
      <w:tr w:rsidR="008E6420" w:rsidRPr="002075D0" w:rsidTr="004F235F">
        <w:trPr>
          <w:trHeight w:val="295"/>
        </w:trPr>
        <w:tc>
          <w:tcPr>
            <w:tcW w:w="9803" w:type="dxa"/>
            <w:gridSpan w:val="3"/>
            <w:tcBorders>
              <w:top w:val="single" w:sz="4" w:space="0" w:color="auto"/>
              <w:left w:val="single" w:sz="4" w:space="0" w:color="auto"/>
              <w:bottom w:val="single" w:sz="4" w:space="0" w:color="auto"/>
              <w:right w:val="single" w:sz="4" w:space="0" w:color="auto"/>
            </w:tcBorders>
            <w:shd w:val="clear" w:color="auto" w:fill="F7CAAC" w:themeFill="accent2" w:themeFillTint="66"/>
            <w:noWrap/>
            <w:vAlign w:val="bottom"/>
            <w:hideMark/>
          </w:tcPr>
          <w:p w:rsidR="008E6420" w:rsidRPr="002075D0" w:rsidRDefault="008E6420" w:rsidP="002075D0">
            <w:pPr>
              <w:spacing w:before="0" w:after="0"/>
              <w:jc w:val="left"/>
              <w:rPr>
                <w:rFonts w:asciiTheme="minorHAnsi" w:eastAsia="Times New Roman" w:hAnsiTheme="minorHAnsi" w:cs="Arial"/>
                <w:color w:val="000000"/>
                <w:sz w:val="20"/>
                <w:lang w:eastAsia="pl-PL"/>
              </w:rPr>
            </w:pPr>
            <w:r w:rsidRPr="002075D0">
              <w:rPr>
                <w:rFonts w:asciiTheme="minorHAnsi" w:eastAsia="Times New Roman" w:hAnsiTheme="minorHAnsi" w:cs="Arial"/>
                <w:color w:val="000000"/>
                <w:sz w:val="20"/>
                <w:lang w:eastAsia="pl-PL"/>
              </w:rPr>
              <w:t xml:space="preserve">Rozwój przedsiębiorczości </w:t>
            </w:r>
          </w:p>
        </w:tc>
      </w:tr>
      <w:tr w:rsidR="002075D0" w:rsidRPr="0097015A" w:rsidTr="00E87817">
        <w:trPr>
          <w:trHeight w:val="153"/>
        </w:trPr>
        <w:tc>
          <w:tcPr>
            <w:tcW w:w="2994"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hideMark/>
          </w:tcPr>
          <w:p w:rsidR="002075D0" w:rsidRPr="0097015A" w:rsidRDefault="002075D0" w:rsidP="00E87817">
            <w:pPr>
              <w:spacing w:before="0" w:after="0"/>
              <w:jc w:val="left"/>
              <w:rPr>
                <w:rFonts w:asciiTheme="minorHAnsi" w:eastAsia="Times New Roman" w:hAnsiTheme="minorHAnsi" w:cs="Arial"/>
                <w:color w:val="000000"/>
                <w:sz w:val="18"/>
                <w:lang w:eastAsia="pl-PL"/>
              </w:rPr>
            </w:pPr>
            <w:r w:rsidRPr="0097015A">
              <w:rPr>
                <w:rFonts w:asciiTheme="minorHAnsi" w:eastAsia="Times New Roman" w:hAnsiTheme="minorHAnsi" w:cs="Arial"/>
                <w:color w:val="000000"/>
                <w:sz w:val="18"/>
                <w:lang w:eastAsia="pl-PL"/>
              </w:rPr>
              <w:t xml:space="preserve">3.1. Założenie </w:t>
            </w:r>
            <w:r w:rsidR="008E6420" w:rsidRPr="0097015A">
              <w:rPr>
                <w:rFonts w:asciiTheme="minorHAnsi" w:eastAsia="Times New Roman" w:hAnsiTheme="minorHAnsi" w:cs="Arial"/>
                <w:color w:val="000000"/>
                <w:sz w:val="18"/>
                <w:lang w:eastAsia="pl-PL"/>
              </w:rPr>
              <w:t>działalności</w:t>
            </w:r>
            <w:r w:rsidRPr="0097015A">
              <w:rPr>
                <w:rFonts w:asciiTheme="minorHAnsi" w:eastAsia="Times New Roman" w:hAnsiTheme="minorHAnsi" w:cs="Arial"/>
                <w:color w:val="000000"/>
                <w:sz w:val="18"/>
                <w:lang w:eastAsia="pl-PL"/>
              </w:rPr>
              <w:t xml:space="preserve"> gospodarczej</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075D0" w:rsidRPr="0084036B" w:rsidRDefault="00B7132C" w:rsidP="00E87817">
            <w:pPr>
              <w:spacing w:before="0" w:after="0"/>
              <w:jc w:val="left"/>
              <w:rPr>
                <w:rFonts w:asciiTheme="minorHAnsi" w:eastAsia="Times New Roman" w:hAnsiTheme="minorHAnsi" w:cs="Arial"/>
                <w:sz w:val="18"/>
                <w:lang w:eastAsia="pl-PL"/>
              </w:rPr>
            </w:pPr>
            <w:r w:rsidRPr="0084036B">
              <w:rPr>
                <w:rFonts w:asciiTheme="minorHAnsi" w:eastAsia="Times New Roman" w:hAnsiTheme="minorHAnsi" w:cs="Arial"/>
                <w:sz w:val="18"/>
                <w:lang w:eastAsia="pl-PL"/>
              </w:rPr>
              <w:t>1 000</w:t>
            </w:r>
            <w:r w:rsidR="002075D0" w:rsidRPr="0084036B">
              <w:rPr>
                <w:rFonts w:asciiTheme="minorHAnsi" w:eastAsia="Times New Roman" w:hAnsiTheme="minorHAnsi" w:cs="Arial"/>
                <w:sz w:val="18"/>
                <w:lang w:eastAsia="pl-PL"/>
              </w:rPr>
              <w:t xml:space="preserve"> 000,00 zł</w:t>
            </w:r>
          </w:p>
        </w:tc>
        <w:tc>
          <w:tcPr>
            <w:tcW w:w="5533" w:type="dxa"/>
            <w:tcBorders>
              <w:top w:val="single" w:sz="4" w:space="0" w:color="auto"/>
              <w:left w:val="single" w:sz="4" w:space="0" w:color="auto"/>
              <w:bottom w:val="single" w:sz="4" w:space="0" w:color="auto"/>
              <w:right w:val="single" w:sz="4" w:space="0" w:color="auto"/>
            </w:tcBorders>
            <w:shd w:val="clear" w:color="auto" w:fill="auto"/>
            <w:hideMark/>
          </w:tcPr>
          <w:p w:rsidR="002075D0" w:rsidRPr="0097015A" w:rsidRDefault="002075D0" w:rsidP="00E87817">
            <w:pPr>
              <w:spacing w:before="0" w:after="0"/>
              <w:jc w:val="left"/>
              <w:rPr>
                <w:rFonts w:asciiTheme="minorHAnsi" w:eastAsia="Times New Roman" w:hAnsiTheme="minorHAnsi" w:cs="Arial"/>
                <w:color w:val="000000"/>
                <w:sz w:val="18"/>
                <w:lang w:eastAsia="pl-PL"/>
              </w:rPr>
            </w:pPr>
            <w:r w:rsidRPr="0097015A">
              <w:rPr>
                <w:rFonts w:asciiTheme="minorHAnsi" w:eastAsia="Times New Roman" w:hAnsiTheme="minorHAnsi" w:cs="Arial"/>
                <w:color w:val="000000"/>
                <w:sz w:val="18"/>
                <w:lang w:eastAsia="pl-PL"/>
              </w:rPr>
              <w:t>3.1 Rozpoczęcie działalności gospodarczej</w:t>
            </w:r>
          </w:p>
        </w:tc>
      </w:tr>
      <w:tr w:rsidR="002075D0" w:rsidRPr="0097015A" w:rsidTr="00E87817">
        <w:trPr>
          <w:trHeight w:val="273"/>
        </w:trPr>
        <w:tc>
          <w:tcPr>
            <w:tcW w:w="2994"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hideMark/>
          </w:tcPr>
          <w:p w:rsidR="002075D0" w:rsidRPr="0097015A" w:rsidRDefault="002075D0" w:rsidP="00E87817">
            <w:pPr>
              <w:spacing w:before="0" w:after="0"/>
              <w:jc w:val="left"/>
              <w:rPr>
                <w:rFonts w:asciiTheme="minorHAnsi" w:eastAsia="Times New Roman" w:hAnsiTheme="minorHAnsi" w:cs="Arial"/>
                <w:color w:val="000000"/>
                <w:sz w:val="18"/>
                <w:lang w:eastAsia="pl-PL"/>
              </w:rPr>
            </w:pPr>
            <w:r w:rsidRPr="0097015A">
              <w:rPr>
                <w:rFonts w:asciiTheme="minorHAnsi" w:eastAsia="Times New Roman" w:hAnsiTheme="minorHAnsi" w:cs="Arial"/>
                <w:color w:val="000000"/>
                <w:sz w:val="18"/>
                <w:lang w:eastAsia="pl-PL"/>
              </w:rPr>
              <w:t xml:space="preserve">3.3. Rozwój </w:t>
            </w:r>
            <w:r w:rsidR="008E6420" w:rsidRPr="0097015A">
              <w:rPr>
                <w:rFonts w:asciiTheme="minorHAnsi" w:eastAsia="Times New Roman" w:hAnsiTheme="minorHAnsi" w:cs="Arial"/>
                <w:color w:val="000000"/>
                <w:sz w:val="18"/>
                <w:lang w:eastAsia="pl-PL"/>
              </w:rPr>
              <w:t>działalności</w:t>
            </w:r>
            <w:r w:rsidRPr="0097015A">
              <w:rPr>
                <w:rFonts w:asciiTheme="minorHAnsi" w:eastAsia="Times New Roman" w:hAnsiTheme="minorHAnsi" w:cs="Arial"/>
                <w:color w:val="000000"/>
                <w:sz w:val="18"/>
                <w:lang w:eastAsia="pl-PL"/>
              </w:rPr>
              <w:t xml:space="preserve"> gospodarczej</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075D0" w:rsidRPr="0084036B" w:rsidRDefault="002075D0" w:rsidP="00B7132C">
            <w:pPr>
              <w:spacing w:before="0" w:after="0"/>
              <w:jc w:val="left"/>
              <w:rPr>
                <w:rFonts w:asciiTheme="minorHAnsi" w:eastAsia="Times New Roman" w:hAnsiTheme="minorHAnsi" w:cs="Arial"/>
                <w:sz w:val="18"/>
                <w:lang w:eastAsia="pl-PL"/>
              </w:rPr>
            </w:pPr>
            <w:r w:rsidRPr="0084036B">
              <w:rPr>
                <w:rFonts w:asciiTheme="minorHAnsi" w:eastAsia="Times New Roman" w:hAnsiTheme="minorHAnsi" w:cs="Arial"/>
                <w:sz w:val="18"/>
                <w:lang w:eastAsia="pl-PL"/>
              </w:rPr>
              <w:t xml:space="preserve">1 </w:t>
            </w:r>
            <w:r w:rsidR="00B7132C" w:rsidRPr="0084036B">
              <w:rPr>
                <w:rFonts w:asciiTheme="minorHAnsi" w:eastAsia="Times New Roman" w:hAnsiTheme="minorHAnsi" w:cs="Arial"/>
                <w:sz w:val="18"/>
                <w:lang w:eastAsia="pl-PL"/>
              </w:rPr>
              <w:t>850</w:t>
            </w:r>
            <w:r w:rsidRPr="0084036B">
              <w:rPr>
                <w:rFonts w:asciiTheme="minorHAnsi" w:eastAsia="Times New Roman" w:hAnsiTheme="minorHAnsi" w:cs="Arial"/>
                <w:sz w:val="18"/>
                <w:lang w:eastAsia="pl-PL"/>
              </w:rPr>
              <w:t xml:space="preserve"> 000,00 zł</w:t>
            </w:r>
          </w:p>
        </w:tc>
        <w:tc>
          <w:tcPr>
            <w:tcW w:w="5533" w:type="dxa"/>
            <w:tcBorders>
              <w:top w:val="single" w:sz="4" w:space="0" w:color="auto"/>
              <w:left w:val="single" w:sz="4" w:space="0" w:color="auto"/>
              <w:bottom w:val="single" w:sz="4" w:space="0" w:color="auto"/>
              <w:right w:val="single" w:sz="4" w:space="0" w:color="auto"/>
            </w:tcBorders>
            <w:shd w:val="clear" w:color="auto" w:fill="auto"/>
            <w:hideMark/>
          </w:tcPr>
          <w:p w:rsidR="002075D0" w:rsidRPr="0097015A" w:rsidRDefault="002075D0" w:rsidP="00E87817">
            <w:pPr>
              <w:spacing w:before="0" w:after="0"/>
              <w:jc w:val="left"/>
              <w:rPr>
                <w:rFonts w:asciiTheme="minorHAnsi" w:eastAsia="Times New Roman" w:hAnsiTheme="minorHAnsi" w:cs="Arial"/>
                <w:color w:val="000000"/>
                <w:sz w:val="18"/>
                <w:lang w:eastAsia="pl-PL"/>
              </w:rPr>
            </w:pPr>
            <w:r w:rsidRPr="0097015A">
              <w:rPr>
                <w:rFonts w:asciiTheme="minorHAnsi" w:eastAsia="Times New Roman" w:hAnsiTheme="minorHAnsi" w:cs="Arial"/>
                <w:color w:val="000000"/>
                <w:sz w:val="18"/>
                <w:lang w:eastAsia="pl-PL"/>
              </w:rPr>
              <w:t>3.2 Tworzenie miejsc pracy lub rozwój istniejących działalności gospodarczych na terenie lokalnej grupy działania</w:t>
            </w:r>
          </w:p>
        </w:tc>
      </w:tr>
    </w:tbl>
    <w:p w:rsidR="0099755D" w:rsidRDefault="0099755D" w:rsidP="0099755D">
      <w:pPr>
        <w:spacing w:before="0" w:after="0"/>
        <w:rPr>
          <w:color w:val="FF0000"/>
          <w:szCs w:val="22"/>
        </w:rPr>
      </w:pPr>
    </w:p>
    <w:p w:rsidR="002075D0" w:rsidRPr="00FE68E3" w:rsidRDefault="00EE2442" w:rsidP="0099755D">
      <w:pPr>
        <w:spacing w:before="0" w:after="0"/>
        <w:rPr>
          <w:szCs w:val="22"/>
        </w:rPr>
      </w:pPr>
      <w:r w:rsidRPr="00FE68E3">
        <w:rPr>
          <w:szCs w:val="22"/>
        </w:rPr>
        <w:t>Intensywność wsparcia na działania z zakresu rozwoju przedsiębiorstw wynosi:</w:t>
      </w:r>
    </w:p>
    <w:p w:rsidR="00EE2442" w:rsidRPr="00556291" w:rsidRDefault="00A912E0" w:rsidP="00FE68E3">
      <w:pPr>
        <w:pStyle w:val="Akapitzlist"/>
        <w:numPr>
          <w:ilvl w:val="0"/>
          <w:numId w:val="87"/>
        </w:numPr>
        <w:spacing w:before="0" w:after="0"/>
        <w:rPr>
          <w:szCs w:val="22"/>
        </w:rPr>
      </w:pPr>
      <w:r w:rsidRPr="00556291">
        <w:rPr>
          <w:szCs w:val="22"/>
        </w:rPr>
        <w:t xml:space="preserve">do </w:t>
      </w:r>
      <w:r w:rsidR="00E44C24" w:rsidRPr="00556291">
        <w:rPr>
          <w:szCs w:val="22"/>
        </w:rPr>
        <w:t>70 % dla działań polegających na rozwoju przedsiębiorstw</w:t>
      </w:r>
      <w:r w:rsidR="006454EE" w:rsidRPr="00556291">
        <w:rPr>
          <w:szCs w:val="22"/>
        </w:rPr>
        <w:t>,</w:t>
      </w:r>
    </w:p>
    <w:p w:rsidR="00E44C24" w:rsidRPr="00556291" w:rsidRDefault="00A912E0" w:rsidP="00FE68E3">
      <w:pPr>
        <w:pStyle w:val="Akapitzlist"/>
        <w:numPr>
          <w:ilvl w:val="0"/>
          <w:numId w:val="87"/>
        </w:numPr>
        <w:spacing w:before="0" w:after="0"/>
        <w:rPr>
          <w:szCs w:val="22"/>
        </w:rPr>
      </w:pPr>
      <w:r w:rsidRPr="00556291">
        <w:rPr>
          <w:szCs w:val="22"/>
        </w:rPr>
        <w:t xml:space="preserve">do </w:t>
      </w:r>
      <w:r w:rsidR="00E44C24" w:rsidRPr="00556291">
        <w:rPr>
          <w:szCs w:val="22"/>
        </w:rPr>
        <w:t>50 % dla działa</w:t>
      </w:r>
      <w:r w:rsidR="00FE68E3" w:rsidRPr="00556291">
        <w:rPr>
          <w:szCs w:val="22"/>
        </w:rPr>
        <w:t xml:space="preserve">nia, </w:t>
      </w:r>
      <w:r w:rsidR="0099755D" w:rsidRPr="00556291">
        <w:rPr>
          <w:szCs w:val="22"/>
        </w:rPr>
        <w:t>dla którego</w:t>
      </w:r>
      <w:r w:rsidR="00E44C24" w:rsidRPr="00556291">
        <w:rPr>
          <w:szCs w:val="22"/>
        </w:rPr>
        <w:t xml:space="preserve"> suma kwot pomocy nie przekracza 25 000 złotych i na skutek realizacji operacji podmiot nie zamierza stworzyć miejsca pracy (zgodnie z §6 ust 2 Rozporządzenia Ministra Rolnictwa i </w:t>
      </w:r>
      <w:r w:rsidR="0099755D" w:rsidRPr="00556291">
        <w:rPr>
          <w:szCs w:val="22"/>
        </w:rPr>
        <w:t>R</w:t>
      </w:r>
      <w:r w:rsidR="00E44C24" w:rsidRPr="00556291">
        <w:rPr>
          <w:szCs w:val="22"/>
        </w:rPr>
        <w:t>ozwoju Wsi z dnia 24 września 2015 r.).</w:t>
      </w:r>
    </w:p>
    <w:p w:rsidR="0099755D" w:rsidRPr="00556291" w:rsidRDefault="00E44C24" w:rsidP="0099755D">
      <w:pPr>
        <w:spacing w:before="0" w:after="0"/>
        <w:rPr>
          <w:szCs w:val="22"/>
        </w:rPr>
      </w:pPr>
      <w:r w:rsidRPr="00556291">
        <w:rPr>
          <w:szCs w:val="22"/>
        </w:rPr>
        <w:t>Na działania z zakresu rozpoczęcia działalności gospodarczej wysokość wsparcia przyznawanego przez LGD wynosi 50 000 zł. Kwota ta wynika z analizy wniosków składanych w naborach w latach 2010-2014. Beneficjenci w ramach działania Tworzenie i rozwój mikroprzedsiębiorstw wnios</w:t>
      </w:r>
      <w:r w:rsidR="002159E9" w:rsidRPr="00556291">
        <w:rPr>
          <w:szCs w:val="22"/>
        </w:rPr>
        <w:t xml:space="preserve">kowali średnio o 47 579,60 zł. </w:t>
      </w:r>
      <w:r w:rsidRPr="00556291">
        <w:rPr>
          <w:szCs w:val="22"/>
        </w:rPr>
        <w:t xml:space="preserve">Dla pozostałych operacji realizowanych przez beneficjentów innych niż </w:t>
      </w:r>
      <w:r w:rsidR="00EC3DC8" w:rsidRPr="00556291">
        <w:rPr>
          <w:szCs w:val="22"/>
        </w:rPr>
        <w:t>j</w:t>
      </w:r>
      <w:r w:rsidRPr="00556291">
        <w:rPr>
          <w:szCs w:val="22"/>
        </w:rPr>
        <w:t xml:space="preserve">ednostki sektora finansów </w:t>
      </w:r>
      <w:r w:rsidR="00EC3DC8" w:rsidRPr="00556291">
        <w:rPr>
          <w:szCs w:val="22"/>
        </w:rPr>
        <w:t>p</w:t>
      </w:r>
      <w:r w:rsidRPr="00556291">
        <w:rPr>
          <w:szCs w:val="22"/>
        </w:rPr>
        <w:t xml:space="preserve">ublicznych intensywność wsparcia wynosi </w:t>
      </w:r>
      <w:r w:rsidR="00A912E0" w:rsidRPr="00556291">
        <w:rPr>
          <w:szCs w:val="22"/>
        </w:rPr>
        <w:t xml:space="preserve"> </w:t>
      </w:r>
      <w:r w:rsidRPr="00556291">
        <w:rPr>
          <w:szCs w:val="22"/>
        </w:rPr>
        <w:t>100%. Natomiast dl</w:t>
      </w:r>
      <w:r w:rsidR="0099755D" w:rsidRPr="00556291">
        <w:rPr>
          <w:szCs w:val="22"/>
        </w:rPr>
        <w:t xml:space="preserve">a </w:t>
      </w:r>
      <w:r w:rsidR="00EC3DC8" w:rsidRPr="00556291">
        <w:rPr>
          <w:szCs w:val="22"/>
        </w:rPr>
        <w:t>j</w:t>
      </w:r>
      <w:r w:rsidR="0099755D" w:rsidRPr="00556291">
        <w:rPr>
          <w:szCs w:val="22"/>
        </w:rPr>
        <w:t>e</w:t>
      </w:r>
      <w:r w:rsidRPr="00556291">
        <w:rPr>
          <w:szCs w:val="22"/>
        </w:rPr>
        <w:t xml:space="preserve">dnostek </w:t>
      </w:r>
      <w:r w:rsidR="00EC3DC8" w:rsidRPr="00556291">
        <w:rPr>
          <w:szCs w:val="22"/>
        </w:rPr>
        <w:t>s</w:t>
      </w:r>
      <w:r w:rsidRPr="00556291">
        <w:rPr>
          <w:szCs w:val="22"/>
        </w:rPr>
        <w:t xml:space="preserve">ektora </w:t>
      </w:r>
      <w:r w:rsidR="00EC3DC8" w:rsidRPr="00556291">
        <w:rPr>
          <w:szCs w:val="22"/>
        </w:rPr>
        <w:t>f</w:t>
      </w:r>
      <w:r w:rsidRPr="00556291">
        <w:rPr>
          <w:szCs w:val="22"/>
        </w:rPr>
        <w:t>ina</w:t>
      </w:r>
      <w:r w:rsidR="0099755D" w:rsidRPr="00556291">
        <w:rPr>
          <w:szCs w:val="22"/>
        </w:rPr>
        <w:t>ns</w:t>
      </w:r>
      <w:r w:rsidRPr="00556291">
        <w:rPr>
          <w:szCs w:val="22"/>
        </w:rPr>
        <w:t xml:space="preserve">ów </w:t>
      </w:r>
      <w:r w:rsidR="00EC3DC8" w:rsidRPr="00556291">
        <w:rPr>
          <w:szCs w:val="22"/>
        </w:rPr>
        <w:t>p</w:t>
      </w:r>
      <w:r w:rsidR="002159E9" w:rsidRPr="00556291">
        <w:rPr>
          <w:szCs w:val="22"/>
        </w:rPr>
        <w:t>ublicznych –</w:t>
      </w:r>
      <w:r w:rsidR="00A80732" w:rsidRPr="00556291">
        <w:rPr>
          <w:szCs w:val="22"/>
        </w:rPr>
        <w:t xml:space="preserve"> </w:t>
      </w:r>
      <w:r w:rsidR="002159E9" w:rsidRPr="00556291">
        <w:rPr>
          <w:szCs w:val="22"/>
        </w:rPr>
        <w:t xml:space="preserve">63,63%. </w:t>
      </w:r>
      <w:r w:rsidR="00A80732" w:rsidRPr="00556291">
        <w:rPr>
          <w:szCs w:val="22"/>
        </w:rPr>
        <w:t xml:space="preserve">W przypadku operacji polegających na rozwijaniu przedsiębiorczości </w:t>
      </w:r>
      <w:r w:rsidR="0099755D" w:rsidRPr="00556291">
        <w:rPr>
          <w:szCs w:val="22"/>
        </w:rPr>
        <w:t>LGD na etapie wyboru operacji będzie promowało wnioski, w których wkład własny beneficjenta przekracza minimalne wartości określone w LSR.</w:t>
      </w:r>
    </w:p>
    <w:p w:rsidR="00E44C24" w:rsidRPr="00556291" w:rsidRDefault="00E44C24" w:rsidP="0099755D">
      <w:pPr>
        <w:spacing w:before="0" w:after="0"/>
        <w:rPr>
          <w:sz w:val="20"/>
        </w:rPr>
      </w:pPr>
    </w:p>
    <w:p w:rsidR="003E596F" w:rsidRPr="003E596F" w:rsidRDefault="003E596F" w:rsidP="00AC34FC">
      <w:pPr>
        <w:pStyle w:val="Nagwek1"/>
      </w:pPr>
      <w:bookmarkStart w:id="49" w:name="_Toc437007955"/>
      <w:bookmarkStart w:id="50" w:name="_Toc437501602"/>
      <w:r w:rsidRPr="003E596F">
        <w:t>Rozdział IX Plan komunikacji</w:t>
      </w:r>
      <w:bookmarkEnd w:id="49"/>
      <w:bookmarkEnd w:id="50"/>
    </w:p>
    <w:p w:rsidR="001E336B" w:rsidRDefault="001E336B" w:rsidP="00AC34FC">
      <w:r>
        <w:lastRenderedPageBreak/>
        <w:t xml:space="preserve">Celem ogólnym Planu Komunikacji Lokalnej </w:t>
      </w:r>
      <w:r w:rsidR="00947788">
        <w:t xml:space="preserve">jest promowanie LSR </w:t>
      </w:r>
      <w:r>
        <w:t>zwłaszcza wśród mediów i ogółu mieszkańców LGD oraz rozpowszechnianie informacji o możliwościach wsparcia przewidzianych w Strategii wśród potencjalnych Beneficjentów, którzy będą mogli ubiegać się o przyznanie dotacji w ramach Funduszy Europejskich. Planowane działania mają wzbudzić zainteresowanie oraz zachęcić potencjalnych Beneficjentów do aplikowania o środki, zwiększając liczbę zrealizowanych inwestycji, a przez to wzmocnić konkurencyjność</w:t>
      </w:r>
      <w:r w:rsidR="009C17E2">
        <w:t xml:space="preserve"> </w:t>
      </w:r>
      <w:r>
        <w:t xml:space="preserve">i atrakcyjność Lokalnej Grupy Działania. </w:t>
      </w:r>
    </w:p>
    <w:p w:rsidR="001E336B" w:rsidRPr="00947788" w:rsidRDefault="001E336B" w:rsidP="00AC34FC">
      <w:pPr>
        <w:rPr>
          <w:b/>
        </w:rPr>
      </w:pPr>
      <w:r w:rsidRPr="00947788">
        <w:rPr>
          <w:b/>
        </w:rPr>
        <w:t xml:space="preserve">Cele szczegółowe działań informacyjno-promocyjnych </w:t>
      </w:r>
    </w:p>
    <w:p w:rsidR="001E336B" w:rsidRDefault="001E336B" w:rsidP="00B14809">
      <w:pPr>
        <w:spacing w:before="0" w:after="0"/>
      </w:pPr>
      <w:r>
        <w:t xml:space="preserve">Cel ogólny działań informacyjno – promocyjnych jest realizowany poprzez następujące cele szczegółowe: </w:t>
      </w:r>
    </w:p>
    <w:p w:rsidR="001E336B" w:rsidRDefault="001E336B" w:rsidP="00B14809">
      <w:pPr>
        <w:pStyle w:val="Akapitzlist"/>
        <w:numPr>
          <w:ilvl w:val="0"/>
          <w:numId w:val="12"/>
        </w:numPr>
        <w:spacing w:before="0" w:after="0"/>
      </w:pPr>
      <w:r>
        <w:t>informowanie i wsparcie beneficjentów w zakresie pozyskiwania środków w ramach LSR oraz</w:t>
      </w:r>
      <w:r w:rsidR="00416BB7">
        <w:br/>
      </w:r>
      <w:r>
        <w:t>w procesie realizacji projektów przez profesjonalną informację i pomoc w rozliczaniu projektów,</w:t>
      </w:r>
    </w:p>
    <w:p w:rsidR="001E336B" w:rsidRDefault="001E336B" w:rsidP="00B14809">
      <w:pPr>
        <w:pStyle w:val="Akapitzlist"/>
        <w:numPr>
          <w:ilvl w:val="0"/>
          <w:numId w:val="12"/>
        </w:numPr>
        <w:spacing w:before="0" w:after="0"/>
      </w:pPr>
      <w:r>
        <w:t>budowanie pozytywnego wizerunku LSR wśród mieszkańców obszaru poprzez informowanie ich o możliwościach dofinansowania oraz o już zrealizowanych w ramach Strategii projektach</w:t>
      </w:r>
      <w:r w:rsidR="00416BB7">
        <w:br/>
      </w:r>
      <w:r>
        <w:t xml:space="preserve">i bezpośrednich korzyściach wynikających z ich realizacji, </w:t>
      </w:r>
    </w:p>
    <w:p w:rsidR="00947788" w:rsidRDefault="001E336B" w:rsidP="00B14809">
      <w:pPr>
        <w:pStyle w:val="Akapitzlist"/>
        <w:numPr>
          <w:ilvl w:val="0"/>
          <w:numId w:val="12"/>
        </w:numPr>
        <w:spacing w:before="0" w:after="0"/>
      </w:pPr>
      <w:r>
        <w:t xml:space="preserve">wzmocnienie pozytywnego wizerunku LGD jako obszaru </w:t>
      </w:r>
      <w:r w:rsidR="00947788">
        <w:t>atrakc</w:t>
      </w:r>
      <w:r w:rsidR="00B14809">
        <w:t>yjnego gospodarczo i społecznie.</w:t>
      </w:r>
    </w:p>
    <w:p w:rsidR="001E336B" w:rsidRDefault="001E336B" w:rsidP="00AC34FC">
      <w:r>
        <w:t xml:space="preserve">Powyższe cele zostaną osiągnięte poprzez intensywne, różnorodne i długofalowe działania informacyjno-promocyjne, których ważnym elementem będą kampanie: </w:t>
      </w:r>
    </w:p>
    <w:p w:rsidR="001E336B" w:rsidRDefault="001E336B" w:rsidP="007C25C7">
      <w:pPr>
        <w:pStyle w:val="Akapitzlist"/>
        <w:numPr>
          <w:ilvl w:val="0"/>
          <w:numId w:val="13"/>
        </w:numPr>
      </w:pPr>
      <w:r>
        <w:t>promocyjno – wizerunkowe, skierowane do mediów, ogółu społeczeństwa oraz dotychczasowych</w:t>
      </w:r>
      <w:r w:rsidR="00416BB7">
        <w:br/>
      </w:r>
      <w:r>
        <w:t xml:space="preserve">i potencjalnych Beneficjentów, </w:t>
      </w:r>
    </w:p>
    <w:p w:rsidR="001E336B" w:rsidRDefault="001E336B" w:rsidP="007C25C7">
      <w:pPr>
        <w:pStyle w:val="Akapitzlist"/>
        <w:numPr>
          <w:ilvl w:val="0"/>
          <w:numId w:val="13"/>
        </w:numPr>
      </w:pPr>
      <w:r>
        <w:t>informacyjne – adresowane do konkretnych grup potencjalnych Beneficjentów, uprawnionych do korzystania ze środków Unii Europejskiej.</w:t>
      </w:r>
    </w:p>
    <w:p w:rsidR="00947788" w:rsidRDefault="00947788" w:rsidP="00F56C29">
      <w:r>
        <w:t>Działania komunikacyjne oraz odpowiadające im środki przekazu uwzględniające różnor</w:t>
      </w:r>
      <w:r w:rsidR="00C828AE">
        <w:t>odne rozwiązania komunikacyjne jak k</w:t>
      </w:r>
      <w:r>
        <w:t>ampania promująca LSR składa</w:t>
      </w:r>
      <w:r w:rsidR="00F56C29">
        <w:t>jąca</w:t>
      </w:r>
      <w:r>
        <w:t xml:space="preserve"> się z dwóch typów działań komunikacyjnych przebiegających równolegle: informowaniu ogółu społeczeństwa, potencjalnych Beneficjentów i uczestn</w:t>
      </w:r>
      <w:r w:rsidR="00C828AE">
        <w:t>ików projektów oraz promowaniu funduszy e</w:t>
      </w:r>
      <w:r>
        <w:t xml:space="preserve">uropejskich jako marki wśród mieszkańców LGD, ze szczególnym uwzględnieniem promocji dotychczasowych efektów realizowanych inwestycji. </w:t>
      </w:r>
    </w:p>
    <w:p w:rsidR="003E44A2" w:rsidRPr="003E44A2" w:rsidRDefault="003E44A2" w:rsidP="00947788">
      <w:pPr>
        <w:rPr>
          <w:b/>
        </w:rPr>
      </w:pPr>
      <w:r w:rsidRPr="003E44A2">
        <w:rPr>
          <w:b/>
        </w:rPr>
        <w:t>Grupy docelowe</w:t>
      </w:r>
      <w:r w:rsidR="00E13149">
        <w:rPr>
          <w:b/>
        </w:rPr>
        <w:t>:</w:t>
      </w:r>
    </w:p>
    <w:p w:rsidR="00947788" w:rsidRDefault="003E44A2" w:rsidP="00947788">
      <w:r w:rsidRPr="00F56C29">
        <w:rPr>
          <w:b/>
        </w:rPr>
        <w:t>Beneficjenci (projektodawcy)</w:t>
      </w:r>
      <w:r>
        <w:t xml:space="preserve"> – ta grupa dzieli się na dwie części – potencjalnych beneficjentów (potencjalnych projektodawców) oraz beneficjentów (projektodawców), którzy już realizują projekty dofinansowane ze środków Funduszy Europejskich.</w:t>
      </w:r>
    </w:p>
    <w:p w:rsidR="00947788" w:rsidRDefault="003E44A2" w:rsidP="001B5C4B">
      <w:r w:rsidRPr="00F56C29">
        <w:rPr>
          <w:b/>
        </w:rPr>
        <w:t>Ogół społeczeństwa</w:t>
      </w:r>
      <w:r>
        <w:t xml:space="preserve"> – w nim kumulują się efekty komunikacyjne działań i zachowań wszystkich grup interesariuszy Funduszy Europejskich. Wizerunek LSR w oczach społeczeństwa, wspierany przez media, decyduje o pozytywnym lub nieprzychylnym klimacie społecznym wokół środków unijnych, polityki rozwojowej gmin, czy wreszcie samej Unii Europejskiej. Ponadto działania komunikacyj</w:t>
      </w:r>
      <w:r w:rsidR="001B5C4B">
        <w:t xml:space="preserve">ne adresowane będą również do: </w:t>
      </w:r>
      <w:r>
        <w:t>mediów, partneró</w:t>
      </w:r>
      <w:r w:rsidR="001B5C4B">
        <w:t xml:space="preserve">w społecznych i gospodarczych, </w:t>
      </w:r>
      <w:r>
        <w:t>instytucji za</w:t>
      </w:r>
      <w:r w:rsidR="001B5C4B">
        <w:t xml:space="preserve">angażowanych we wdrażanie LSR, decydentów i liderów, </w:t>
      </w:r>
      <w:r>
        <w:t>środowisk opiniotwórczych (artyści, kościoły i związki wyznaniowe, sportowcy, branża reklamowa itp.).</w:t>
      </w:r>
    </w:p>
    <w:p w:rsidR="0001449E" w:rsidRDefault="00AB71BC" w:rsidP="00947788">
      <w:r>
        <w:t>Zakładane wskaźniki w oparciu o planowany bud</w:t>
      </w:r>
      <w:r w:rsidR="00FA5BBB">
        <w:t>żet działań komunikacyjnych</w:t>
      </w:r>
      <w:r>
        <w:t xml:space="preserve"> oraz planowane</w:t>
      </w:r>
      <w:r w:rsidR="00190390">
        <w:t xml:space="preserve"> efekty działań komunikacyjnych zostały przedstawione w załączniku 5 do strategii</w:t>
      </w:r>
      <w:r w:rsidR="00BC3D16">
        <w:t>.</w:t>
      </w:r>
    </w:p>
    <w:p w:rsidR="00DC235D" w:rsidRDefault="00DC235D" w:rsidP="00AC34FC">
      <w:pPr>
        <w:pStyle w:val="Nagwek1"/>
      </w:pPr>
      <w:bookmarkStart w:id="51" w:name="_Toc437007956"/>
      <w:bookmarkStart w:id="52" w:name="_Toc437501603"/>
      <w:r>
        <w:t>Rozdział X Innowacyjność</w:t>
      </w:r>
      <w:bookmarkEnd w:id="51"/>
      <w:bookmarkEnd w:id="52"/>
    </w:p>
    <w:p w:rsidR="00B9673B" w:rsidRDefault="00AD67C0" w:rsidP="00B14809">
      <w:pPr>
        <w:spacing w:before="0" w:after="0"/>
      </w:pPr>
      <w:r>
        <w:t xml:space="preserve">Do oceny kryterium przyjmuje się definicję innowacji określoną w podręczniku OECD. Podręcznik Oslo, zgodnie z którą przez innowację należy rozumieć wprowadzenie do praktyki w gospodarce nowego lub znacząco ulepszonego rozwiązania w odniesieniu do produktu (towaru lub usługi), procesu, marketingu lub organizacji. Zgodnie z ww. definicją można rozróżnić: </w:t>
      </w:r>
    </w:p>
    <w:p w:rsidR="00B9673B" w:rsidRDefault="00AD67C0" w:rsidP="00B14809">
      <w:pPr>
        <w:pStyle w:val="Akapitzlist"/>
        <w:numPr>
          <w:ilvl w:val="0"/>
          <w:numId w:val="58"/>
        </w:numPr>
        <w:spacing w:before="0" w:after="0"/>
      </w:pPr>
      <w:r>
        <w:lastRenderedPageBreak/>
        <w:t>innowację produktową -oznaczającą wprowadzenie na rynek przez dane przedsiębiorstwo nowego towaru lub usługi lub znaczące ulepszenie oferowanych uprzednio towarów i usług w odniesieniu</w:t>
      </w:r>
      <w:r w:rsidR="00416BB7">
        <w:br/>
      </w:r>
      <w:r>
        <w:t xml:space="preserve">do ich charakterystyk lub przeznaczenia; </w:t>
      </w:r>
    </w:p>
    <w:p w:rsidR="00AD67C0" w:rsidRDefault="00AD67C0" w:rsidP="00B14809">
      <w:pPr>
        <w:pStyle w:val="Akapitzlist"/>
        <w:numPr>
          <w:ilvl w:val="0"/>
          <w:numId w:val="58"/>
        </w:numPr>
        <w:spacing w:before="0" w:after="0"/>
      </w:pPr>
      <w:r>
        <w:t>innowację procesową -oznaczającą wprowadzenie do praktyki w przedsiębiorstwie nowych lub znacząco ulepszonych metod p</w:t>
      </w:r>
      <w:r w:rsidR="00B9673B">
        <w:t>rodukcji lub dostawy.</w:t>
      </w:r>
    </w:p>
    <w:p w:rsidR="00FE68E3" w:rsidRDefault="00FE68E3" w:rsidP="00FE68E3">
      <w:pPr>
        <w:spacing w:before="0" w:after="0"/>
      </w:pPr>
      <w:r>
        <w:t>Kryterium oceny:</w:t>
      </w:r>
    </w:p>
    <w:p w:rsidR="00BB13FC" w:rsidRDefault="00BB13FC" w:rsidP="00FE68E3">
      <w:pPr>
        <w:pStyle w:val="Akapitzlist"/>
        <w:numPr>
          <w:ilvl w:val="0"/>
          <w:numId w:val="58"/>
        </w:numPr>
        <w:spacing w:before="0" w:after="0"/>
      </w:pPr>
      <w:r>
        <w:t>Projekt jest innowacyjny w skali kraju lub regionu w przypadku przedstawienia przez Wnioskodawcę opinii o innowacyjności operacji wydanej przez jednostkę naukową podpisaną przez rektora lub dyrektora wydziału w danej dziedzinie. – 6 pkt</w:t>
      </w:r>
    </w:p>
    <w:p w:rsidR="00BB13FC" w:rsidRDefault="00BB13FC" w:rsidP="00FE68E3">
      <w:pPr>
        <w:pStyle w:val="Akapitzlist"/>
        <w:numPr>
          <w:ilvl w:val="0"/>
          <w:numId w:val="58"/>
        </w:numPr>
        <w:spacing w:before="0" w:after="0"/>
      </w:pPr>
      <w:r>
        <w:t>Projekt jest innowacyjny w skali LGD – 4 pkt</w:t>
      </w:r>
    </w:p>
    <w:p w:rsidR="00BB13FC" w:rsidRDefault="00BB13FC" w:rsidP="00FE68E3">
      <w:pPr>
        <w:pStyle w:val="Akapitzlist"/>
        <w:numPr>
          <w:ilvl w:val="0"/>
          <w:numId w:val="58"/>
        </w:numPr>
        <w:spacing w:before="0" w:after="0"/>
      </w:pPr>
      <w:r>
        <w:t>Projekt jest innowacyjny w skali Gminy – 2 pkt</w:t>
      </w:r>
    </w:p>
    <w:p w:rsidR="00BB13FC" w:rsidRDefault="00BB13FC" w:rsidP="00FE68E3">
      <w:pPr>
        <w:pStyle w:val="Akapitzlist"/>
        <w:numPr>
          <w:ilvl w:val="0"/>
          <w:numId w:val="58"/>
        </w:numPr>
        <w:spacing w:before="0" w:after="0"/>
      </w:pPr>
      <w:r>
        <w:t>Projekt jest innowacyjny w skali miejscowości lub nie jest innowacyjny – 0 pkt</w:t>
      </w:r>
    </w:p>
    <w:p w:rsidR="007D05DB" w:rsidRDefault="00B45821" w:rsidP="00B14809">
      <w:pPr>
        <w:spacing w:before="0" w:after="0"/>
      </w:pPr>
      <w:r>
        <w:t xml:space="preserve">Uzasadnienie innowacyjności powinno zawierać w szczególności: </w:t>
      </w:r>
    </w:p>
    <w:p w:rsidR="007D05DB" w:rsidRDefault="00B45821" w:rsidP="00B14809">
      <w:pPr>
        <w:pStyle w:val="Akapitzlist"/>
        <w:numPr>
          <w:ilvl w:val="0"/>
          <w:numId w:val="82"/>
        </w:numPr>
        <w:spacing w:before="0" w:after="0"/>
      </w:pPr>
      <w:r>
        <w:t>informację, które z elementów projektu są innowacyjne, a które pełnią rolę uzupełniającą;</w:t>
      </w:r>
    </w:p>
    <w:p w:rsidR="00B45821" w:rsidRDefault="00C539C6" w:rsidP="00B14809">
      <w:pPr>
        <w:pStyle w:val="Akapitzlist"/>
        <w:numPr>
          <w:ilvl w:val="0"/>
          <w:numId w:val="82"/>
        </w:numPr>
        <w:spacing w:before="0" w:after="0"/>
      </w:pPr>
      <w:r>
        <w:t xml:space="preserve">analizę informującą na </w:t>
      </w:r>
      <w:r w:rsidR="00B45821">
        <w:t>czym polega dana innowacyjność. W przypadku, gdy do wniosku</w:t>
      </w:r>
      <w:r w:rsidR="00416BB7">
        <w:br/>
      </w:r>
      <w:r w:rsidR="00B45821">
        <w:t xml:space="preserve"> o dofinansowanie zostanie załączona opinia o innowacyjności, a jej zapisy potwierdzać będą spełnienie elementów wskazanych w kryterium, opinia stanowić będzie podstawę do uznania tego kryterium za spełnione. W</w:t>
      </w:r>
      <w:r w:rsidR="007D05DB">
        <w:t xml:space="preserve"> pozostałych przypadkach</w:t>
      </w:r>
      <w:r w:rsidR="00B45821">
        <w:t>, ocena kryterium będzie dokonana na podstawie informacji zawartych we wniosku, przy jednoczesnym odniesieniu się do zapisów zawartych w opinii.</w:t>
      </w:r>
    </w:p>
    <w:p w:rsidR="004C24B5" w:rsidRDefault="004C24B5" w:rsidP="0065156E">
      <w:pPr>
        <w:pStyle w:val="Akapitzlist"/>
        <w:spacing w:before="0" w:after="0"/>
      </w:pPr>
    </w:p>
    <w:p w:rsidR="00C3585C" w:rsidRDefault="00C3585C" w:rsidP="00D07982">
      <w:pPr>
        <w:spacing w:before="0" w:after="0"/>
      </w:pPr>
      <w:r>
        <w:t>Innowacyjny charakter Lokalnej Strategii Rozwoju LGD „Źródło” przejawiać się będzie w sposobie komunikacji z mieszkańcami obszaru LGD. Biuro LGD zdecydowało wdrożyć formę komunikacji z mieszkańcami poprzez media społecznościowe – Facebook. Tego typu forma komunikacji organów administracji jak i LGD jest nieznana lub bardzo rzadko spotykana, natomiast wykazuje wiele pozytywnych cech:</w:t>
      </w:r>
    </w:p>
    <w:p w:rsidR="00C3585C" w:rsidRDefault="00C3585C" w:rsidP="00D07982">
      <w:pPr>
        <w:pStyle w:val="Akapitzlist"/>
        <w:numPr>
          <w:ilvl w:val="0"/>
          <w:numId w:val="50"/>
        </w:numPr>
        <w:spacing w:before="0" w:after="0"/>
      </w:pPr>
      <w:r>
        <w:t>portale</w:t>
      </w:r>
      <w:r w:rsidR="00C57B71">
        <w:t xml:space="preserve"> </w:t>
      </w:r>
      <w:r>
        <w:t xml:space="preserve">społecznościowe jak Facebook są odwiedzane przez coraz liczniejsze grono </w:t>
      </w:r>
      <w:r w:rsidR="005B1AE7">
        <w:t xml:space="preserve">osób w różnym wieku, także osób starszych, emerytów. </w:t>
      </w:r>
    </w:p>
    <w:p w:rsidR="005B1AE7" w:rsidRDefault="005B1AE7" w:rsidP="00D07982">
      <w:pPr>
        <w:pStyle w:val="Akapitzlist"/>
        <w:numPr>
          <w:ilvl w:val="0"/>
          <w:numId w:val="50"/>
        </w:numPr>
        <w:spacing w:before="0" w:after="0"/>
      </w:pPr>
      <w:r>
        <w:t>przybliżenie informacji o funkcjonowaniu LGD jak też możliwości dofinansowania na stronie internetowej Facebooka pozwoli dotrzeć do coraz liczniejszego grona osób, które dotychczas nie interesowały się rozwojem lokalnym.</w:t>
      </w:r>
    </w:p>
    <w:p w:rsidR="00FE5F2B" w:rsidRDefault="002360D3" w:rsidP="00D07982">
      <w:pPr>
        <w:pStyle w:val="Akapitzlist"/>
        <w:numPr>
          <w:ilvl w:val="0"/>
          <w:numId w:val="50"/>
        </w:numPr>
        <w:spacing w:before="0" w:after="0"/>
      </w:pPr>
      <w:r>
        <w:t>z</w:t>
      </w:r>
      <w:r w:rsidR="005B1AE7">
        <w:t>mieni się odbiór samej LGD jak i administracji publicznej poprzez zaprezentowanie się jako organizacji elastycznej i nastawionej na dobro ludzi a nie jak dotychczas skostniałej struktury.</w:t>
      </w:r>
    </w:p>
    <w:p w:rsidR="002360D3" w:rsidRDefault="002360D3" w:rsidP="00B14809">
      <w:pPr>
        <w:spacing w:before="0" w:after="0"/>
      </w:pPr>
      <w:r>
        <w:t>Media społecznościowe pozwalają na swobodną komunikację i szybką wymianę zdań, w związku z powyższym komunikacja z mieszkaniami będzie miała wyraz:</w:t>
      </w:r>
    </w:p>
    <w:p w:rsidR="002360D3" w:rsidRDefault="002360D3" w:rsidP="00B14809">
      <w:pPr>
        <w:pStyle w:val="Akapitzlist"/>
        <w:numPr>
          <w:ilvl w:val="0"/>
          <w:numId w:val="51"/>
        </w:numPr>
        <w:spacing w:before="0" w:after="0"/>
      </w:pPr>
      <w:r>
        <w:t>Forum publicznego;</w:t>
      </w:r>
    </w:p>
    <w:p w:rsidR="002360D3" w:rsidRDefault="002360D3" w:rsidP="00B14809">
      <w:pPr>
        <w:pStyle w:val="Akapitzlist"/>
        <w:numPr>
          <w:ilvl w:val="0"/>
          <w:numId w:val="51"/>
        </w:numPr>
        <w:spacing w:before="0" w:after="0"/>
      </w:pPr>
      <w:r>
        <w:t>Zaproszenia do dyskusji w ustalony dzień i godzinę;</w:t>
      </w:r>
    </w:p>
    <w:p w:rsidR="002360D3" w:rsidRDefault="002360D3" w:rsidP="00B14809">
      <w:pPr>
        <w:pStyle w:val="Akapitzlist"/>
        <w:numPr>
          <w:ilvl w:val="0"/>
          <w:numId w:val="51"/>
        </w:numPr>
        <w:spacing w:before="0" w:after="0"/>
      </w:pPr>
      <w:r>
        <w:t>Każdy będzie miał prawo zgłaszać swoje spostrzeżenia jak i wnioski w sposób swobodny;</w:t>
      </w:r>
    </w:p>
    <w:p w:rsidR="002360D3" w:rsidRDefault="002360D3" w:rsidP="00B14809">
      <w:pPr>
        <w:pStyle w:val="Akapitzlist"/>
        <w:numPr>
          <w:ilvl w:val="0"/>
          <w:numId w:val="51"/>
        </w:numPr>
        <w:spacing w:before="0" w:after="0"/>
      </w:pPr>
      <w:r>
        <w:t>Ustalone zostaną dni konsultacji w zakresie naboru wniosków, gdzie pracownik biura będzie odpowiadał na wszystkie zadanie pytania mieszkańców.</w:t>
      </w:r>
    </w:p>
    <w:p w:rsidR="00FE5F2B" w:rsidRDefault="002360D3" w:rsidP="00B14809">
      <w:pPr>
        <w:spacing w:before="0" w:after="0"/>
      </w:pPr>
      <w:r>
        <w:t>Cechą świadczącą o innowacyjności tego typu komunikacji będzie:</w:t>
      </w:r>
    </w:p>
    <w:p w:rsidR="002360D3" w:rsidRDefault="002360D3" w:rsidP="00B14809">
      <w:pPr>
        <w:pStyle w:val="Akapitzlist"/>
        <w:numPr>
          <w:ilvl w:val="0"/>
          <w:numId w:val="52"/>
        </w:numPr>
        <w:spacing w:before="0" w:after="0"/>
      </w:pPr>
      <w:r>
        <w:t>nowatorskie podejście do promocji i komunikacji z mieszkańcami</w:t>
      </w:r>
      <w:r w:rsidR="00C764E6">
        <w:t>, dotychczas nie stosowane,</w:t>
      </w:r>
    </w:p>
    <w:p w:rsidR="002360D3" w:rsidRDefault="002360D3" w:rsidP="00B14809">
      <w:pPr>
        <w:pStyle w:val="Akapitzlist"/>
        <w:numPr>
          <w:ilvl w:val="0"/>
          <w:numId w:val="52"/>
        </w:numPr>
        <w:spacing w:before="0" w:after="0"/>
      </w:pPr>
      <w:r>
        <w:t>konsultacje z pracownikami biura w zakresie spraw ważnych z punktu rozwoju lokalnego,</w:t>
      </w:r>
    </w:p>
    <w:p w:rsidR="002360D3" w:rsidRDefault="002360D3" w:rsidP="00B14809">
      <w:pPr>
        <w:pStyle w:val="Akapitzlist"/>
        <w:numPr>
          <w:ilvl w:val="0"/>
          <w:numId w:val="52"/>
        </w:numPr>
        <w:spacing w:before="0" w:after="0"/>
      </w:pPr>
      <w:r>
        <w:t>zaproszenia do swobodnej dyskusji na forum ogólnym</w:t>
      </w:r>
      <w:r w:rsidR="00C764E6">
        <w:t>,</w:t>
      </w:r>
    </w:p>
    <w:p w:rsidR="00C764E6" w:rsidRDefault="00C764E6" w:rsidP="00B14809">
      <w:pPr>
        <w:pStyle w:val="Akapitzlist"/>
        <w:numPr>
          <w:ilvl w:val="0"/>
          <w:numId w:val="52"/>
        </w:numPr>
        <w:spacing w:before="0" w:after="0"/>
      </w:pPr>
      <w:r>
        <w:t>konsultacja w zakresie realizowanych projektów zajęć dla dzieci i młodzieży z młodzieżą szkolną – grupą, która będzie miała prawo wyrazić swoje zdanie w zakresie form spędzania wolnego czasu i zajęć dla dzieci i młodzieży.</w:t>
      </w:r>
    </w:p>
    <w:p w:rsidR="00B14809" w:rsidRDefault="00B14809" w:rsidP="00BB13FC">
      <w:pPr>
        <w:pStyle w:val="Akapitzlist"/>
        <w:spacing w:before="0" w:after="0"/>
      </w:pPr>
    </w:p>
    <w:p w:rsidR="003E596F" w:rsidRPr="003E596F" w:rsidRDefault="003E596F" w:rsidP="00AC34FC">
      <w:pPr>
        <w:pStyle w:val="Nagwek1"/>
      </w:pPr>
      <w:bookmarkStart w:id="53" w:name="_Toc437007957"/>
      <w:bookmarkStart w:id="54" w:name="_Toc437501604"/>
      <w:r w:rsidRPr="003E596F">
        <w:t>Rozdział X</w:t>
      </w:r>
      <w:r w:rsidR="00DC235D">
        <w:t>I</w:t>
      </w:r>
      <w:r w:rsidRPr="003E596F">
        <w:t xml:space="preserve"> Zintegrowanie</w:t>
      </w:r>
      <w:bookmarkEnd w:id="53"/>
      <w:bookmarkEnd w:id="54"/>
    </w:p>
    <w:p w:rsidR="0054586F" w:rsidRDefault="0054586F" w:rsidP="0054586F">
      <w:pPr>
        <w:pStyle w:val="Tytu"/>
        <w:rPr>
          <w:rFonts w:ascii="Calibri" w:eastAsiaTheme="minorEastAsia" w:hAnsi="Calibri" w:cstheme="minorBidi"/>
          <w:b w:val="0"/>
          <w:caps w:val="0"/>
          <w:color w:val="auto"/>
          <w:spacing w:val="0"/>
          <w:szCs w:val="20"/>
        </w:rPr>
      </w:pPr>
    </w:p>
    <w:p w:rsidR="0054586F" w:rsidRDefault="0054586F" w:rsidP="0054586F">
      <w:pPr>
        <w:pStyle w:val="Tytu"/>
      </w:pPr>
      <w:r>
        <w:t>Integrowanie</w:t>
      </w:r>
      <w:r w:rsidRPr="0054586F">
        <w:t xml:space="preserve"> różnych sektorów, partnerów, zasobów czy branż działalności gospodarczej w celu kompleksowej realizacji przedsięwzięć </w:t>
      </w:r>
    </w:p>
    <w:p w:rsidR="00076A48" w:rsidRPr="00076A48" w:rsidRDefault="00957D31" w:rsidP="00B14809">
      <w:r w:rsidRPr="00957D31">
        <w:lastRenderedPageBreak/>
        <w:t xml:space="preserve">Integracja zaplanowanych przedsięwzięć w ramach Lokalnej Strategii Rozwoju odbywa się na kilku płaszczyznach: </w:t>
      </w:r>
      <w:r w:rsidR="00B14809">
        <w:t>k</w:t>
      </w:r>
      <w:r w:rsidR="00076A48">
        <w:t>omple</w:t>
      </w:r>
      <w:r w:rsidR="00B14809">
        <w:t>mentarności założonych działań, k</w:t>
      </w:r>
      <w:r w:rsidR="00076A48">
        <w:t>omplementarnoś</w:t>
      </w:r>
      <w:r w:rsidR="00B14809">
        <w:t>ci beneficjentów przedsięwzięć, k</w:t>
      </w:r>
      <w:r w:rsidR="00076A48">
        <w:t xml:space="preserve">omplementarności zasobów wykorzystanych do realizacji działań. </w:t>
      </w:r>
    </w:p>
    <w:p w:rsidR="00957D31" w:rsidRPr="00076A48" w:rsidRDefault="00957D31" w:rsidP="00AC34FC">
      <w:r w:rsidRPr="00076A48">
        <w:t>Komplementarność założonych działań była podstawowym cz</w:t>
      </w:r>
      <w:r w:rsidR="009C17E2">
        <w:t>ynnikiem branym pod uwagę podczas  tworzenia podstawowych</w:t>
      </w:r>
      <w:r w:rsidRPr="00076A48">
        <w:t xml:space="preserve"> cel</w:t>
      </w:r>
      <w:r w:rsidR="009C17E2">
        <w:t>ów</w:t>
      </w:r>
      <w:r w:rsidRPr="00076A48">
        <w:t xml:space="preserve"> Lokalnej Strategii Rozwoju. Każdy z celów strategicznych reprezentuje osobny zbiór zasobowy, który zostanie uruchomiony w trakcie realizacji przez beneficjentów projektów. Cel strategiczny nr 1 dotyczy aspektów związanych z inwestycjami materialnymi w szeroko rozumiany ekorozwój (pod tą definicją wg autorów Strategii kryje się także rozwój aktywności mieszkańców). Cel strategiczny nr 2 dotyczy aspektów rozpropagowania współpracy i idei Lokalnej Grupy </w:t>
      </w:r>
      <w:r w:rsidRPr="00076A48">
        <w:rPr>
          <w:rFonts w:cs="Tahoma"/>
        </w:rPr>
        <w:t xml:space="preserve">Działania wewnątrz i na zewnątrz obszaru LGD. Odbywać się to będzie przy pomocy zastosowania nowoczesnych form promocji i reklamy – m.in. organizacja </w:t>
      </w:r>
      <w:r w:rsidR="004B6C01" w:rsidRPr="00076A48">
        <w:rPr>
          <w:rFonts w:cs="Tahoma"/>
        </w:rPr>
        <w:t xml:space="preserve">imprez niecyklicznych </w:t>
      </w:r>
      <w:r w:rsidRPr="00076A48">
        <w:rPr>
          <w:rFonts w:cs="Tahoma"/>
        </w:rPr>
        <w:t>pod znakiem Stowarzyszenia „Źródło”,</w:t>
      </w:r>
      <w:r w:rsidR="004B6C01" w:rsidRPr="00076A48">
        <w:rPr>
          <w:rFonts w:cs="Tahoma"/>
        </w:rPr>
        <w:t xml:space="preserve"> organizacja czasu dla dzieci i młodzieży, zachowanie i promowanie lokalnych tradycji, produktów, zwyczajów i obyczajów</w:t>
      </w:r>
      <w:r w:rsidRPr="00076A48">
        <w:rPr>
          <w:rFonts w:cs="Tahoma"/>
        </w:rPr>
        <w:t>. Cel strategiczny nr 3 powstał wyłącznie w celu wspierania innowacyjności</w:t>
      </w:r>
      <w:r w:rsidR="00850D54">
        <w:rPr>
          <w:rFonts w:cs="Tahoma"/>
        </w:rPr>
        <w:t xml:space="preserve"> </w:t>
      </w:r>
      <w:r w:rsidRPr="00076A48">
        <w:rPr>
          <w:rFonts w:cs="Tahoma"/>
        </w:rPr>
        <w:t xml:space="preserve">i </w:t>
      </w:r>
      <w:r w:rsidR="004B6C01" w:rsidRPr="00076A48">
        <w:rPr>
          <w:rFonts w:cs="Tahoma"/>
        </w:rPr>
        <w:t xml:space="preserve">przedsiębiorczości </w:t>
      </w:r>
      <w:r w:rsidRPr="00076A48">
        <w:rPr>
          <w:rFonts w:cs="Tahoma"/>
        </w:rPr>
        <w:t xml:space="preserve">mieszkańców obszaru LGD. </w:t>
      </w:r>
    </w:p>
    <w:p w:rsidR="00616570" w:rsidRPr="00957D31" w:rsidRDefault="00957D31" w:rsidP="001B5C4B">
      <w:r w:rsidRPr="00957D31">
        <w:t>Komplementarność beneficjentów przedsięwzięć należy rozpatrywać w aspekcie beneficjentów pośrednich</w:t>
      </w:r>
      <w:r w:rsidR="00416BB7">
        <w:br/>
      </w:r>
      <w:r w:rsidRPr="00957D31">
        <w:t xml:space="preserve">i bezpośrednich. Beneficjentami pośrednimi będą jednostki, które podpiszą umowę na dofinansowanie projektów rekomendowanych przez Radę </w:t>
      </w:r>
      <w:r w:rsidR="001B5C4B">
        <w:t xml:space="preserve">LGD </w:t>
      </w:r>
      <w:r w:rsidRPr="00957D31">
        <w:t>i zaaprobowanych przez Instytucję Wdrażającą. Beneficjentami bezpośrednimi będą jednostki, które skorzystają z rezultatów projektów. Beneficjentami bezpośrednimi,</w:t>
      </w:r>
      <w:r w:rsidR="00C57B71">
        <w:t xml:space="preserve"> </w:t>
      </w:r>
      <w:r w:rsidRPr="00957D31">
        <w:t>w zależności od działania, będą następujące jednostki:</w:t>
      </w:r>
      <w:r w:rsidR="001B5C4B">
        <w:t xml:space="preserve"> Jednostki samorządowe,</w:t>
      </w:r>
      <w:r w:rsidRPr="00957D31">
        <w:t xml:space="preserve"> Jednostki pożytku publ</w:t>
      </w:r>
      <w:r w:rsidR="001B5C4B">
        <w:t>icznego,</w:t>
      </w:r>
      <w:r w:rsidR="00F56C29">
        <w:t xml:space="preserve"> p</w:t>
      </w:r>
      <w:r w:rsidRPr="00957D31">
        <w:t>aństwowe jednostki organizac</w:t>
      </w:r>
      <w:r w:rsidR="001B5C4B">
        <w:t xml:space="preserve">yjne działające na terenie LGD, Szkoły, </w:t>
      </w:r>
      <w:r w:rsidRPr="00957D31">
        <w:t>Prze</w:t>
      </w:r>
      <w:r w:rsidR="001B5C4B">
        <w:t xml:space="preserve">dsiębiorstwa handlowo-usługowe, </w:t>
      </w:r>
      <w:r w:rsidRPr="00957D31">
        <w:t>Przed</w:t>
      </w:r>
      <w:r w:rsidR="001B5C4B">
        <w:t>siębiorstwa sektora budowlanego,</w:t>
      </w:r>
      <w:r w:rsidR="00C57B71">
        <w:t xml:space="preserve"> </w:t>
      </w:r>
      <w:r w:rsidR="001B5C4B">
        <w:t>Firmy szkoleniowe,</w:t>
      </w:r>
      <w:r w:rsidR="00C57B71">
        <w:t xml:space="preserve"> </w:t>
      </w:r>
      <w:r w:rsidR="001B5C4B">
        <w:t>Kluby sportowe,</w:t>
      </w:r>
      <w:r w:rsidRPr="00957D31">
        <w:t xml:space="preserve"> Lokalne stowarzyszenia i kluby. </w:t>
      </w:r>
    </w:p>
    <w:p w:rsidR="00FC5B3B" w:rsidRPr="00FC5B3B" w:rsidRDefault="00FC5B3B" w:rsidP="009C5146">
      <w:pPr>
        <w:rPr>
          <w:b/>
        </w:rPr>
      </w:pPr>
      <w:r w:rsidRPr="00FC5B3B">
        <w:rPr>
          <w:b/>
        </w:rPr>
        <w:t xml:space="preserve">Integrowanie branż działalności gospodarczej </w:t>
      </w:r>
    </w:p>
    <w:p w:rsidR="009C5146" w:rsidRDefault="00CC51BE" w:rsidP="009C5146">
      <w:r>
        <w:t>Do kluczowych branż</w:t>
      </w:r>
      <w:r w:rsidRPr="00CC51BE">
        <w:t xml:space="preserve"> obszaru </w:t>
      </w:r>
      <w:r>
        <w:t xml:space="preserve">należą </w:t>
      </w:r>
      <w:r w:rsidR="00E94F9D">
        <w:t>handel detaliczny</w:t>
      </w:r>
      <w:r>
        <w:t>,</w:t>
      </w:r>
      <w:r w:rsidR="00C57B71">
        <w:t xml:space="preserve"> </w:t>
      </w:r>
      <w:r w:rsidR="00E94F9D">
        <w:t xml:space="preserve">przetwórstwo przemysłowe, </w:t>
      </w:r>
      <w:r w:rsidRPr="00CC51BE">
        <w:t>usługi gastronomiczne</w:t>
      </w:r>
      <w:r w:rsidR="00416BB7">
        <w:br/>
      </w:r>
      <w:r w:rsidRPr="00CC51BE">
        <w:t>i</w:t>
      </w:r>
      <w:r w:rsidR="00E94F9D">
        <w:t xml:space="preserve"> usługi</w:t>
      </w:r>
      <w:r w:rsidRPr="00CC51BE">
        <w:t xml:space="preserve"> noclegowe</w:t>
      </w:r>
      <w:r>
        <w:t>. Integracja tych trzech branż polegać będzie na nawiązaniu współpracy w zakresie realizowanej działalności. LGD zachęcać będzie przedsiębiorstwa do wspólnych spotkań i nawiązywania współpracy w zakresie prowadzonej działalności gospodarczej. Preferowaną formą współpracy będzie partnerstwo, wspólna wymiana doświadczeń i tworzenie przez przedsiębiorców klubów i stowarzyszeń, które wspólnie będą pracować nad rozwojem własnych działalności gospodarczych.</w:t>
      </w:r>
      <w:r w:rsidR="00E94F9D">
        <w:t xml:space="preserve"> Celem zintegrowania tych trzech branż będzie </w:t>
      </w:r>
      <w:r w:rsidR="00FC5B3B">
        <w:t xml:space="preserve">wspólna realizacja projektów przyczyniająca się do </w:t>
      </w:r>
      <w:r w:rsidR="00E94F9D">
        <w:t>r</w:t>
      </w:r>
      <w:r w:rsidR="00FC5B3B">
        <w:t>ozwoju</w:t>
      </w:r>
      <w:r w:rsidR="00E94F9D">
        <w:t xml:space="preserve"> przedsiębiorczości,</w:t>
      </w:r>
      <w:r w:rsidR="00FC5B3B">
        <w:t xml:space="preserve"> tworzenia</w:t>
      </w:r>
      <w:r w:rsidR="00E94F9D">
        <w:t xml:space="preserve"> n</w:t>
      </w:r>
      <w:r w:rsidR="00FC5B3B">
        <w:t>owych miejsc pracy, zaspokojenia</w:t>
      </w:r>
      <w:r w:rsidR="00E94F9D">
        <w:t xml:space="preserve"> popytu na usługi turystyczne i wzrost ruchu turystycznego.</w:t>
      </w:r>
    </w:p>
    <w:p w:rsidR="00CF2745" w:rsidRPr="009C5146" w:rsidRDefault="00CF2745" w:rsidP="009C5146"/>
    <w:p w:rsidR="00957D31" w:rsidRDefault="00076A48" w:rsidP="00AC34FC">
      <w:pPr>
        <w:pStyle w:val="Tytu"/>
      </w:pPr>
      <w:r>
        <w:t>Komplementarność</w:t>
      </w:r>
      <w:r w:rsidRPr="00076A48">
        <w:t xml:space="preserve"> z innymi dokumen</w:t>
      </w:r>
      <w:r>
        <w:t>tami planistycznymi/strategiami</w:t>
      </w:r>
    </w:p>
    <w:p w:rsidR="00076A48" w:rsidRPr="002408F7" w:rsidRDefault="00271701" w:rsidP="007C25C7">
      <w:pPr>
        <w:pStyle w:val="Akapitzlist"/>
        <w:numPr>
          <w:ilvl w:val="0"/>
          <w:numId w:val="14"/>
        </w:numPr>
        <w:rPr>
          <w:b/>
        </w:rPr>
      </w:pPr>
      <w:r w:rsidRPr="002408F7">
        <w:rPr>
          <w:b/>
        </w:rPr>
        <w:t>ZAKTUALIZOWANA STRATEGIA ROZWOJU WOJEWÓDZTWA WIELKOPOLSKIEGO DO 2020 ROKU (POZNAŃ, 17 GRUDNIA 2012 ROKU)</w:t>
      </w:r>
    </w:p>
    <w:p w:rsidR="00A80B51" w:rsidRPr="006719EB" w:rsidRDefault="00271701" w:rsidP="00271701">
      <w:pPr>
        <w:rPr>
          <w:rFonts w:cs="Tahoma"/>
          <w:szCs w:val="22"/>
        </w:rPr>
      </w:pPr>
      <w:r w:rsidRPr="006719EB">
        <w:t>Przedmiotowa strategia rozwoju LGD jest zgodna z Zaktualizowaną Strategią Rozwoju Województwa Wielkopolskiego do</w:t>
      </w:r>
      <w:r w:rsidR="009A727E" w:rsidRPr="006719EB">
        <w:t xml:space="preserve"> 2020 roku i wpisuje się w jej cele. </w:t>
      </w:r>
      <w:r w:rsidR="009A727E" w:rsidRPr="006719EB">
        <w:rPr>
          <w:rFonts w:cs="Tahoma"/>
          <w:szCs w:val="22"/>
        </w:rPr>
        <w:t xml:space="preserve">Przewidywany wpływ realizacji projektów wybieranych w ramach ogłaszanych konkursów będzie miał istotne znaczenie dla spełnienia celów strategicznych ujętych w „Zaktualizowanej Strategii Rozwoju Województwa Wielkopolskiego do 2020 roku” na obszarach funkcjonowania Lokalnej Grupy Działania. Warto podkreślić podobieństwo celu generalnego Strategii Rozwoju Województwa Wielkopolskiego i celu nadrzędnego Lokalnej Strategii Rozwoju. </w:t>
      </w:r>
    </w:p>
    <w:p w:rsidR="00A80B51" w:rsidRDefault="00A80B51" w:rsidP="00D30F43">
      <w:pPr>
        <w:pStyle w:val="Legenda"/>
      </w:pPr>
      <w:bookmarkStart w:id="55" w:name="_Toc436989713"/>
      <w:r>
        <w:t xml:space="preserve">Tabela </w:t>
      </w:r>
      <w:r w:rsidR="008C1CE3">
        <w:fldChar w:fldCharType="begin"/>
      </w:r>
      <w:r w:rsidR="00B554C5">
        <w:instrText xml:space="preserve"> SEQ Tabela \* ARABIC </w:instrText>
      </w:r>
      <w:r w:rsidR="008C1CE3">
        <w:fldChar w:fldCharType="separate"/>
      </w:r>
      <w:r w:rsidR="002D6272">
        <w:rPr>
          <w:noProof/>
        </w:rPr>
        <w:t>7</w:t>
      </w:r>
      <w:r w:rsidR="008C1CE3">
        <w:rPr>
          <w:noProof/>
        </w:rPr>
        <w:fldChar w:fldCharType="end"/>
      </w:r>
      <w:r w:rsidRPr="009A727E">
        <w:t>Podobieństwa celów operacyjnych Strategii Rozwoju Województwa Wielkopolskiego do roku 2020 i Lokalnej Strategii Rozwoju Stowarzyszenia „Źródło”</w:t>
      </w:r>
      <w:bookmarkEnd w:id="55"/>
    </w:p>
    <w:tbl>
      <w:tblPr>
        <w:tblStyle w:val="Tabela-Siatka"/>
        <w:tblW w:w="0" w:type="auto"/>
        <w:tblLook w:val="04A0" w:firstRow="1" w:lastRow="0" w:firstColumn="1" w:lastColumn="0" w:noHBand="0" w:noVBand="1"/>
      </w:tblPr>
      <w:tblGrid>
        <w:gridCol w:w="4854"/>
        <w:gridCol w:w="4887"/>
      </w:tblGrid>
      <w:tr w:rsidR="009A727E" w:rsidRPr="007D4E10" w:rsidTr="004F235F">
        <w:tc>
          <w:tcPr>
            <w:tcW w:w="9889" w:type="dxa"/>
            <w:gridSpan w:val="2"/>
            <w:shd w:val="clear" w:color="auto" w:fill="BDD6EE" w:themeFill="accent1" w:themeFillTint="66"/>
          </w:tcPr>
          <w:p w:rsidR="009A727E" w:rsidRPr="007D4E10" w:rsidRDefault="009A727E" w:rsidP="009A727E">
            <w:pPr>
              <w:jc w:val="center"/>
              <w:rPr>
                <w:b/>
                <w:sz w:val="18"/>
              </w:rPr>
            </w:pPr>
            <w:r w:rsidRPr="007D4E10">
              <w:rPr>
                <w:b/>
                <w:sz w:val="18"/>
              </w:rPr>
              <w:t>Podobieństwa celów operacyjnych Strategii Rozwoju Województwa Wielkopolskiego do roku 2020 i Lokalnej Strategii Rozwoju Stowarzyszenia „Źródło”</w:t>
            </w:r>
          </w:p>
        </w:tc>
      </w:tr>
      <w:tr w:rsidR="009A727E" w:rsidRPr="007D4E10" w:rsidTr="004F235F">
        <w:tc>
          <w:tcPr>
            <w:tcW w:w="4928" w:type="dxa"/>
            <w:shd w:val="clear" w:color="auto" w:fill="DEEAF6" w:themeFill="accent1" w:themeFillTint="33"/>
          </w:tcPr>
          <w:p w:rsidR="009A727E" w:rsidRPr="007D4E10" w:rsidRDefault="00FF7755" w:rsidP="009A727E">
            <w:pPr>
              <w:jc w:val="center"/>
              <w:rPr>
                <w:b/>
                <w:sz w:val="18"/>
              </w:rPr>
            </w:pPr>
            <w:r w:rsidRPr="007D4E10">
              <w:rPr>
                <w:b/>
                <w:sz w:val="18"/>
              </w:rPr>
              <w:t>Zaktualizowana Strategia Rozwoju Województwa Wielkopolskiego do 2020 roku</w:t>
            </w:r>
          </w:p>
        </w:tc>
        <w:tc>
          <w:tcPr>
            <w:tcW w:w="4961" w:type="dxa"/>
            <w:shd w:val="clear" w:color="auto" w:fill="DEEAF6" w:themeFill="accent1" w:themeFillTint="33"/>
          </w:tcPr>
          <w:p w:rsidR="009A727E" w:rsidRPr="007D4E10" w:rsidRDefault="009A727E" w:rsidP="009A727E">
            <w:pPr>
              <w:jc w:val="center"/>
              <w:rPr>
                <w:b/>
                <w:sz w:val="18"/>
              </w:rPr>
            </w:pPr>
            <w:r w:rsidRPr="007D4E10">
              <w:rPr>
                <w:b/>
                <w:sz w:val="18"/>
              </w:rPr>
              <w:t>Lokalna Strategia Rozwoju Stowarzyszenia „Źródło”</w:t>
            </w:r>
          </w:p>
        </w:tc>
      </w:tr>
      <w:tr w:rsidR="009A727E" w:rsidRPr="007D4E10" w:rsidTr="004F235F">
        <w:tc>
          <w:tcPr>
            <w:tcW w:w="4928" w:type="dxa"/>
          </w:tcPr>
          <w:p w:rsidR="009A727E" w:rsidRPr="007D4E10" w:rsidRDefault="00FF7755" w:rsidP="00271701">
            <w:pPr>
              <w:rPr>
                <w:sz w:val="18"/>
              </w:rPr>
            </w:pPr>
            <w:r w:rsidRPr="007D4E10">
              <w:rPr>
                <w:sz w:val="18"/>
              </w:rPr>
              <w:t>Cel operacyjny 2.2. Ochrona krajobrazu</w:t>
            </w:r>
          </w:p>
        </w:tc>
        <w:tc>
          <w:tcPr>
            <w:tcW w:w="4961" w:type="dxa"/>
          </w:tcPr>
          <w:p w:rsidR="009A727E" w:rsidRPr="007D4E10" w:rsidRDefault="00FF7755" w:rsidP="00271701">
            <w:pPr>
              <w:rPr>
                <w:sz w:val="18"/>
              </w:rPr>
            </w:pPr>
            <w:r w:rsidRPr="007D4E10">
              <w:rPr>
                <w:sz w:val="18"/>
              </w:rPr>
              <w:t>1.1</w:t>
            </w:r>
            <w:r w:rsidR="005864F0">
              <w:rPr>
                <w:sz w:val="18"/>
              </w:rPr>
              <w:t>.1</w:t>
            </w:r>
            <w:r w:rsidRPr="007D4E10">
              <w:rPr>
                <w:sz w:val="18"/>
              </w:rPr>
              <w:t xml:space="preserve"> Zagospodarowanie terenów wokół jezior</w:t>
            </w:r>
          </w:p>
        </w:tc>
      </w:tr>
      <w:tr w:rsidR="009A727E" w:rsidRPr="007D4E10" w:rsidTr="004F235F">
        <w:tc>
          <w:tcPr>
            <w:tcW w:w="4928" w:type="dxa"/>
          </w:tcPr>
          <w:p w:rsidR="009A727E" w:rsidRPr="007D4E10" w:rsidRDefault="00FF7755" w:rsidP="00271701">
            <w:pPr>
              <w:rPr>
                <w:sz w:val="18"/>
              </w:rPr>
            </w:pPr>
            <w:r w:rsidRPr="007D4E10">
              <w:rPr>
                <w:sz w:val="18"/>
              </w:rPr>
              <w:lastRenderedPageBreak/>
              <w:t>Cel operacyjny 2.10. Promocja postaw ekologicznych</w:t>
            </w:r>
          </w:p>
        </w:tc>
        <w:tc>
          <w:tcPr>
            <w:tcW w:w="4961" w:type="dxa"/>
          </w:tcPr>
          <w:p w:rsidR="009A727E" w:rsidRPr="007D4E10" w:rsidRDefault="0065156E" w:rsidP="00271701">
            <w:pPr>
              <w:rPr>
                <w:sz w:val="18"/>
              </w:rPr>
            </w:pPr>
            <w:r>
              <w:rPr>
                <w:sz w:val="18"/>
              </w:rPr>
              <w:t>2.1.5</w:t>
            </w:r>
            <w:r w:rsidR="005864F0" w:rsidRPr="0047215C">
              <w:rPr>
                <w:sz w:val="18"/>
              </w:rPr>
              <w:t xml:space="preserve"> Wzrost świadomości ekologicznej mieszkańców i przedsiębiorców z terenu LGD</w:t>
            </w:r>
          </w:p>
        </w:tc>
      </w:tr>
      <w:tr w:rsidR="009A727E" w:rsidRPr="007D4E10" w:rsidTr="004F235F">
        <w:tc>
          <w:tcPr>
            <w:tcW w:w="4928" w:type="dxa"/>
          </w:tcPr>
          <w:p w:rsidR="009A727E" w:rsidRPr="007D4E10" w:rsidRDefault="00A80B51" w:rsidP="00A80B51">
            <w:pPr>
              <w:rPr>
                <w:sz w:val="18"/>
              </w:rPr>
            </w:pPr>
            <w:r w:rsidRPr="007D4E10">
              <w:rPr>
                <w:sz w:val="18"/>
              </w:rPr>
              <w:t>Cel operacyjny 5.6. Wsparcie terenów o wyjątkowych walorach środowiska</w:t>
            </w:r>
            <w:r w:rsidR="00850D54">
              <w:rPr>
                <w:sz w:val="18"/>
              </w:rPr>
              <w:t xml:space="preserve"> </w:t>
            </w:r>
            <w:r w:rsidRPr="007D4E10">
              <w:rPr>
                <w:sz w:val="18"/>
              </w:rPr>
              <w:t>kulturowego</w:t>
            </w:r>
          </w:p>
        </w:tc>
        <w:tc>
          <w:tcPr>
            <w:tcW w:w="4961" w:type="dxa"/>
          </w:tcPr>
          <w:p w:rsidR="009A727E" w:rsidRPr="007D4E10" w:rsidRDefault="005864F0" w:rsidP="00A80B51">
            <w:pPr>
              <w:rPr>
                <w:sz w:val="18"/>
              </w:rPr>
            </w:pPr>
            <w:r w:rsidRPr="0047215C">
              <w:rPr>
                <w:sz w:val="18"/>
              </w:rPr>
              <w:t>1.1.3 Przygotowanie terenów do uprawiania sportu i rekreacji</w:t>
            </w:r>
          </w:p>
        </w:tc>
      </w:tr>
      <w:tr w:rsidR="009A727E" w:rsidRPr="007D4E10" w:rsidTr="004F235F">
        <w:tc>
          <w:tcPr>
            <w:tcW w:w="4928" w:type="dxa"/>
          </w:tcPr>
          <w:p w:rsidR="009A727E" w:rsidRPr="007D4E10" w:rsidRDefault="00A80B51" w:rsidP="00271701">
            <w:pPr>
              <w:rPr>
                <w:sz w:val="18"/>
              </w:rPr>
            </w:pPr>
            <w:r w:rsidRPr="007D4E10">
              <w:rPr>
                <w:sz w:val="18"/>
              </w:rPr>
              <w:t>Cel operacyjny 7.3. Promocja przedsiębiorczości i zatrudnialności</w:t>
            </w:r>
          </w:p>
        </w:tc>
        <w:tc>
          <w:tcPr>
            <w:tcW w:w="4961" w:type="dxa"/>
          </w:tcPr>
          <w:p w:rsidR="009A727E" w:rsidRPr="007D4E10" w:rsidRDefault="005864F0" w:rsidP="00271701">
            <w:pPr>
              <w:rPr>
                <w:sz w:val="18"/>
              </w:rPr>
            </w:pPr>
            <w:r w:rsidRPr="0047215C">
              <w:rPr>
                <w:sz w:val="18"/>
              </w:rPr>
              <w:t>3.1.2Tworzenie miejsc pracy i rozwój istniejących działalności gospodarczych na terenie lokalnej grupy działania</w:t>
            </w:r>
          </w:p>
        </w:tc>
      </w:tr>
      <w:tr w:rsidR="009A727E" w:rsidRPr="007D4E10" w:rsidTr="004F235F">
        <w:tc>
          <w:tcPr>
            <w:tcW w:w="4928" w:type="dxa"/>
          </w:tcPr>
          <w:p w:rsidR="009A727E" w:rsidRPr="007D4E10" w:rsidRDefault="00A80B51" w:rsidP="00271701">
            <w:pPr>
              <w:rPr>
                <w:sz w:val="18"/>
              </w:rPr>
            </w:pPr>
            <w:r w:rsidRPr="007D4E10">
              <w:rPr>
                <w:sz w:val="18"/>
              </w:rPr>
              <w:t>Cel operacyjny 6.13. Rozwój biznesu i usług zdrowotnych</w:t>
            </w:r>
          </w:p>
        </w:tc>
        <w:tc>
          <w:tcPr>
            <w:tcW w:w="4961" w:type="dxa"/>
          </w:tcPr>
          <w:p w:rsidR="009A727E" w:rsidRPr="007D4E10" w:rsidRDefault="005864F0" w:rsidP="00A80B51">
            <w:pPr>
              <w:keepNext/>
              <w:rPr>
                <w:sz w:val="18"/>
              </w:rPr>
            </w:pPr>
            <w:r w:rsidRPr="0047215C">
              <w:rPr>
                <w:sz w:val="18"/>
              </w:rPr>
              <w:t>3.1.1 Rozpoczęcie działalności gospodarczej</w:t>
            </w:r>
          </w:p>
        </w:tc>
      </w:tr>
    </w:tbl>
    <w:p w:rsidR="009A727E" w:rsidRPr="009A727E" w:rsidRDefault="00A80B51" w:rsidP="00D30F43">
      <w:pPr>
        <w:pStyle w:val="Legenda"/>
        <w:rPr>
          <w:szCs w:val="20"/>
        </w:rPr>
      </w:pPr>
      <w:r>
        <w:t>Źródło: Opracowanie własne</w:t>
      </w:r>
    </w:p>
    <w:p w:rsidR="00A80B51" w:rsidRPr="004B738E" w:rsidRDefault="00A80B51" w:rsidP="004B738E">
      <w:pPr>
        <w:autoSpaceDE w:val="0"/>
        <w:autoSpaceDN w:val="0"/>
        <w:adjustRightInd w:val="0"/>
        <w:spacing w:before="0" w:after="0"/>
        <w:rPr>
          <w:rFonts w:cs="Tahoma"/>
          <w:szCs w:val="22"/>
        </w:rPr>
      </w:pPr>
      <w:r w:rsidRPr="002408F7">
        <w:rPr>
          <w:rFonts w:cs="Tahoma"/>
          <w:szCs w:val="22"/>
        </w:rPr>
        <w:t xml:space="preserve">Wymienione powyżej cele operacyjne obu Strategii będą osiągane przy realizacji wspólnych działań wymienionych w obu strategiach tj.: </w:t>
      </w:r>
      <w:r w:rsidRPr="00F56C29">
        <w:rPr>
          <w:rFonts w:cs="Tahoma"/>
          <w:szCs w:val="22"/>
        </w:rPr>
        <w:t>Zagospodarowanie ter</w:t>
      </w:r>
      <w:r w:rsidR="00F56C29">
        <w:rPr>
          <w:rFonts w:cs="Tahoma"/>
          <w:szCs w:val="22"/>
        </w:rPr>
        <w:t xml:space="preserve">enu celem zachowania krajobrazu, </w:t>
      </w:r>
      <w:r w:rsidRPr="00F56C29">
        <w:rPr>
          <w:rFonts w:cs="Tahoma"/>
          <w:szCs w:val="22"/>
        </w:rPr>
        <w:t>Zachowanie</w:t>
      </w:r>
      <w:r w:rsidR="00416BB7">
        <w:rPr>
          <w:rFonts w:cs="Tahoma"/>
          <w:szCs w:val="22"/>
        </w:rPr>
        <w:br/>
      </w:r>
      <w:r w:rsidRPr="00F56C29">
        <w:rPr>
          <w:rFonts w:cs="Tahoma"/>
          <w:szCs w:val="22"/>
        </w:rPr>
        <w:t>i pr</w:t>
      </w:r>
      <w:r w:rsidR="00F56C29">
        <w:rPr>
          <w:rFonts w:cs="Tahoma"/>
          <w:szCs w:val="22"/>
        </w:rPr>
        <w:t xml:space="preserve">omowanie środowiska kulturowego, </w:t>
      </w:r>
      <w:r w:rsidRPr="00F56C29">
        <w:rPr>
          <w:rFonts w:cs="Tahoma"/>
          <w:szCs w:val="22"/>
        </w:rPr>
        <w:t>Promocja pr</w:t>
      </w:r>
      <w:r w:rsidR="00F56C29">
        <w:rPr>
          <w:rFonts w:cs="Tahoma"/>
          <w:szCs w:val="22"/>
        </w:rPr>
        <w:t xml:space="preserve">zedsiębiorczości i zatrudnienia, </w:t>
      </w:r>
      <w:r w:rsidRPr="00F56C29">
        <w:rPr>
          <w:rFonts w:cs="Tahoma"/>
          <w:szCs w:val="22"/>
        </w:rPr>
        <w:t>Tworzenie nowych miejsc pracy i rozwój</w:t>
      </w:r>
      <w:r w:rsidR="005864F0" w:rsidRPr="0047215C">
        <w:rPr>
          <w:rFonts w:cs="Tahoma"/>
          <w:szCs w:val="22"/>
        </w:rPr>
        <w:t>istniejących działalności gospodarczych na terenie lokalnej grupy działania</w:t>
      </w:r>
      <w:r w:rsidRPr="00F56C29">
        <w:rPr>
          <w:rFonts w:cs="Tahoma"/>
          <w:szCs w:val="22"/>
        </w:rPr>
        <w:t>.</w:t>
      </w:r>
      <w:r w:rsidR="00A7600C" w:rsidRPr="002408F7">
        <w:rPr>
          <w:rFonts w:cs="Tahoma"/>
          <w:szCs w:val="22"/>
        </w:rPr>
        <w:t>W związku</w:t>
      </w:r>
      <w:r w:rsidR="00416BB7">
        <w:rPr>
          <w:rFonts w:cs="Tahoma"/>
          <w:szCs w:val="22"/>
        </w:rPr>
        <w:br/>
      </w:r>
      <w:r w:rsidR="00A7600C" w:rsidRPr="002408F7">
        <w:rPr>
          <w:rFonts w:cs="Tahoma"/>
          <w:szCs w:val="22"/>
        </w:rPr>
        <w:t>z powyższym przedmiotowa strategia jest komplementarna z Zaktualizowaną Strategią Rozwoju Województw</w:t>
      </w:r>
      <w:r w:rsidR="004B738E">
        <w:rPr>
          <w:rFonts w:cs="Tahoma"/>
          <w:szCs w:val="22"/>
        </w:rPr>
        <w:t>a Wielkopolskiego do 2020 roku.</w:t>
      </w:r>
    </w:p>
    <w:p w:rsidR="00A7600C" w:rsidRDefault="00A7600C" w:rsidP="00A7600C">
      <w:pPr>
        <w:autoSpaceDE w:val="0"/>
        <w:autoSpaceDN w:val="0"/>
        <w:adjustRightInd w:val="0"/>
        <w:spacing w:before="0" w:after="0"/>
        <w:rPr>
          <w:rFonts w:cs="Tahoma"/>
          <w:b/>
          <w:szCs w:val="22"/>
        </w:rPr>
      </w:pPr>
    </w:p>
    <w:p w:rsidR="00A80B51" w:rsidRPr="002408F7" w:rsidRDefault="00A7600C" w:rsidP="007C25C7">
      <w:pPr>
        <w:pStyle w:val="Akapitzlist"/>
        <w:numPr>
          <w:ilvl w:val="0"/>
          <w:numId w:val="14"/>
        </w:numPr>
        <w:autoSpaceDE w:val="0"/>
        <w:autoSpaceDN w:val="0"/>
        <w:adjustRightInd w:val="0"/>
        <w:spacing w:before="0" w:after="0"/>
        <w:rPr>
          <w:rFonts w:cs="Tahoma"/>
          <w:color w:val="000000"/>
          <w:sz w:val="24"/>
          <w:szCs w:val="24"/>
        </w:rPr>
      </w:pPr>
      <w:r w:rsidRPr="002408F7">
        <w:rPr>
          <w:rFonts w:cs="Tahoma"/>
          <w:b/>
          <w:szCs w:val="22"/>
        </w:rPr>
        <w:t>STRATEGIA ZRÓWNOWAŻONEGO ROZWOJU TURYSTYKI I REKREACJI MIKROREGIONU WIELKOPOLSKIEGO PARKU NARODOWEGO</w:t>
      </w:r>
    </w:p>
    <w:p w:rsidR="00A80B51" w:rsidRPr="001B5C4B" w:rsidRDefault="00A80B51" w:rsidP="00B14809">
      <w:pPr>
        <w:autoSpaceDE w:val="0"/>
        <w:autoSpaceDN w:val="0"/>
        <w:adjustRightInd w:val="0"/>
        <w:spacing w:before="0" w:after="0"/>
        <w:rPr>
          <w:rFonts w:cs="Tahoma"/>
          <w:szCs w:val="22"/>
        </w:rPr>
      </w:pPr>
      <w:r w:rsidRPr="00A80B51">
        <w:rPr>
          <w:rFonts w:cs="Tahoma"/>
          <w:szCs w:val="22"/>
        </w:rPr>
        <w:t>W związku z oddziaływaniem realizowanych w ramach LSR projektów także na tereny należące do Wielkopolskiego Parku Narodowego, nie bez znaczenia jest zbadanie zbieżności celów realizacji LSR oraz „</w:t>
      </w:r>
      <w:r w:rsidRPr="00A80B51">
        <w:rPr>
          <w:rFonts w:cs="Tahoma"/>
          <w:b/>
          <w:szCs w:val="22"/>
        </w:rPr>
        <w:t>Strategii Zrównoważonego Rozwoju Turystyki i Rekreacji Mikroregionu Wielkopolskiego Parku Narodowego</w:t>
      </w:r>
      <w:r w:rsidR="00B14809">
        <w:rPr>
          <w:rFonts w:cs="Tahoma"/>
          <w:szCs w:val="22"/>
        </w:rPr>
        <w:t xml:space="preserve">”. </w:t>
      </w:r>
      <w:r w:rsidRPr="00A7600C">
        <w:rPr>
          <w:rFonts w:cs="Tahoma"/>
          <w:szCs w:val="22"/>
        </w:rPr>
        <w:t xml:space="preserve">Cele strategiczne rozwoju turystyki Mikroregionu WPN wynikają z misji i stanowią jej dalsze rozwinięcie. </w:t>
      </w:r>
      <w:r w:rsidR="00A7600C">
        <w:rPr>
          <w:rFonts w:cs="Tahoma"/>
          <w:szCs w:val="22"/>
        </w:rPr>
        <w:t>Poniże c</w:t>
      </w:r>
      <w:r w:rsidRPr="00A7600C">
        <w:rPr>
          <w:rFonts w:cs="Tahoma"/>
          <w:szCs w:val="22"/>
        </w:rPr>
        <w:t>ele strategiczne zrównoważonego rozwoju turystyki i rekreacji Mikroregionu WPN</w:t>
      </w:r>
      <w:r w:rsidR="00A7600C">
        <w:rPr>
          <w:rFonts w:cs="Tahoma"/>
          <w:szCs w:val="22"/>
        </w:rPr>
        <w:t xml:space="preserve"> są komplementarne z celami Strategii LGD</w:t>
      </w:r>
      <w:r w:rsidRPr="00A7600C">
        <w:rPr>
          <w:rFonts w:cs="Tahoma"/>
          <w:szCs w:val="22"/>
        </w:rPr>
        <w:t>:</w:t>
      </w:r>
      <w:r w:rsidR="001B5C4B">
        <w:rPr>
          <w:rFonts w:cs="Tahoma"/>
          <w:szCs w:val="22"/>
        </w:rPr>
        <w:t xml:space="preserve"> z</w:t>
      </w:r>
      <w:r w:rsidRPr="001B5C4B">
        <w:rPr>
          <w:rFonts w:cs="Tahoma"/>
          <w:szCs w:val="22"/>
        </w:rPr>
        <w:t>achowanie walorów przyrodnic</w:t>
      </w:r>
      <w:r w:rsidR="001B5C4B">
        <w:rPr>
          <w:rFonts w:cs="Tahoma"/>
          <w:szCs w:val="22"/>
        </w:rPr>
        <w:t>zych, zwłaszcza krajobrazowych, e</w:t>
      </w:r>
      <w:r w:rsidRPr="001B5C4B">
        <w:rPr>
          <w:rFonts w:cs="Tahoma"/>
          <w:szCs w:val="22"/>
        </w:rPr>
        <w:t xml:space="preserve">dukacja ekologiczna </w:t>
      </w:r>
      <w:r w:rsidR="001B5C4B">
        <w:rPr>
          <w:rFonts w:cs="Tahoma"/>
          <w:szCs w:val="22"/>
        </w:rPr>
        <w:t>w duchu zrównoważonego rozwoju, i</w:t>
      </w:r>
      <w:r w:rsidRPr="001B5C4B">
        <w:rPr>
          <w:rFonts w:cs="Tahoma"/>
          <w:szCs w:val="22"/>
        </w:rPr>
        <w:t>ntegracja działań podmi</w:t>
      </w:r>
      <w:r w:rsidR="001B5C4B">
        <w:rPr>
          <w:rFonts w:cs="Tahoma"/>
          <w:szCs w:val="22"/>
        </w:rPr>
        <w:t>otów na rzecz ochrony przyrody, u</w:t>
      </w:r>
      <w:r w:rsidRPr="001B5C4B">
        <w:rPr>
          <w:rFonts w:cs="Tahoma"/>
          <w:szCs w:val="22"/>
        </w:rPr>
        <w:t>rozmaicenie oferty wypoczynku i rekreacj</w:t>
      </w:r>
      <w:r w:rsidR="001B5C4B">
        <w:rPr>
          <w:rFonts w:cs="Tahoma"/>
          <w:szCs w:val="22"/>
        </w:rPr>
        <w:t>i mieszkańców Mikroregionu WPN, o</w:t>
      </w:r>
      <w:r w:rsidRPr="001B5C4B">
        <w:rPr>
          <w:rFonts w:cs="Tahoma"/>
          <w:szCs w:val="22"/>
        </w:rPr>
        <w:t>żywien</w:t>
      </w:r>
      <w:r w:rsidR="001B5C4B">
        <w:rPr>
          <w:rFonts w:cs="Tahoma"/>
          <w:szCs w:val="22"/>
        </w:rPr>
        <w:t>ie lokalnej przedsiębiorczości, poprawa estetyki otoczenia, p</w:t>
      </w:r>
      <w:r w:rsidRPr="001B5C4B">
        <w:rPr>
          <w:rFonts w:cs="Tahoma"/>
          <w:szCs w:val="22"/>
        </w:rPr>
        <w:t>op</w:t>
      </w:r>
      <w:r w:rsidR="001B5C4B">
        <w:rPr>
          <w:rFonts w:cs="Tahoma"/>
          <w:szCs w:val="22"/>
        </w:rPr>
        <w:t>rawa infrastruktury komunalnej, u</w:t>
      </w:r>
      <w:r w:rsidRPr="001B5C4B">
        <w:rPr>
          <w:rFonts w:cs="Tahoma"/>
          <w:szCs w:val="22"/>
        </w:rPr>
        <w:t>mocnienie współpracy podmiotów funkcjonującyc</w:t>
      </w:r>
      <w:r w:rsidR="001B5C4B">
        <w:rPr>
          <w:rFonts w:cs="Tahoma"/>
          <w:szCs w:val="22"/>
        </w:rPr>
        <w:t>h na obszarze Mikroregionu WPN, w</w:t>
      </w:r>
      <w:r w:rsidRPr="001B5C4B">
        <w:rPr>
          <w:rFonts w:cs="Tahoma"/>
          <w:szCs w:val="22"/>
        </w:rPr>
        <w:t>zmocnienie u mieszkańców Mikroregionu WPN poczucia przynależności do obs</w:t>
      </w:r>
      <w:r w:rsidR="001B5C4B">
        <w:rPr>
          <w:rFonts w:cs="Tahoma"/>
          <w:szCs w:val="22"/>
        </w:rPr>
        <w:t>zaru atrakcyjnego turystycznie, w</w:t>
      </w:r>
      <w:r w:rsidRPr="001B5C4B">
        <w:rPr>
          <w:rFonts w:cs="Tahoma"/>
          <w:szCs w:val="22"/>
        </w:rPr>
        <w:t>ykreowanie wizerunku Mikroregionu WPN jako mie</w:t>
      </w:r>
      <w:r w:rsidR="001B5C4B">
        <w:rPr>
          <w:rFonts w:cs="Tahoma"/>
          <w:szCs w:val="22"/>
        </w:rPr>
        <w:t>jsca atrakcyjnego turystycznie, s</w:t>
      </w:r>
      <w:r w:rsidRPr="001B5C4B">
        <w:rPr>
          <w:rFonts w:cs="Tahoma"/>
          <w:szCs w:val="22"/>
        </w:rPr>
        <w:t>kierowanie ruchu turystycznego poza granice parku, do okolicznych miejscowości poprzez przygotowanie ofert turystycznych uwzględniających różnorodne</w:t>
      </w:r>
      <w:r w:rsidR="001B5C4B">
        <w:rPr>
          <w:rFonts w:cs="Tahoma"/>
          <w:szCs w:val="22"/>
        </w:rPr>
        <w:t xml:space="preserve"> zasoby przyrodniczo-kulturowe, w</w:t>
      </w:r>
      <w:r w:rsidRPr="001B5C4B">
        <w:rPr>
          <w:rFonts w:cs="Tahoma"/>
          <w:szCs w:val="22"/>
        </w:rPr>
        <w:t>ykreowanie ofert turystycznych zaspokajających potrz</w:t>
      </w:r>
      <w:r w:rsidR="001B5C4B">
        <w:rPr>
          <w:rFonts w:cs="Tahoma"/>
          <w:szCs w:val="22"/>
        </w:rPr>
        <w:t>eby różnorodnych grup turystów, p</w:t>
      </w:r>
      <w:r w:rsidRPr="001B5C4B">
        <w:rPr>
          <w:rFonts w:cs="Tahoma"/>
          <w:szCs w:val="22"/>
        </w:rPr>
        <w:t>oprawa infra</w:t>
      </w:r>
      <w:r w:rsidR="001B5C4B">
        <w:rPr>
          <w:rFonts w:cs="Tahoma"/>
          <w:szCs w:val="22"/>
        </w:rPr>
        <w:t>struktury turystycznej obszaru, w</w:t>
      </w:r>
      <w:r w:rsidRPr="001B5C4B">
        <w:rPr>
          <w:rFonts w:cs="Tahoma"/>
          <w:szCs w:val="22"/>
        </w:rPr>
        <w:t xml:space="preserve">zrost satysfakcji z pobytu w Mikroregionie WPN. </w:t>
      </w:r>
    </w:p>
    <w:p w:rsidR="00E05638" w:rsidRPr="00A57C0C" w:rsidRDefault="00A80B51" w:rsidP="00A80B51">
      <w:pPr>
        <w:rPr>
          <w:rFonts w:cs="Tahoma"/>
          <w:szCs w:val="22"/>
        </w:rPr>
      </w:pPr>
      <w:r w:rsidRPr="00A7600C">
        <w:rPr>
          <w:rFonts w:cs="Tahoma"/>
          <w:szCs w:val="22"/>
        </w:rPr>
        <w:t>Analiza celów strategicznych rozwoju turystyki Mikroregionu Wielkopolskiego Parku Narodowego i celów strategicznych Lokalnej Strategii Rozwoju pozwala stwierdzić, że wiele z nich się uzupełnia, przez co szansa na ich realizację wzrośnie dzięki implementacji przedsięwz</w:t>
      </w:r>
      <w:r w:rsidR="00A57C0C">
        <w:rPr>
          <w:rFonts w:cs="Tahoma"/>
          <w:szCs w:val="22"/>
        </w:rPr>
        <w:t>ięć Lokalnej Strategii Rozwoju.</w:t>
      </w:r>
    </w:p>
    <w:p w:rsidR="00A80B51" w:rsidRPr="002408F7" w:rsidRDefault="00E05638" w:rsidP="007C25C7">
      <w:pPr>
        <w:pStyle w:val="Akapitzlist"/>
        <w:numPr>
          <w:ilvl w:val="0"/>
          <w:numId w:val="14"/>
        </w:numPr>
        <w:rPr>
          <w:rFonts w:ascii="Tahoma" w:hAnsi="Tahoma" w:cs="Tahoma"/>
          <w:b/>
          <w:szCs w:val="22"/>
        </w:rPr>
      </w:pPr>
      <w:r w:rsidRPr="002408F7">
        <w:rPr>
          <w:b/>
        </w:rPr>
        <w:t>WIELKOPOLSKI REGIONALNY PROGRAM OPERACYJNY NA LATA 2014-2020</w:t>
      </w:r>
    </w:p>
    <w:p w:rsidR="00A80B51" w:rsidRPr="00FE5F2B" w:rsidRDefault="00E05638" w:rsidP="00FE5F2B">
      <w:r>
        <w:t>Wielkopolski Regionalny Program Operacyjny na lata 2014 – 2020 jest instrumentem realizującym zadania zmierzające do osiągania spójności społecznej, gospodarczej i terytorialnej Unii Europejskiej przez inteligentny i zrównoważony rozwój sprzyjający włączeniu społecznemu.</w:t>
      </w:r>
    </w:p>
    <w:p w:rsidR="003771CB" w:rsidRPr="00FE5F2B" w:rsidRDefault="00E05638" w:rsidP="00FE5F2B">
      <w:pPr>
        <w:pStyle w:val="Default"/>
        <w:jc w:val="both"/>
        <w:rPr>
          <w:rFonts w:ascii="Calibri" w:hAnsi="Calibri" w:cstheme="minorBidi"/>
          <w:color w:val="auto"/>
          <w:sz w:val="22"/>
          <w:szCs w:val="20"/>
        </w:rPr>
      </w:pPr>
      <w:r w:rsidRPr="00FE5F2B">
        <w:rPr>
          <w:rFonts w:ascii="Calibri" w:hAnsi="Calibri" w:cstheme="minorBidi"/>
          <w:color w:val="auto"/>
          <w:sz w:val="22"/>
          <w:szCs w:val="20"/>
        </w:rPr>
        <w:t>Niniejsza strategia jest komplementarna z Wielkopolskim Regionalnym Programem Operacyjnym na lata 2014 – 2020</w:t>
      </w:r>
      <w:r w:rsidR="003771CB" w:rsidRPr="00FE5F2B">
        <w:rPr>
          <w:rFonts w:ascii="Calibri" w:hAnsi="Calibri" w:cstheme="minorBidi"/>
          <w:color w:val="auto"/>
          <w:sz w:val="22"/>
          <w:szCs w:val="20"/>
        </w:rPr>
        <w:t xml:space="preserve"> w zakresie </w:t>
      </w:r>
      <w:r w:rsidRPr="00FE5F2B">
        <w:rPr>
          <w:rFonts w:ascii="Calibri" w:hAnsi="Calibri" w:cstheme="minorBidi"/>
          <w:color w:val="auto"/>
          <w:sz w:val="22"/>
          <w:szCs w:val="20"/>
        </w:rPr>
        <w:t xml:space="preserve">planowanych konkursów, w ramach których wyłonione zostaną projekty wspierające rozwój przedsiębiorczości na terenie funkcjonowania Lokalnej Grupy Działania. W ramach celu operacyjnego LSR </w:t>
      </w:r>
      <w:r w:rsidR="003771CB" w:rsidRPr="00FE5F2B">
        <w:rPr>
          <w:rFonts w:ascii="Calibri" w:hAnsi="Calibri" w:cstheme="minorBidi"/>
          <w:color w:val="auto"/>
          <w:sz w:val="22"/>
          <w:szCs w:val="20"/>
        </w:rPr>
        <w:t xml:space="preserve">3.2 Tworzenie miejsc pracy lub rozwój istniejących działalności gospodarczych na terenie lokalnej grupy działania, 3.3 Podniesienie konkurencyjności mikroprzedsiębiorstw przez dofinansowanie zakupu środków trwałych na wyposażenie firmy </w:t>
      </w:r>
      <w:r w:rsidRPr="00FE5F2B">
        <w:rPr>
          <w:rFonts w:ascii="Calibri" w:hAnsi="Calibri" w:cstheme="minorBidi"/>
          <w:color w:val="auto"/>
          <w:sz w:val="22"/>
          <w:szCs w:val="20"/>
        </w:rPr>
        <w:t>przewiduje się realizację projektów zgodnie z zasadami ustanowionymi dla działania PROW. Abstrahując od kryteriów wyboru projektów wybieranych przez Stowarzyszenie w ra</w:t>
      </w:r>
      <w:r w:rsidR="003771CB" w:rsidRPr="00FE5F2B">
        <w:rPr>
          <w:rFonts w:ascii="Calibri" w:hAnsi="Calibri" w:cstheme="minorBidi"/>
          <w:color w:val="auto"/>
          <w:sz w:val="22"/>
          <w:szCs w:val="20"/>
        </w:rPr>
        <w:t>mach poszczególnych konkursów, p</w:t>
      </w:r>
      <w:r w:rsidRPr="00FE5F2B">
        <w:rPr>
          <w:rFonts w:ascii="Calibri" w:hAnsi="Calibri" w:cstheme="minorBidi"/>
          <w:color w:val="auto"/>
          <w:sz w:val="22"/>
          <w:szCs w:val="20"/>
        </w:rPr>
        <w:t>rzedsiębiorstwa ubiegające się o dofinansowanie będą musiały spełnić szereg dodatkowych czynników, których wielkości graniczne przedstawia poniższa tabela demarkacyjna udostępniona przez Urząd Marszałkowski Województwa Wielkopolskiego.</w:t>
      </w:r>
    </w:p>
    <w:p w:rsidR="0065156E" w:rsidRDefault="003771CB" w:rsidP="002037D2">
      <w:r w:rsidRPr="00FE5F2B">
        <w:lastRenderedPageBreak/>
        <w:t>W zakresie komplementarności LSR z WRPO projektów realizowanych w ramach działań związanych</w:t>
      </w:r>
      <w:r w:rsidR="002159E9">
        <w:br/>
      </w:r>
      <w:r w:rsidRPr="00FE5F2B">
        <w:t xml:space="preserve">z kulturą, należy wymienić </w:t>
      </w:r>
      <w:r>
        <w:t xml:space="preserve">Działanie 4.4. WRPO Zachowanie, ochrona, </w:t>
      </w:r>
      <w:r w:rsidR="00416BB7">
        <w:t>promowanie i rozwój dziedzictwa</w:t>
      </w:r>
      <w:r w:rsidRPr="00FE5F2B">
        <w:t>, pr</w:t>
      </w:r>
      <w:r w:rsidR="00FE5F2B" w:rsidRPr="00FE5F2B">
        <w:t xml:space="preserve">oduktów, zwyczajów i obyczajów, </w:t>
      </w:r>
      <w:r w:rsidRPr="00FE5F2B">
        <w:t>tradycyjnych zawodów i rze</w:t>
      </w:r>
      <w:r w:rsidR="00FE5F2B" w:rsidRPr="00FE5F2B">
        <w:t>miosła poprzez imprezy, wystawy LGD. Natomiast</w:t>
      </w:r>
      <w:r w:rsidR="00C57B71">
        <w:t xml:space="preserve"> </w:t>
      </w:r>
      <w:r w:rsidR="00FE5F2B" w:rsidRPr="00FE5F2B">
        <w:t xml:space="preserve">w zakresie rozwoju rynku pracy </w:t>
      </w:r>
      <w:r w:rsidR="00FE5F2B">
        <w:t xml:space="preserve">Działanie 6.3. WRPO Samozatrudnienie i przedsiębiorczość jest komplementarne z Działaniem LGD </w:t>
      </w:r>
      <w:r w:rsidR="00FE5F2B" w:rsidRPr="00FE5F2B">
        <w:t>3.2 Tworzenie miejsc pracy lub rozwój istniejących działalności gospodarczych na terenie Lokalnej Grupy Działania</w:t>
      </w:r>
      <w:r w:rsidR="00FE5F2B">
        <w:t>.</w:t>
      </w:r>
      <w:r w:rsidR="0072574E">
        <w:t xml:space="preserve"> W zakresie priorytetu 9 WRPO niniejsza strategia jest komplementarna z Działaniem 9.1. Inwestycje w infrastrukturę zdrowotną i społeczną poprzez realizacje Działania LGD </w:t>
      </w:r>
      <w:r w:rsidR="0072574E">
        <w:rPr>
          <w:rFonts w:eastAsia="Times New Roman"/>
          <w:lang w:eastAsia="pl-PL"/>
        </w:rPr>
        <w:t>2.</w:t>
      </w:r>
      <w:r w:rsidR="0072574E" w:rsidRPr="00167542">
        <w:rPr>
          <w:rFonts w:eastAsia="Times New Roman"/>
          <w:lang w:eastAsia="pl-PL"/>
        </w:rPr>
        <w:t>5  Dostosowanie obiektów publicznych na cele społeczno-kulturowe</w:t>
      </w:r>
      <w:r w:rsidR="0072574E">
        <w:rPr>
          <w:rFonts w:eastAsia="Times New Roman"/>
          <w:lang w:eastAsia="pl-PL"/>
        </w:rPr>
        <w:t xml:space="preserve"> a w zakresie rewitalizacji Działanie LDG 2.</w:t>
      </w:r>
      <w:r w:rsidR="0072574E" w:rsidRPr="00167542">
        <w:rPr>
          <w:rFonts w:eastAsia="Times New Roman"/>
          <w:lang w:eastAsia="pl-PL"/>
        </w:rPr>
        <w:t>6 Przygotowanie oraz rozwój miejsc spełniających funkcje przestrzeni publicznej</w:t>
      </w:r>
      <w:r w:rsidR="0072574E">
        <w:rPr>
          <w:rFonts w:eastAsia="Times New Roman"/>
          <w:lang w:eastAsia="pl-PL"/>
        </w:rPr>
        <w:t xml:space="preserve"> wpisuje sięw Działanie </w:t>
      </w:r>
      <w:r w:rsidR="0072574E">
        <w:t>9.2. Rewitalizacja miast i ich dzielnic, terenów wiejskich, poprzemysłowych</w:t>
      </w:r>
      <w:r w:rsidR="002159E9">
        <w:br/>
      </w:r>
      <w:r w:rsidR="0072574E">
        <w:t>i powojskowych WRPO.</w:t>
      </w:r>
    </w:p>
    <w:p w:rsidR="002037D2" w:rsidRDefault="002037D2" w:rsidP="002037D2"/>
    <w:p w:rsidR="00585098" w:rsidRDefault="003E596F" w:rsidP="00A57C0C">
      <w:pPr>
        <w:pStyle w:val="Nagwek1"/>
      </w:pPr>
      <w:bookmarkStart w:id="56" w:name="_Toc437007958"/>
      <w:bookmarkStart w:id="57" w:name="_Toc437501605"/>
      <w:r>
        <w:t>Rozdział XI</w:t>
      </w:r>
      <w:r w:rsidR="00DC235D">
        <w:t>I</w:t>
      </w:r>
      <w:r>
        <w:t xml:space="preserve"> Monitoring i ewaluacja</w:t>
      </w:r>
      <w:bookmarkEnd w:id="56"/>
      <w:bookmarkEnd w:id="57"/>
    </w:p>
    <w:p w:rsidR="00424570" w:rsidRDefault="002408F7" w:rsidP="002408F7">
      <w:pPr>
        <w:pStyle w:val="Nagwek2"/>
      </w:pPr>
      <w:bookmarkStart w:id="58" w:name="_Toc437007959"/>
      <w:bookmarkStart w:id="59" w:name="_Toc437501606"/>
      <w:r>
        <w:t xml:space="preserve">XII.1 </w:t>
      </w:r>
      <w:r w:rsidR="00871A51">
        <w:t>Ewaluacja strategii</w:t>
      </w:r>
      <w:bookmarkEnd w:id="58"/>
      <w:bookmarkEnd w:id="59"/>
    </w:p>
    <w:p w:rsidR="00A07C05" w:rsidRDefault="00A07C05" w:rsidP="00A07C05">
      <w:r>
        <w:t>Ewaluacja to systematyczne badanie wartości albo cech konkretnego programu, planu, działania (eksperymentu) bądź obiektu (programu komputerowego, programu nauczania, rozwiązania technicznego)</w:t>
      </w:r>
      <w:r w:rsidR="00416BB7">
        <w:br/>
      </w:r>
      <w:r>
        <w:t>z punktu widzenia przyjętych kryteriów, w celu jego usprawnienia, rozwoju lub lepszego zrozumienia. Jednym z głównych celów ewaluacji jest ocena rzeczywistych lub spodziewanych efektów realizacji danej interwencji</w:t>
      </w:r>
      <w:r w:rsidR="00C57B71">
        <w:t xml:space="preserve"> </w:t>
      </w:r>
      <w:r w:rsidR="00036815">
        <w:t xml:space="preserve">i </w:t>
      </w:r>
      <w:r w:rsidR="00036815" w:rsidRPr="00036815">
        <w:t>ustalenie związków pomiędzy podjętymi działaniami, a uzyskanymi efektami, zwłaszcza w ujęciu średnio</w:t>
      </w:r>
      <w:r w:rsidR="00C57B71">
        <w:t xml:space="preserve"> </w:t>
      </w:r>
      <w:r w:rsidR="00036815" w:rsidRPr="00036815">
        <w:t>i długookresowym (rezultaty)</w:t>
      </w:r>
      <w:r w:rsidR="00036815">
        <w:t>.</w:t>
      </w:r>
    </w:p>
    <w:p w:rsidR="00657EC0" w:rsidRDefault="00871A51" w:rsidP="00657EC0">
      <w:r w:rsidRPr="00871A51">
        <w:t>Ewaluacja własna Stowarzyszenia LGD „Źródło” będzie w znacznej mierze opierać się na założonych do osiągnięcia w kolejnych latach wartości</w:t>
      </w:r>
      <w:r w:rsidR="00C828AE">
        <w:t>ach</w:t>
      </w:r>
      <w:r w:rsidRPr="00871A51">
        <w:t xml:space="preserve"> wskaźników rezultatu –oddziaływania dla kolejnych </w:t>
      </w:r>
      <w:r w:rsidRPr="00657EC0">
        <w:t xml:space="preserve">przedsięwzięć zostały zestawione w Lokalnej Strategii Rozwoju. </w:t>
      </w:r>
      <w:r w:rsidR="00EE0C12" w:rsidRPr="00657EC0">
        <w:t xml:space="preserve">Organem odpowiedzialnym za przeprowadzenie </w:t>
      </w:r>
      <w:r w:rsidR="006D7701" w:rsidRPr="00657EC0">
        <w:t>ewaluacji jest Zarząd</w:t>
      </w:r>
      <w:r w:rsidR="00657EC0" w:rsidRPr="00657EC0">
        <w:t>,</w:t>
      </w:r>
      <w:r w:rsidR="00EE0C12" w:rsidRPr="00657EC0">
        <w:t xml:space="preserve"> któr</w:t>
      </w:r>
      <w:r w:rsidR="006D7701" w:rsidRPr="00657EC0">
        <w:t>y</w:t>
      </w:r>
      <w:r w:rsidR="00EE0C12" w:rsidRPr="00657EC0">
        <w:t xml:space="preserve"> przedstawia wyniki do zaopiniowania </w:t>
      </w:r>
      <w:r w:rsidR="006D7701" w:rsidRPr="00657EC0">
        <w:t>K</w:t>
      </w:r>
      <w:r w:rsidR="00EE0C12" w:rsidRPr="00657EC0">
        <w:t xml:space="preserve">omisji Rewizyjnej. </w:t>
      </w:r>
      <w:r w:rsidRPr="00657EC0">
        <w:t xml:space="preserve">Część skomplikowanych zadań związanych z przygotowywaniem raportu, </w:t>
      </w:r>
      <w:r w:rsidR="00EE0C12" w:rsidRPr="00657EC0">
        <w:t xml:space="preserve">LGD </w:t>
      </w:r>
      <w:r w:rsidRPr="00657EC0">
        <w:t xml:space="preserve">może zlecić ekspertom zewnętrznym. </w:t>
      </w:r>
    </w:p>
    <w:p w:rsidR="00A07C05" w:rsidRDefault="00871A51" w:rsidP="00657EC0">
      <w:r w:rsidRPr="00871A51">
        <w:t>Wnioski, sugestie i rekomendacje dotyczące zmian w sposobie funkcjonowania LGD, które pozwolą zapewnić wyższą efektywność działania LGD i lepsze osiągnięcie celów LSR.</w:t>
      </w:r>
    </w:p>
    <w:p w:rsidR="001E1F71" w:rsidRDefault="00A07C05" w:rsidP="001E1F71">
      <w:r w:rsidRPr="00A07C05">
        <w:t xml:space="preserve">Funkcjonowanie LGD </w:t>
      </w:r>
      <w:r>
        <w:t>będzie</w:t>
      </w:r>
      <w:r w:rsidRPr="00A07C05">
        <w:t xml:space="preserve"> na bieżąco monitorowane i poddawane badaniom ewaluacy</w:t>
      </w:r>
      <w:r w:rsidR="0065156E">
        <w:t xml:space="preserve">jnym w celu stałego podnoszenia </w:t>
      </w:r>
      <w:r w:rsidRPr="00A07C05">
        <w:t xml:space="preserve">jakości i efektywności działań. Ewaluacja </w:t>
      </w:r>
      <w:r>
        <w:t xml:space="preserve">jest </w:t>
      </w:r>
      <w:r w:rsidRPr="00A07C05">
        <w:t>niezbędna do sprawnego wydatkowania środków publicznych w ramach LSR, a także do szybkiego reagowania na zmieniające się warunki otoczenia społeczno-gospodarczego na terenie LGD.</w:t>
      </w:r>
      <w:r w:rsidR="001E1F71">
        <w:t xml:space="preserve"> Z przeprowadzonych badań ewaluacyjnych tworzone będą raporty.</w:t>
      </w:r>
    </w:p>
    <w:p w:rsidR="00A14172" w:rsidRDefault="00871A51" w:rsidP="00AC34FC">
      <w:r w:rsidRPr="001E1F71">
        <w:t xml:space="preserve">W zależności od wyciągniętych wniosków z raportów, propozycje zmian będą przekazywane do </w:t>
      </w:r>
      <w:r w:rsidR="00B227C9" w:rsidRPr="001E1F71">
        <w:t>Biura LGD, które zostaną zaakceptowane przez Komisję Rewizyjną.</w:t>
      </w:r>
      <w:r w:rsidR="00C57B71">
        <w:t xml:space="preserve"> </w:t>
      </w:r>
      <w:r w:rsidRPr="001E1F71">
        <w:t>Treść raportu przygotowanego przez komisję rewizyjną będzie podawana do publicznej wiadomości poprzez umieszczenie jej na oficjalnej stronie internetowej Stowarzyszenia „Źródło”.</w:t>
      </w:r>
    </w:p>
    <w:p w:rsidR="00067106" w:rsidRDefault="00AF277D" w:rsidP="00AC34FC">
      <w:r>
        <w:t>Elementy podlegające ewaluacji zostały zaprezentowa</w:t>
      </w:r>
      <w:r w:rsidR="00067106">
        <w:t>ne w załączniku 2 do strategii.</w:t>
      </w:r>
    </w:p>
    <w:p w:rsidR="00067106" w:rsidRDefault="00067106" w:rsidP="00067106">
      <w:pPr>
        <w:pStyle w:val="Nagwek2"/>
      </w:pPr>
      <w:bookmarkStart w:id="60" w:name="_Toc437007960"/>
      <w:bookmarkStart w:id="61" w:name="_Toc437501607"/>
      <w:r>
        <w:t>XII.2 Monitoring strategii</w:t>
      </w:r>
      <w:bookmarkEnd w:id="60"/>
      <w:bookmarkEnd w:id="61"/>
    </w:p>
    <w:p w:rsidR="00067106" w:rsidRDefault="00067106" w:rsidP="00067106">
      <w:r>
        <w:t>Monitoring to proces systematycznego zbierania i analizowania informacji ilościowych i jakościowych na temat funkcjonowania LGD oraz stanu realizacji strategii w aspekcie finansowym i rzeczowym, którego celem jest uzyskanie informacji zwrotnych na temat skuteczności i wydajności wdrażanej strategii, a także ocena zgodności realizacji operacji z wcześniej zatwierdzonymi założeniami i celami.</w:t>
      </w:r>
    </w:p>
    <w:p w:rsidR="00067106" w:rsidRDefault="00067106" w:rsidP="00067106">
      <w:r>
        <w:t xml:space="preserve">Monitoring pozwala na śledzenie i ostrzeganie jak kształtują się aktualne postępy w realizacji strategii oraz wskazuje, czy zakładane rezultaty są osiągane zgodnie z harmonogramem. System monitoringu został </w:t>
      </w:r>
      <w:r>
        <w:lastRenderedPageBreak/>
        <w:t>zbudowany wokół celów strategicznych i szczegółowych strategii – logicznie powiązanych z podejmowanymi działaniami w ramach zaplanowanych przedsięwzięć i zaangażowanymi środkami a pośrednio osiąganymi rezultatami w układzie przyczynowo- skutkowym. Monitoring realizacji Lokalnej Strategii Rozwoju LGD „Źródło” stanowi równoległy do jej wdrażania, ciągły i rutynowy proces wymagający zbierania i analizy danych oraz raportowania wyników w okreś</w:t>
      </w:r>
      <w:r w:rsidR="00D07982">
        <w:t xml:space="preserve">lonych przedziałach czasowych. </w:t>
      </w:r>
      <w:r>
        <w:t>Elementy podlegające monitoringowi zostały zaprezentowane w załączniku 2 do strategii.</w:t>
      </w:r>
    </w:p>
    <w:p w:rsidR="00243350" w:rsidRDefault="00067106" w:rsidP="00AC34FC">
      <w:r w:rsidRPr="00FC7BAB">
        <w:t>Głównym narzędziem badawczym wykorzystywanym w procesie monitoringu wdrażania LSR jest ankieta monitorująca, skierowana do beneficjentów działań oraz rejestry, natomiast podmiotem zaangażowanym</w:t>
      </w:r>
      <w:r w:rsidR="00416BB7">
        <w:br/>
      </w:r>
      <w:r w:rsidRPr="00FC7BAB">
        <w:t>w proces monitoringu będzie Biuro LGD, pracownicy LGD i Zarząd LGD.</w:t>
      </w:r>
    </w:p>
    <w:p w:rsidR="00D07982" w:rsidRDefault="0083229E" w:rsidP="00AC34FC">
      <w:r>
        <w:t>Monitoring będzie wykonany na bieżąco oraz 2 razy przeprowadzony będzie (w 2019 i 2023) szerszy monitoring.  Raport z prowadzonych działań monitoringowych wykonany</w:t>
      </w:r>
      <w:r w:rsidR="004B738E">
        <w:t xml:space="preserve"> będzie w 2019. </w:t>
      </w:r>
    </w:p>
    <w:p w:rsidR="00D27E2D" w:rsidRDefault="00D27E2D" w:rsidP="00AC34FC"/>
    <w:p w:rsidR="00243350" w:rsidRDefault="00243350" w:rsidP="00BC3D16">
      <w:pPr>
        <w:pStyle w:val="Nagwek1"/>
      </w:pPr>
      <w:bookmarkStart w:id="62" w:name="_Toc437007961"/>
      <w:bookmarkStart w:id="63" w:name="_Toc437501608"/>
      <w:r>
        <w:t xml:space="preserve">Rozdział XIII </w:t>
      </w:r>
      <w:r w:rsidRPr="0054586F">
        <w:t>Strategiczna ocena oddziaływania na środowisko</w:t>
      </w:r>
      <w:bookmarkEnd w:id="62"/>
      <w:bookmarkEnd w:id="63"/>
    </w:p>
    <w:p w:rsidR="0099755D" w:rsidRPr="00496744" w:rsidRDefault="0099755D" w:rsidP="0099755D">
      <w:r w:rsidRPr="00496744">
        <w:t>Przeprowadzenia strategicznej oceny oddziaływania na środowisko wymagają, zgodnie z art. 46 u.u.i.ś</w:t>
      </w:r>
      <w:r w:rsidRPr="00496744">
        <w:rPr>
          <w:rStyle w:val="Odwoanieprzypisudolnego"/>
        </w:rPr>
        <w:footnoteReference w:id="29"/>
      </w:r>
      <w:r w:rsidRPr="00496744">
        <w:t xml:space="preserve"> obejmuje: 1) koncepcji przestrzennego zagospodarowania kraju, studium uwarunkowań i kierunków zagospodarowania przestrzennego gminy, planów zagospodarowania przestrzennego oraz strategii rozwoju regionalnego; 2) polityk, strategii, planów lub programów w dziedzinie przemysłu, energetyki, transportu, telekomunikacji, gospodarki wodnej, gospodarki odpadami, leśnictwa, rolnictwa, rybołówstwa, turystyki</w:t>
      </w:r>
      <w:r w:rsidR="00416BB7">
        <w:br/>
      </w:r>
      <w:r w:rsidRPr="00496744">
        <w:t>i wykorzystywania terenu, opracowywanych lub przyjmowanych przez organy administracji, wyznaczających ramy dla późniejszej realizacji przedsięwzięć mogących znacząco oddziaływać na środowisko; 3) polityk, strategii, planów lub programów innych niż wymienione w pkt 1 i 2, których realizacja może spowodować znaczące oddziaływanie na obszar Natura 2000 jeżeli nie są one bezpośrednio związane z ochroną obszaru Natura 2000 lub nie wynikają z tej ochrony.</w:t>
      </w:r>
    </w:p>
    <w:p w:rsidR="0099755D" w:rsidRPr="00496744" w:rsidRDefault="0099755D" w:rsidP="0099755D">
      <w:r w:rsidRPr="00496744">
        <w:t xml:space="preserve">Przeprowadzenie strategicznej oceny oddziaływania na środowisko jest wymagane także w przypadku projektów dokumentów, innych niż wymienione wyżej, jeżeli w uzgodnieniu z właściwym organem. </w:t>
      </w:r>
      <w:r w:rsidR="00C539C6" w:rsidRPr="00496744">
        <w:t>Organ</w:t>
      </w:r>
      <w:r w:rsidRPr="00496744">
        <w:t xml:space="preserve"> opracowujący projekt dokumentu stwierdzi, że wyznaczają one ramy dla późniejszej realizacji przedsięwzięć mogących znacząco oddziaływać na środowisko lub że realizacja postanowień tych dokumentów może spowodować znaczące oddziaływanie na środowisko.</w:t>
      </w:r>
    </w:p>
    <w:p w:rsidR="0099755D" w:rsidRPr="00496744" w:rsidRDefault="0099755D" w:rsidP="0099755D">
      <w:r w:rsidRPr="00496744">
        <w:t>W związku z powyższym, przedmiotowa strategii rozwoju zostanie poddana uzgodnieniu z Regionalnym Dyrektorem Ochrony Środowiska w Poznaniu.</w:t>
      </w:r>
    </w:p>
    <w:p w:rsidR="0099755D" w:rsidRPr="00496744" w:rsidRDefault="0099755D" w:rsidP="0099755D">
      <w:r w:rsidRPr="00496744">
        <w:t>Przy odstąpieniu od przeprowadzenia strategicznej oceny oddziaływania na środowisko albo stwierdzeniu konieczności przeprowadzenia takiej oceny, bierze się pod uwagę następujące uwarunkowania: charakter działań przewidzianych w dokumentach, rodzaj i skalę oddziaływania na środowisko, cechy obszaru objętego oddziaływaniem na środowisko.</w:t>
      </w:r>
    </w:p>
    <w:p w:rsidR="0099755D" w:rsidRPr="00496744" w:rsidRDefault="0099755D" w:rsidP="0099755D">
      <w:r w:rsidRPr="00496744">
        <w:t>Lokalna Strategia Rozwoju LGD „Źródło” skupia się na realizacji przedsięwzięć o zasięgu lokalnym obejmującym zasięg 3 gmin. Planowane do realizacji przedsięwzięcia posiadają charakter zadań „miękkich” i „twardych”. Do przedsięwzięć „miękkich” zaliczyć można: promocje obszaru, lokalnych produktów i proekologicznych rozwiązań oraz przedsiębiorczości, organizacje imprez, działania szkoleniowe, organizacje czasu wolnego dla dzieci i młodzieży.</w:t>
      </w:r>
    </w:p>
    <w:p w:rsidR="0099755D" w:rsidRPr="008A7197" w:rsidRDefault="0099755D" w:rsidP="0099755D">
      <w:r w:rsidRPr="00496744">
        <w:t xml:space="preserve">Do przedsięwzięć „twardych” zaliczyć można: zagospodarowanie terenów zielonych (jezior) i miejsc publicznych, przygotowanie miejsc obserwacji przyrody, ścieżek ekologicznych, dostosowanie obiektów </w:t>
      </w:r>
      <w:r w:rsidRPr="00496744">
        <w:lastRenderedPageBreak/>
        <w:t>publicznych do pełnionych funkcji, rozwój przedsiębiorczości</w:t>
      </w:r>
      <w:r w:rsidRPr="00FE68E3">
        <w:t>. Przedmiotowe inwestycje nie będą wywierać znaczącego oddziaływania na środowisko przyrodnicze. LGD swoimi działaniami obejmie również zagadnienia związane z podniesieniem świadomości mieszkańców w zakresie ochrony środowiska i zmian klimatu.</w:t>
      </w:r>
      <w:r w:rsidR="00416BB7">
        <w:br/>
      </w:r>
      <w:r w:rsidRPr="00FE68E3">
        <w:t>Po przeanalizowaniu zapisów rozporządzenia w sprawie przedsięwzięć mogących znacząco oddziaływać na środowisko brak jest przesłanek by wymienione tam przedsięwzięcia miały szanse otrzymania pomocy finansowej w ramach LSR ze względu na skalę tych inwestycji i koszty ich realizacji. W ramach LSR planowane jest udzielanie pomocy w wysokości od 50 tysięcy złotych do 300 tysięcy złotych, głownie na rozwój mikro</w:t>
      </w:r>
      <w:r w:rsidR="00416BB7">
        <w:br/>
      </w:r>
      <w:r w:rsidRPr="00FE68E3">
        <w:t>i małych firm oraz uruchamianie własnej działalności gospodarczej.</w:t>
      </w:r>
    </w:p>
    <w:p w:rsidR="004909F2" w:rsidRDefault="004909F2" w:rsidP="00382331"/>
    <w:p w:rsidR="00921CFD" w:rsidRDefault="00A57C0C" w:rsidP="00F56C29">
      <w:pPr>
        <w:pStyle w:val="Nagwek1"/>
      </w:pPr>
      <w:bookmarkStart w:id="64" w:name="_Toc437007962"/>
      <w:bookmarkStart w:id="65" w:name="_Toc437501609"/>
      <w:r>
        <w:t>Wykaz wykorzystanej literatury</w:t>
      </w:r>
      <w:bookmarkEnd w:id="64"/>
      <w:bookmarkEnd w:id="65"/>
    </w:p>
    <w:p w:rsidR="00921CFD" w:rsidRDefault="00921CFD" w:rsidP="007C25C7">
      <w:pPr>
        <w:pStyle w:val="Akapitzlist"/>
        <w:numPr>
          <w:ilvl w:val="0"/>
          <w:numId w:val="56"/>
        </w:numPr>
      </w:pPr>
      <w:r>
        <w:t>Statut Stowarzyszenia</w:t>
      </w:r>
      <w:r w:rsidR="004D0757">
        <w:t>;</w:t>
      </w:r>
    </w:p>
    <w:p w:rsidR="00921CFD" w:rsidRDefault="00921CFD" w:rsidP="007C25C7">
      <w:pPr>
        <w:pStyle w:val="Akapitzlist"/>
        <w:numPr>
          <w:ilvl w:val="0"/>
          <w:numId w:val="56"/>
        </w:numPr>
      </w:pPr>
      <w:r>
        <w:t>Regulamin Rady Stowarzyszenia</w:t>
      </w:r>
      <w:r w:rsidR="004D0757">
        <w:t>;</w:t>
      </w:r>
    </w:p>
    <w:p w:rsidR="00921CFD" w:rsidRDefault="00921CFD" w:rsidP="007C25C7">
      <w:pPr>
        <w:pStyle w:val="Akapitzlist"/>
        <w:numPr>
          <w:ilvl w:val="0"/>
          <w:numId w:val="56"/>
        </w:numPr>
      </w:pPr>
      <w:r>
        <w:t>Program Rozwoju Obszarów Wiejskich na lata 2014-2020</w:t>
      </w:r>
      <w:r w:rsidR="004D0757">
        <w:t>;</w:t>
      </w:r>
    </w:p>
    <w:p w:rsidR="00921CFD" w:rsidRDefault="00122EC7" w:rsidP="007C25C7">
      <w:pPr>
        <w:pStyle w:val="Akapitzlist"/>
        <w:numPr>
          <w:ilvl w:val="0"/>
          <w:numId w:val="56"/>
        </w:numPr>
      </w:pPr>
      <w:r>
        <w:t>Rozporządzenie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w:t>
      </w:r>
      <w:r w:rsidR="004D0757">
        <w:t>;</w:t>
      </w:r>
    </w:p>
    <w:p w:rsidR="00A57C0C" w:rsidRDefault="004D0757" w:rsidP="00AC34FC">
      <w:pPr>
        <w:pStyle w:val="Akapitzlist"/>
        <w:numPr>
          <w:ilvl w:val="0"/>
          <w:numId w:val="56"/>
        </w:numPr>
      </w:pPr>
      <w:r>
        <w:t>Ustawa</w:t>
      </w:r>
      <w:r w:rsidRPr="0047368F">
        <w:t xml:space="preserve"> z dnia 3 października 2008 r. o udostępnianiu informacji o środowisku i jego ochronie, udziale społeczeństwa w ochronie środowiska oraz o ocenach oddziaływania na środowisko (t.j. Dz. U. z 2013 r. poz. 1235</w:t>
      </w:r>
      <w:r w:rsidR="00B14809">
        <w:t>.</w:t>
      </w:r>
    </w:p>
    <w:p w:rsidR="00616570" w:rsidRDefault="00616570" w:rsidP="00616570"/>
    <w:p w:rsidR="009D092E" w:rsidRDefault="007C077A" w:rsidP="00532471">
      <w:pPr>
        <w:pStyle w:val="Nagwek1"/>
      </w:pPr>
      <w:bookmarkStart w:id="66" w:name="_Toc437007963"/>
      <w:bookmarkStart w:id="67" w:name="_Toc437501610"/>
      <w:r>
        <w:t>XIV</w:t>
      </w:r>
      <w:r w:rsidR="00424570">
        <w:t xml:space="preserve"> Załączniki</w:t>
      </w:r>
      <w:bookmarkEnd w:id="66"/>
      <w:bookmarkEnd w:id="67"/>
    </w:p>
    <w:p w:rsidR="009D092E" w:rsidRDefault="009D092E" w:rsidP="009D092E">
      <w:pPr>
        <w:pStyle w:val="Nagwek2"/>
      </w:pPr>
      <w:bookmarkStart w:id="68" w:name="_Toc437007964"/>
      <w:bookmarkStart w:id="69" w:name="_Toc437501611"/>
      <w:r>
        <w:t xml:space="preserve">Załącznik 1 </w:t>
      </w:r>
      <w:r w:rsidRPr="0054586F">
        <w:t>Procedura aktualizacji LSR</w:t>
      </w:r>
      <w:bookmarkEnd w:id="68"/>
      <w:bookmarkEnd w:id="69"/>
    </w:p>
    <w:p w:rsidR="009D092E" w:rsidRPr="009D092E" w:rsidRDefault="009D092E" w:rsidP="00AB6406">
      <w:r w:rsidRPr="009D092E">
        <w:t>Opracowanie</w:t>
      </w:r>
      <w:r w:rsidR="00AB6406">
        <w:t>, aktualizację</w:t>
      </w:r>
      <w:r w:rsidRPr="009D092E">
        <w:t xml:space="preserve"> i uchwalanie zmian Lokalnej Strategii Rozwoju </w:t>
      </w:r>
      <w:r w:rsidR="00AB6406">
        <w:t>reguluje Statut Stowarzyszenia LGD „Źródło”.</w:t>
      </w:r>
    </w:p>
    <w:p w:rsidR="009D092E" w:rsidRPr="009D092E" w:rsidRDefault="00AB6406" w:rsidP="008806A3">
      <w:pPr>
        <w:spacing w:before="0" w:after="0"/>
      </w:pPr>
      <w:r>
        <w:t xml:space="preserve">Aktualizacja strategii będzie miała </w:t>
      </w:r>
      <w:r w:rsidR="009D092E" w:rsidRPr="009D092E">
        <w:t xml:space="preserve">miejsce z następujących powodów: </w:t>
      </w:r>
    </w:p>
    <w:p w:rsidR="009D092E" w:rsidRPr="00506010" w:rsidRDefault="009D092E" w:rsidP="008806A3">
      <w:pPr>
        <w:pStyle w:val="Akapitzlist"/>
        <w:numPr>
          <w:ilvl w:val="0"/>
          <w:numId w:val="41"/>
        </w:numPr>
        <w:spacing w:before="0" w:after="0"/>
      </w:pPr>
      <w:r w:rsidRPr="009D092E">
        <w:t xml:space="preserve">Uwag zgłoszonych przez Komisję Rewizyjną Stowarzyszenia oceniającą realizację celów </w:t>
      </w:r>
      <w:r w:rsidRPr="00506010">
        <w:t xml:space="preserve">Lokalnej Strategii Rozwoju; </w:t>
      </w:r>
    </w:p>
    <w:p w:rsidR="009D092E" w:rsidRPr="00506010" w:rsidRDefault="009D092E" w:rsidP="008806A3">
      <w:pPr>
        <w:pStyle w:val="Akapitzlist"/>
        <w:numPr>
          <w:ilvl w:val="0"/>
          <w:numId w:val="41"/>
        </w:numPr>
        <w:spacing w:before="0" w:after="0"/>
      </w:pPr>
      <w:r w:rsidRPr="00506010">
        <w:t>Zmiany prawne dotyczące podejścia Leader w ramach Programu Rozwoju Obszarów Wiejskich na lata 2014-2020</w:t>
      </w:r>
      <w:r w:rsidR="00BF0280" w:rsidRPr="00506010">
        <w:t>;</w:t>
      </w:r>
    </w:p>
    <w:p w:rsidR="00BF0280" w:rsidRPr="00506010" w:rsidRDefault="00BF0280" w:rsidP="008806A3">
      <w:pPr>
        <w:pStyle w:val="Akapitzlist"/>
        <w:numPr>
          <w:ilvl w:val="0"/>
          <w:numId w:val="41"/>
        </w:numPr>
        <w:spacing w:before="0" w:after="0"/>
      </w:pPr>
      <w:r w:rsidRPr="00506010">
        <w:t>Zaleceń Instytucji Wdrażającej PROW;</w:t>
      </w:r>
    </w:p>
    <w:p w:rsidR="00BF0280" w:rsidRPr="00506010" w:rsidRDefault="00BF0280" w:rsidP="008806A3">
      <w:pPr>
        <w:pStyle w:val="Akapitzlist"/>
        <w:numPr>
          <w:ilvl w:val="0"/>
          <w:numId w:val="41"/>
        </w:numPr>
        <w:spacing w:before="0" w:after="0"/>
      </w:pPr>
      <w:r w:rsidRPr="00506010">
        <w:t xml:space="preserve">Zmiany w budżecie </w:t>
      </w:r>
      <w:r w:rsidR="009F7185" w:rsidRPr="00506010">
        <w:t xml:space="preserve">i harmonogramie </w:t>
      </w:r>
      <w:r w:rsidRPr="00506010">
        <w:t>strategii.</w:t>
      </w:r>
    </w:p>
    <w:p w:rsidR="009D092E" w:rsidRPr="00506010" w:rsidRDefault="009D092E" w:rsidP="008806A3">
      <w:pPr>
        <w:spacing w:before="0" w:after="0"/>
      </w:pPr>
      <w:r w:rsidRPr="00506010">
        <w:t xml:space="preserve">Uwagi zgłoszone przez Komisję Rewizyjną Stowarzyszenia będą mogły dotyczyć następujących elementów Strategii: </w:t>
      </w:r>
    </w:p>
    <w:p w:rsidR="009D092E" w:rsidRPr="00506010" w:rsidRDefault="009D092E" w:rsidP="008806A3">
      <w:pPr>
        <w:pStyle w:val="Akapitzlist"/>
        <w:numPr>
          <w:ilvl w:val="0"/>
          <w:numId w:val="42"/>
        </w:numPr>
        <w:spacing w:before="0" w:after="0"/>
      </w:pPr>
      <w:r w:rsidRPr="00506010">
        <w:t xml:space="preserve">Zmiany harmonogramu realizacji przedsięwzięć wraz z uzasadnieniem; </w:t>
      </w:r>
    </w:p>
    <w:p w:rsidR="009D092E" w:rsidRPr="00506010" w:rsidRDefault="009D092E" w:rsidP="008806A3">
      <w:pPr>
        <w:pStyle w:val="Akapitzlist"/>
        <w:numPr>
          <w:ilvl w:val="0"/>
          <w:numId w:val="42"/>
        </w:numPr>
        <w:spacing w:before="0" w:after="0"/>
      </w:pPr>
      <w:r w:rsidRPr="00506010">
        <w:t xml:space="preserve">Zmiany podziału budżetu poszczególnych przedsięwzięć wraz z uzasadnieniem; </w:t>
      </w:r>
    </w:p>
    <w:p w:rsidR="009D092E" w:rsidRPr="00506010" w:rsidRDefault="009D092E" w:rsidP="008806A3">
      <w:pPr>
        <w:pStyle w:val="Akapitzlist"/>
        <w:numPr>
          <w:ilvl w:val="0"/>
          <w:numId w:val="42"/>
        </w:numPr>
        <w:spacing w:before="0" w:after="0"/>
      </w:pPr>
      <w:r w:rsidRPr="00506010">
        <w:t xml:space="preserve">Zmiany zapisów statutowych i regulaminowych Stowarzyszenia; </w:t>
      </w:r>
    </w:p>
    <w:p w:rsidR="009D092E" w:rsidRPr="00506010" w:rsidRDefault="009D092E" w:rsidP="008806A3">
      <w:pPr>
        <w:pStyle w:val="Akapitzlist"/>
        <w:numPr>
          <w:ilvl w:val="0"/>
          <w:numId w:val="42"/>
        </w:numPr>
        <w:spacing w:before="0" w:after="0"/>
      </w:pPr>
      <w:r w:rsidRPr="00506010">
        <w:t xml:space="preserve">Zmiany zapisów dotyczących informacji o członkach Stowarzyszenia, Rady, Zarządu i Komisji Rewizyjnej; </w:t>
      </w:r>
    </w:p>
    <w:p w:rsidR="009D092E" w:rsidRPr="00506010" w:rsidRDefault="009D092E" w:rsidP="008806A3">
      <w:pPr>
        <w:pStyle w:val="Akapitzlist"/>
        <w:numPr>
          <w:ilvl w:val="0"/>
          <w:numId w:val="42"/>
        </w:numPr>
        <w:spacing w:before="0" w:after="0"/>
      </w:pPr>
      <w:r w:rsidRPr="00506010">
        <w:t>Zmiany zapisów dotyczących zasad powoływania i rek</w:t>
      </w:r>
      <w:r w:rsidR="00AB6406" w:rsidRPr="00506010">
        <w:t xml:space="preserve">rutacji pracowników biura LGD; </w:t>
      </w:r>
    </w:p>
    <w:p w:rsidR="009D092E" w:rsidRPr="00506010" w:rsidRDefault="009D092E" w:rsidP="008806A3">
      <w:pPr>
        <w:pStyle w:val="Akapitzlist"/>
        <w:numPr>
          <w:ilvl w:val="0"/>
          <w:numId w:val="42"/>
        </w:numPr>
        <w:spacing w:before="0" w:after="0"/>
      </w:pPr>
      <w:r w:rsidRPr="00506010">
        <w:t xml:space="preserve">Inne zmiany zgłoszone do biura LGD i rozpatrzone pozytywnie przez </w:t>
      </w:r>
      <w:r w:rsidR="009F7185" w:rsidRPr="00506010">
        <w:t xml:space="preserve">Zarząd </w:t>
      </w:r>
      <w:r w:rsidRPr="00506010">
        <w:t xml:space="preserve">do zarekomendowania Stowarzyszeniu. </w:t>
      </w:r>
    </w:p>
    <w:p w:rsidR="009D092E" w:rsidRPr="00584ACC" w:rsidRDefault="009D092E" w:rsidP="00AB6406">
      <w:r w:rsidRPr="00584ACC">
        <w:t>Za propozycję zmian w LSR wskazanych przez mieszkańców i podmioty sektora społecznego i gospodarczego odpowiadać będzie biuro LGD, które wstępnie opiniować będzie zmianę do Zarządu Stowarzyszenia „Źródło”. Zmiany może zgłaszać także Komisja Rewizyjna opiniując raport ewaluacyjn</w:t>
      </w:r>
      <w:r w:rsidR="009F7185" w:rsidRPr="00584ACC">
        <w:t>y</w:t>
      </w:r>
      <w:r w:rsidRPr="00584ACC">
        <w:t xml:space="preserve"> i przedkładając decyzję do </w:t>
      </w:r>
      <w:r w:rsidRPr="00584ACC">
        <w:lastRenderedPageBreak/>
        <w:t xml:space="preserve">Zarządu Stowarzyszenia LGD. Prezes Zarządu LGD podejmuje wówczas uchwałę o przystąpieniu do aktualizacji LSR. </w:t>
      </w:r>
    </w:p>
    <w:p w:rsidR="009D092E" w:rsidRDefault="009D092E" w:rsidP="00AB6406">
      <w:r w:rsidRPr="00584ACC">
        <w:t>Informacje na temat propozycji aktualizacji LSR będą znajdować</w:t>
      </w:r>
      <w:r w:rsidRPr="009D092E">
        <w:t xml:space="preserve"> się na oficjalnej stronie internetowej Stowarzyszenia. Mieszkańcy obszaru LGD mają możliwość wniesienia własnych uwag do propozycji aktualizacji, które rozpatrywane będą przez biuro LGD. Jeżeli zaistnieje konieczność, biuro LGD w swojej siedzibie może zorganizować spotkanie z mieszkańcami w celu wyjaśnienia lub doprecyzowania uwag zgłaszanych przez społeczność LGD.</w:t>
      </w:r>
    </w:p>
    <w:p w:rsidR="009D092E" w:rsidRPr="0000595A" w:rsidRDefault="009D092E" w:rsidP="009D092E">
      <w:r w:rsidRPr="009D092E">
        <w:t>Proces aktualizacji Lokalnej Strategii Rozwoju zapewnia społeczności lokalnej systematyczną i mobilną możliwość zgłaszania własnych uwagi i opinii. Lista podmiotów biorących udział w aktualizacji Strategii przedstawia poniższa tabela:</w:t>
      </w:r>
    </w:p>
    <w:p w:rsidR="004E22E5" w:rsidRDefault="004E22E5" w:rsidP="00D30F43">
      <w:pPr>
        <w:pStyle w:val="Legenda"/>
      </w:pPr>
      <w:bookmarkStart w:id="70" w:name="_Toc436989714"/>
      <w:r>
        <w:t xml:space="preserve">Tabela </w:t>
      </w:r>
      <w:r w:rsidR="008C1CE3">
        <w:fldChar w:fldCharType="begin"/>
      </w:r>
      <w:r w:rsidR="00B554C5">
        <w:instrText xml:space="preserve"> SEQ Tabela \* ARABIC </w:instrText>
      </w:r>
      <w:r w:rsidR="008C1CE3">
        <w:fldChar w:fldCharType="separate"/>
      </w:r>
      <w:r w:rsidR="002D6272">
        <w:rPr>
          <w:noProof/>
        </w:rPr>
        <w:t>8</w:t>
      </w:r>
      <w:r w:rsidR="008C1CE3">
        <w:rPr>
          <w:noProof/>
        </w:rPr>
        <w:fldChar w:fldCharType="end"/>
      </w:r>
      <w:r w:rsidRPr="004E22E5">
        <w:t>Lista podmiotów biorących udział w aktualizacji Lokalnej Strategii Rozwoju</w:t>
      </w:r>
      <w:bookmarkEnd w:id="70"/>
    </w:p>
    <w:tbl>
      <w:tblPr>
        <w:tblStyle w:val="Tabela-Siatka"/>
        <w:tblW w:w="5000" w:type="pct"/>
        <w:tblLook w:val="04A0" w:firstRow="1" w:lastRow="0" w:firstColumn="1" w:lastColumn="0" w:noHBand="0" w:noVBand="1"/>
      </w:tblPr>
      <w:tblGrid>
        <w:gridCol w:w="2585"/>
        <w:gridCol w:w="7156"/>
      </w:tblGrid>
      <w:tr w:rsidR="00AB6406" w:rsidRPr="00AB6406" w:rsidTr="00372FAA">
        <w:tc>
          <w:tcPr>
            <w:tcW w:w="5000" w:type="pct"/>
            <w:gridSpan w:val="2"/>
            <w:shd w:val="clear" w:color="auto" w:fill="BDD6EE" w:themeFill="accent1" w:themeFillTint="66"/>
            <w:vAlign w:val="center"/>
          </w:tcPr>
          <w:p w:rsidR="00AB6406" w:rsidRPr="004E22E5" w:rsidRDefault="00AB6406" w:rsidP="004E22E5">
            <w:pPr>
              <w:jc w:val="center"/>
              <w:rPr>
                <w:b/>
                <w:sz w:val="20"/>
              </w:rPr>
            </w:pPr>
            <w:r w:rsidRPr="004E22E5">
              <w:rPr>
                <w:b/>
                <w:sz w:val="20"/>
              </w:rPr>
              <w:t>Lista podmiotów biorących udział w aktualizacji Lokalnej Strategii Rozwoju</w:t>
            </w:r>
          </w:p>
        </w:tc>
      </w:tr>
      <w:tr w:rsidR="00AB6406" w:rsidRPr="00AB6406" w:rsidTr="00372FAA">
        <w:tc>
          <w:tcPr>
            <w:tcW w:w="1327" w:type="pct"/>
            <w:shd w:val="clear" w:color="auto" w:fill="BDD6EE" w:themeFill="accent1" w:themeFillTint="66"/>
            <w:vAlign w:val="center"/>
          </w:tcPr>
          <w:p w:rsidR="00AB6406" w:rsidRPr="004E22E5" w:rsidRDefault="00AB6406" w:rsidP="004E22E5">
            <w:pPr>
              <w:jc w:val="center"/>
              <w:rPr>
                <w:b/>
                <w:sz w:val="20"/>
              </w:rPr>
            </w:pPr>
            <w:r w:rsidRPr="004E22E5">
              <w:rPr>
                <w:b/>
                <w:sz w:val="20"/>
              </w:rPr>
              <w:t>Wyszczególnienie</w:t>
            </w:r>
          </w:p>
        </w:tc>
        <w:tc>
          <w:tcPr>
            <w:tcW w:w="3673" w:type="pct"/>
            <w:shd w:val="clear" w:color="auto" w:fill="BDD6EE" w:themeFill="accent1" w:themeFillTint="66"/>
            <w:vAlign w:val="center"/>
          </w:tcPr>
          <w:p w:rsidR="00AB6406" w:rsidRPr="004E22E5" w:rsidRDefault="00AB6406" w:rsidP="004E22E5">
            <w:pPr>
              <w:jc w:val="center"/>
              <w:rPr>
                <w:b/>
                <w:sz w:val="20"/>
              </w:rPr>
            </w:pPr>
            <w:r w:rsidRPr="004E22E5">
              <w:rPr>
                <w:b/>
                <w:sz w:val="20"/>
              </w:rPr>
              <w:t>Zakres działań przy aktualizacji Lokalnej Strategii Rozwoju</w:t>
            </w:r>
          </w:p>
        </w:tc>
      </w:tr>
      <w:tr w:rsidR="00AB6406" w:rsidRPr="00AB6406" w:rsidTr="00372FAA">
        <w:tc>
          <w:tcPr>
            <w:tcW w:w="1327" w:type="pct"/>
            <w:vAlign w:val="center"/>
          </w:tcPr>
          <w:p w:rsidR="00AB6406" w:rsidRPr="000C4624" w:rsidRDefault="00AB6406" w:rsidP="004E22E5">
            <w:pPr>
              <w:jc w:val="left"/>
              <w:rPr>
                <w:sz w:val="18"/>
              </w:rPr>
            </w:pPr>
            <w:r w:rsidRPr="000C4624">
              <w:rPr>
                <w:sz w:val="18"/>
              </w:rPr>
              <w:t>Mieszkańcy, osoby prawne, osoby fizyczne, kościoły i związki wyznaniowe</w:t>
            </w:r>
          </w:p>
        </w:tc>
        <w:tc>
          <w:tcPr>
            <w:tcW w:w="3673" w:type="pct"/>
          </w:tcPr>
          <w:p w:rsidR="00AB6406" w:rsidRPr="000C4624" w:rsidRDefault="00AB6406" w:rsidP="007C25C7">
            <w:pPr>
              <w:pStyle w:val="Akapitzlist"/>
              <w:numPr>
                <w:ilvl w:val="0"/>
                <w:numId w:val="43"/>
              </w:numPr>
              <w:rPr>
                <w:sz w:val="18"/>
              </w:rPr>
            </w:pPr>
            <w:r w:rsidRPr="000C4624">
              <w:rPr>
                <w:sz w:val="18"/>
              </w:rPr>
              <w:t xml:space="preserve">Zgłaszanie do Biura LGD propozycji zmian w Lokalnej Strategii Rozwoju; </w:t>
            </w:r>
          </w:p>
          <w:p w:rsidR="00AB6406" w:rsidRPr="000C4624" w:rsidRDefault="00AB6406" w:rsidP="007C25C7">
            <w:pPr>
              <w:pStyle w:val="Akapitzlist"/>
              <w:numPr>
                <w:ilvl w:val="0"/>
                <w:numId w:val="43"/>
              </w:numPr>
              <w:rPr>
                <w:sz w:val="18"/>
              </w:rPr>
            </w:pPr>
            <w:r w:rsidRPr="000C4624">
              <w:rPr>
                <w:sz w:val="18"/>
              </w:rPr>
              <w:t>Zgłaszanie do Biura poprawek lub uwag w sprawie zatwierdzonych zmian w Lokalnej Strategii Rozwoju.</w:t>
            </w:r>
          </w:p>
        </w:tc>
      </w:tr>
      <w:tr w:rsidR="00AB6406" w:rsidRPr="00AB6406" w:rsidTr="00372FAA">
        <w:tc>
          <w:tcPr>
            <w:tcW w:w="1327" w:type="pct"/>
            <w:vAlign w:val="center"/>
          </w:tcPr>
          <w:p w:rsidR="00AB6406" w:rsidRPr="000C4624" w:rsidRDefault="00AB6406" w:rsidP="004E22E5">
            <w:pPr>
              <w:jc w:val="left"/>
              <w:rPr>
                <w:sz w:val="18"/>
              </w:rPr>
            </w:pPr>
            <w:r w:rsidRPr="000C4624">
              <w:rPr>
                <w:sz w:val="18"/>
              </w:rPr>
              <w:t>Biuro LGD (kierownik Biura LGD, pracownik Biura LGD)</w:t>
            </w:r>
          </w:p>
        </w:tc>
        <w:tc>
          <w:tcPr>
            <w:tcW w:w="3673" w:type="pct"/>
          </w:tcPr>
          <w:p w:rsidR="00AB6406" w:rsidRPr="000C4624" w:rsidRDefault="00AB6406" w:rsidP="007C25C7">
            <w:pPr>
              <w:pStyle w:val="Akapitzlist"/>
              <w:numPr>
                <w:ilvl w:val="0"/>
                <w:numId w:val="44"/>
              </w:numPr>
              <w:rPr>
                <w:sz w:val="18"/>
              </w:rPr>
            </w:pPr>
            <w:r w:rsidRPr="000C4624">
              <w:rPr>
                <w:sz w:val="18"/>
              </w:rPr>
              <w:t>Przygotowanie propozycji zmian w Lokalnej Strategii Rozwoju zgłoszonych do Biura LGD przez mieszkańców i podmioty działające na terenie funkcjonowania LGD.</w:t>
            </w:r>
          </w:p>
        </w:tc>
      </w:tr>
      <w:tr w:rsidR="00AB6406" w:rsidRPr="00AB6406" w:rsidTr="00372FAA">
        <w:tc>
          <w:tcPr>
            <w:tcW w:w="1327" w:type="pct"/>
            <w:vAlign w:val="center"/>
          </w:tcPr>
          <w:p w:rsidR="00AB6406" w:rsidRPr="000C4624" w:rsidRDefault="00AB6406" w:rsidP="004E22E5">
            <w:pPr>
              <w:jc w:val="left"/>
              <w:rPr>
                <w:sz w:val="18"/>
              </w:rPr>
            </w:pPr>
            <w:r w:rsidRPr="000C4624">
              <w:rPr>
                <w:sz w:val="18"/>
              </w:rPr>
              <w:t>Komisja Rewizyjna (Przewodniczący Komisji Rewizyjnej)</w:t>
            </w:r>
          </w:p>
        </w:tc>
        <w:tc>
          <w:tcPr>
            <w:tcW w:w="3673" w:type="pct"/>
          </w:tcPr>
          <w:p w:rsidR="00AB6406" w:rsidRPr="000C4624" w:rsidRDefault="00AB6406" w:rsidP="007C25C7">
            <w:pPr>
              <w:pStyle w:val="Akapitzlist"/>
              <w:numPr>
                <w:ilvl w:val="0"/>
                <w:numId w:val="45"/>
              </w:numPr>
              <w:rPr>
                <w:sz w:val="18"/>
              </w:rPr>
            </w:pPr>
            <w:r w:rsidRPr="000C4624">
              <w:rPr>
                <w:sz w:val="18"/>
              </w:rPr>
              <w:t>Opiniowanie Zarządowi Stowarzyszenia propozycji zmian w Lokalnej Strategii Rozwoju wynikających z raportu dotyczącego ewaluacji własnej Stowarzyszenia.</w:t>
            </w:r>
          </w:p>
        </w:tc>
      </w:tr>
      <w:tr w:rsidR="00AB6406" w:rsidRPr="00AB6406" w:rsidTr="00372FAA">
        <w:tc>
          <w:tcPr>
            <w:tcW w:w="1327" w:type="pct"/>
            <w:vAlign w:val="center"/>
          </w:tcPr>
          <w:p w:rsidR="00AB6406" w:rsidRPr="000C4624" w:rsidRDefault="00AB6406" w:rsidP="004E22E5">
            <w:pPr>
              <w:jc w:val="left"/>
              <w:rPr>
                <w:sz w:val="18"/>
              </w:rPr>
            </w:pPr>
            <w:r w:rsidRPr="000C4624">
              <w:rPr>
                <w:sz w:val="18"/>
              </w:rPr>
              <w:t>Zarząd Stowarzyszenia (Prezes Zarządu, Wiceprezes Zarządu)</w:t>
            </w:r>
          </w:p>
        </w:tc>
        <w:tc>
          <w:tcPr>
            <w:tcW w:w="3673" w:type="pct"/>
          </w:tcPr>
          <w:p w:rsidR="00AB6406" w:rsidRPr="000C4624" w:rsidRDefault="00AB6406" w:rsidP="007C25C7">
            <w:pPr>
              <w:pStyle w:val="Akapitzlist"/>
              <w:numPr>
                <w:ilvl w:val="0"/>
                <w:numId w:val="45"/>
              </w:numPr>
              <w:rPr>
                <w:sz w:val="18"/>
              </w:rPr>
            </w:pPr>
            <w:r w:rsidRPr="000C4624">
              <w:rPr>
                <w:sz w:val="18"/>
              </w:rPr>
              <w:t xml:space="preserve">Podejmowanie uchwał w sprawie zmian w Lokalnej Strategii Rozwoju; </w:t>
            </w:r>
          </w:p>
          <w:p w:rsidR="004E22E5" w:rsidRPr="000C4624" w:rsidRDefault="00AB6406" w:rsidP="007C25C7">
            <w:pPr>
              <w:pStyle w:val="Akapitzlist"/>
              <w:numPr>
                <w:ilvl w:val="0"/>
                <w:numId w:val="45"/>
              </w:numPr>
              <w:rPr>
                <w:sz w:val="18"/>
              </w:rPr>
            </w:pPr>
            <w:r w:rsidRPr="000C4624">
              <w:rPr>
                <w:sz w:val="18"/>
              </w:rPr>
              <w:t xml:space="preserve">Przekazanie zatwierdzonych przez Zarząd zmian do publicznej wiadomości (oficjalna strona internetowa Stowarzyszenia) na okres co najmniej 14 dni; </w:t>
            </w:r>
          </w:p>
          <w:p w:rsidR="00AB6406" w:rsidRPr="000C4624" w:rsidRDefault="00AB6406" w:rsidP="007C25C7">
            <w:pPr>
              <w:pStyle w:val="Akapitzlist"/>
              <w:numPr>
                <w:ilvl w:val="0"/>
                <w:numId w:val="45"/>
              </w:numPr>
              <w:rPr>
                <w:sz w:val="18"/>
              </w:rPr>
            </w:pPr>
            <w:r w:rsidRPr="000C4624">
              <w:rPr>
                <w:sz w:val="18"/>
              </w:rPr>
              <w:t>Przekazanie zatwierdzonych przez Zarząd zmian do samorządu województwa wielkopolskiego w przypadku nie stwierdzenia merytorycznych zastrzeżeń społecznych (po 14 dniach od przekazania do publicznej wiadomości).</w:t>
            </w:r>
          </w:p>
        </w:tc>
      </w:tr>
      <w:tr w:rsidR="00AB6406" w:rsidRPr="00AB6406" w:rsidTr="00372FAA">
        <w:tc>
          <w:tcPr>
            <w:tcW w:w="1327" w:type="pct"/>
            <w:vAlign w:val="center"/>
          </w:tcPr>
          <w:p w:rsidR="00AB6406" w:rsidRPr="000C4624" w:rsidRDefault="004E22E5" w:rsidP="004E22E5">
            <w:pPr>
              <w:jc w:val="left"/>
              <w:rPr>
                <w:sz w:val="18"/>
              </w:rPr>
            </w:pPr>
            <w:r w:rsidRPr="000C4624">
              <w:rPr>
                <w:sz w:val="18"/>
              </w:rPr>
              <w:t>Samorząd województwa wielkopolskiego</w:t>
            </w:r>
          </w:p>
        </w:tc>
        <w:tc>
          <w:tcPr>
            <w:tcW w:w="3673" w:type="pct"/>
          </w:tcPr>
          <w:p w:rsidR="00AB6406" w:rsidRPr="000C4624" w:rsidRDefault="004E22E5" w:rsidP="007C25C7">
            <w:pPr>
              <w:pStyle w:val="Akapitzlist"/>
              <w:keepNext/>
              <w:numPr>
                <w:ilvl w:val="0"/>
                <w:numId w:val="46"/>
              </w:numPr>
              <w:rPr>
                <w:sz w:val="18"/>
              </w:rPr>
            </w:pPr>
            <w:r w:rsidRPr="000C4624">
              <w:rPr>
                <w:sz w:val="18"/>
              </w:rPr>
              <w:t>Przyjęcie lub odrzucenie uchwał Zarządu Stowarzyszenia dot. aktualizacji Lokalnej Strategii Rozwoju.</w:t>
            </w:r>
          </w:p>
        </w:tc>
      </w:tr>
    </w:tbl>
    <w:p w:rsidR="00F61089" w:rsidRDefault="004E22E5" w:rsidP="00D07982">
      <w:pPr>
        <w:pStyle w:val="Legenda"/>
      </w:pPr>
      <w:r>
        <w:t>Źródło: Opracowanie własne</w:t>
      </w:r>
    </w:p>
    <w:p w:rsidR="00D07982" w:rsidRPr="00D07982" w:rsidRDefault="00D07982" w:rsidP="00D07982"/>
    <w:p w:rsidR="00532471" w:rsidRPr="00584ACC" w:rsidRDefault="009D092E" w:rsidP="00584ACC">
      <w:pPr>
        <w:pStyle w:val="Nagwek2"/>
      </w:pPr>
      <w:bookmarkStart w:id="71" w:name="_Toc437007965"/>
      <w:bookmarkStart w:id="72" w:name="_Toc437501612"/>
      <w:r>
        <w:t>Załącznik 2 Procedury dokonywania ewaluacji i monitoringu</w:t>
      </w:r>
      <w:bookmarkEnd w:id="71"/>
      <w:bookmarkEnd w:id="72"/>
    </w:p>
    <w:p w:rsidR="00D27E2D" w:rsidRDefault="00D27E2D" w:rsidP="00532471">
      <w:pPr>
        <w:pStyle w:val="Legenda"/>
      </w:pPr>
      <w:bookmarkStart w:id="73" w:name="_Toc436989715"/>
    </w:p>
    <w:p w:rsidR="00532471" w:rsidRDefault="00532471" w:rsidP="00532471">
      <w:pPr>
        <w:pStyle w:val="Legenda"/>
      </w:pPr>
      <w:r>
        <w:t xml:space="preserve">Tabela </w:t>
      </w:r>
      <w:r w:rsidR="008C1CE3">
        <w:fldChar w:fldCharType="begin"/>
      </w:r>
      <w:r w:rsidR="007367EF">
        <w:instrText xml:space="preserve"> SEQ Tabela \* ARABIC </w:instrText>
      </w:r>
      <w:r w:rsidR="008C1CE3">
        <w:fldChar w:fldCharType="separate"/>
      </w:r>
      <w:r w:rsidR="002D6272">
        <w:rPr>
          <w:noProof/>
        </w:rPr>
        <w:t>9</w:t>
      </w:r>
      <w:r w:rsidR="008C1CE3">
        <w:rPr>
          <w:noProof/>
        </w:rPr>
        <w:fldChar w:fldCharType="end"/>
      </w:r>
      <w:r w:rsidRPr="00092D4D">
        <w:t xml:space="preserve">Elementy podlegające </w:t>
      </w:r>
      <w:r w:rsidR="00271DBE">
        <w:t>ewaluacji</w:t>
      </w:r>
      <w:bookmarkEnd w:id="73"/>
    </w:p>
    <w:tbl>
      <w:tblPr>
        <w:tblStyle w:val="Tabela-Siatka"/>
        <w:tblW w:w="5000" w:type="pct"/>
        <w:jc w:val="center"/>
        <w:tblLook w:val="04A0" w:firstRow="1" w:lastRow="0" w:firstColumn="1" w:lastColumn="0" w:noHBand="0" w:noVBand="1"/>
      </w:tblPr>
      <w:tblGrid>
        <w:gridCol w:w="1491"/>
        <w:gridCol w:w="1218"/>
        <w:gridCol w:w="2012"/>
        <w:gridCol w:w="1981"/>
        <w:gridCol w:w="3039"/>
      </w:tblGrid>
      <w:tr w:rsidR="00704538" w:rsidRPr="00704538" w:rsidTr="003B3161">
        <w:trPr>
          <w:trHeight w:val="543"/>
          <w:jc w:val="center"/>
        </w:trPr>
        <w:tc>
          <w:tcPr>
            <w:tcW w:w="765" w:type="pct"/>
            <w:shd w:val="clear" w:color="auto" w:fill="BDD6EE" w:themeFill="accent1" w:themeFillTint="66"/>
            <w:vAlign w:val="center"/>
          </w:tcPr>
          <w:p w:rsidR="00704538" w:rsidRPr="00704538" w:rsidRDefault="00704538" w:rsidP="003B3161">
            <w:pPr>
              <w:spacing w:after="40"/>
              <w:jc w:val="center"/>
              <w:rPr>
                <w:rFonts w:cs="Times New Roman"/>
                <w:b/>
                <w:sz w:val="18"/>
                <w:szCs w:val="16"/>
              </w:rPr>
            </w:pPr>
            <w:r w:rsidRPr="00704538">
              <w:rPr>
                <w:rFonts w:cs="Times New Roman"/>
                <w:b/>
                <w:sz w:val="18"/>
                <w:szCs w:val="16"/>
              </w:rPr>
              <w:t>Kryterium ewaluacyjne</w:t>
            </w:r>
          </w:p>
        </w:tc>
        <w:tc>
          <w:tcPr>
            <w:tcW w:w="625" w:type="pct"/>
            <w:shd w:val="clear" w:color="auto" w:fill="BDD6EE" w:themeFill="accent1" w:themeFillTint="66"/>
            <w:vAlign w:val="center"/>
          </w:tcPr>
          <w:p w:rsidR="00704538" w:rsidRPr="00704538" w:rsidRDefault="00704538" w:rsidP="003B3161">
            <w:pPr>
              <w:spacing w:after="40"/>
              <w:jc w:val="center"/>
              <w:rPr>
                <w:rFonts w:cs="Times New Roman"/>
                <w:b/>
                <w:sz w:val="18"/>
                <w:szCs w:val="16"/>
              </w:rPr>
            </w:pPr>
            <w:r w:rsidRPr="00704538">
              <w:rPr>
                <w:rFonts w:cs="Times New Roman"/>
                <w:b/>
                <w:sz w:val="18"/>
                <w:szCs w:val="16"/>
              </w:rPr>
              <w:t>Wykonawca badania</w:t>
            </w:r>
          </w:p>
        </w:tc>
        <w:tc>
          <w:tcPr>
            <w:tcW w:w="1033" w:type="pct"/>
            <w:shd w:val="clear" w:color="auto" w:fill="BDD6EE" w:themeFill="accent1" w:themeFillTint="66"/>
            <w:vAlign w:val="center"/>
          </w:tcPr>
          <w:p w:rsidR="00704538" w:rsidRPr="00704538" w:rsidRDefault="00704538" w:rsidP="003B3161">
            <w:pPr>
              <w:spacing w:after="40"/>
              <w:jc w:val="center"/>
              <w:rPr>
                <w:rFonts w:cs="Times New Roman"/>
                <w:b/>
                <w:sz w:val="18"/>
                <w:szCs w:val="16"/>
              </w:rPr>
            </w:pPr>
            <w:r w:rsidRPr="00704538">
              <w:rPr>
                <w:rFonts w:cs="Times New Roman"/>
                <w:b/>
                <w:sz w:val="18"/>
                <w:szCs w:val="16"/>
              </w:rPr>
              <w:t>Sposób pomiaru</w:t>
            </w:r>
          </w:p>
        </w:tc>
        <w:tc>
          <w:tcPr>
            <w:tcW w:w="1017" w:type="pct"/>
            <w:shd w:val="clear" w:color="auto" w:fill="BDD6EE" w:themeFill="accent1" w:themeFillTint="66"/>
            <w:vAlign w:val="center"/>
          </w:tcPr>
          <w:p w:rsidR="00704538" w:rsidRPr="00704538" w:rsidRDefault="00704538" w:rsidP="003B3161">
            <w:pPr>
              <w:spacing w:after="40"/>
              <w:jc w:val="center"/>
              <w:rPr>
                <w:rFonts w:cs="Times New Roman"/>
                <w:b/>
                <w:sz w:val="18"/>
                <w:szCs w:val="16"/>
              </w:rPr>
            </w:pPr>
            <w:r w:rsidRPr="00704538">
              <w:rPr>
                <w:rFonts w:cs="Times New Roman"/>
                <w:b/>
                <w:sz w:val="18"/>
                <w:szCs w:val="16"/>
              </w:rPr>
              <w:t>Czas i okres dokonywania pomiaru</w:t>
            </w:r>
          </w:p>
        </w:tc>
        <w:tc>
          <w:tcPr>
            <w:tcW w:w="1560" w:type="pct"/>
            <w:shd w:val="clear" w:color="auto" w:fill="BDD6EE" w:themeFill="accent1" w:themeFillTint="66"/>
            <w:vAlign w:val="center"/>
          </w:tcPr>
          <w:p w:rsidR="00704538" w:rsidRPr="00704538" w:rsidRDefault="00704538" w:rsidP="003B3161">
            <w:pPr>
              <w:spacing w:after="40"/>
              <w:jc w:val="center"/>
              <w:rPr>
                <w:rFonts w:cs="Times New Roman"/>
                <w:b/>
                <w:sz w:val="18"/>
                <w:szCs w:val="16"/>
              </w:rPr>
            </w:pPr>
            <w:r w:rsidRPr="00704538">
              <w:rPr>
                <w:rFonts w:cs="Times New Roman"/>
                <w:b/>
                <w:sz w:val="18"/>
                <w:szCs w:val="16"/>
              </w:rPr>
              <w:t>Analiza i ocena danych – sposób wykorzystania wyników badań</w:t>
            </w:r>
          </w:p>
        </w:tc>
      </w:tr>
      <w:tr w:rsidR="00704538" w:rsidRPr="00704538" w:rsidTr="003B3161">
        <w:trPr>
          <w:trHeight w:val="552"/>
          <w:jc w:val="center"/>
        </w:trPr>
        <w:tc>
          <w:tcPr>
            <w:tcW w:w="765" w:type="pct"/>
          </w:tcPr>
          <w:p w:rsidR="00704538" w:rsidRPr="00704538" w:rsidRDefault="00704538" w:rsidP="003B3161">
            <w:pPr>
              <w:spacing w:after="40"/>
              <w:jc w:val="left"/>
              <w:rPr>
                <w:rFonts w:cs="Times New Roman"/>
                <w:sz w:val="18"/>
                <w:szCs w:val="16"/>
              </w:rPr>
            </w:pPr>
            <w:r w:rsidRPr="00704538">
              <w:rPr>
                <w:rFonts w:cs="Times New Roman"/>
                <w:sz w:val="18"/>
                <w:szCs w:val="16"/>
              </w:rPr>
              <w:t xml:space="preserve">Skuteczność promocji </w:t>
            </w:r>
            <w:r w:rsidRPr="00704538">
              <w:rPr>
                <w:rFonts w:cs="Times New Roman"/>
                <w:sz w:val="18"/>
                <w:szCs w:val="16"/>
              </w:rPr>
              <w:br/>
              <w:t>i aktywizacji społeczności lokalnej.</w:t>
            </w:r>
          </w:p>
        </w:tc>
        <w:tc>
          <w:tcPr>
            <w:tcW w:w="625" w:type="pct"/>
          </w:tcPr>
          <w:p w:rsidR="00704538" w:rsidRPr="00704538" w:rsidRDefault="00704538" w:rsidP="003B3161">
            <w:pPr>
              <w:spacing w:after="40"/>
              <w:jc w:val="left"/>
              <w:rPr>
                <w:rFonts w:cs="Times New Roman"/>
                <w:sz w:val="18"/>
                <w:szCs w:val="16"/>
              </w:rPr>
            </w:pPr>
            <w:r w:rsidRPr="00704538">
              <w:rPr>
                <w:rFonts w:cs="Times New Roman"/>
                <w:sz w:val="18"/>
                <w:szCs w:val="16"/>
              </w:rPr>
              <w:t>Biuro LGD (ocena własna).</w:t>
            </w:r>
          </w:p>
        </w:tc>
        <w:tc>
          <w:tcPr>
            <w:tcW w:w="1033" w:type="pct"/>
          </w:tcPr>
          <w:p w:rsidR="00704538" w:rsidRPr="00704538" w:rsidRDefault="00704538" w:rsidP="003B3161">
            <w:pPr>
              <w:spacing w:after="40"/>
              <w:jc w:val="left"/>
              <w:rPr>
                <w:rFonts w:cs="Times New Roman"/>
                <w:i/>
                <w:sz w:val="18"/>
                <w:szCs w:val="16"/>
              </w:rPr>
            </w:pPr>
            <w:r w:rsidRPr="00704538">
              <w:rPr>
                <w:rFonts w:cs="Times New Roman"/>
                <w:sz w:val="18"/>
                <w:szCs w:val="16"/>
              </w:rPr>
              <w:t xml:space="preserve">Badania ankietowe wśród mieszkańców, prowadzone za pośrednictwem strony internetowej Stowarzyszenia. </w:t>
            </w:r>
          </w:p>
        </w:tc>
        <w:tc>
          <w:tcPr>
            <w:tcW w:w="1017" w:type="pct"/>
          </w:tcPr>
          <w:p w:rsidR="00704538" w:rsidRPr="00704538" w:rsidRDefault="00704538" w:rsidP="003B3161">
            <w:pPr>
              <w:spacing w:after="40"/>
              <w:jc w:val="left"/>
              <w:rPr>
                <w:rFonts w:cs="Times New Roman"/>
                <w:i/>
                <w:sz w:val="18"/>
                <w:szCs w:val="16"/>
              </w:rPr>
            </w:pPr>
            <w:r w:rsidRPr="00704538">
              <w:rPr>
                <w:rFonts w:cs="Times New Roman"/>
                <w:sz w:val="18"/>
                <w:szCs w:val="16"/>
              </w:rPr>
              <w:t>Ocena roczna w latach 2019, 2023, dokonywana w pierwszym kwartale roku następującego po roku ocenianym.</w:t>
            </w:r>
          </w:p>
        </w:tc>
        <w:tc>
          <w:tcPr>
            <w:tcW w:w="1560" w:type="pct"/>
          </w:tcPr>
          <w:p w:rsidR="00704538" w:rsidRPr="00704538" w:rsidRDefault="00704538" w:rsidP="00C539C6">
            <w:pPr>
              <w:spacing w:after="40"/>
              <w:rPr>
                <w:rFonts w:cs="Times New Roman"/>
                <w:i/>
                <w:sz w:val="18"/>
                <w:szCs w:val="16"/>
              </w:rPr>
            </w:pPr>
            <w:r w:rsidRPr="00704538">
              <w:rPr>
                <w:rFonts w:cs="Times New Roman"/>
                <w:sz w:val="18"/>
                <w:szCs w:val="16"/>
              </w:rPr>
              <w:t>Ocena skuteczności promocji LGD oraz działań wdrażanych w ramach LSR, mierzona, jako liczba osób, które uzyskały informację na temat LGD oraz skuteczność animacji społeczności. Wyniki badań będą wykorzystane do poprawy skuteczności promocji i aktywizacji społeczności lokalnej poprzez poprawę zadań.</w:t>
            </w:r>
          </w:p>
        </w:tc>
      </w:tr>
      <w:tr w:rsidR="00704538" w:rsidRPr="00704538" w:rsidTr="003B3161">
        <w:trPr>
          <w:trHeight w:val="755"/>
          <w:jc w:val="center"/>
        </w:trPr>
        <w:tc>
          <w:tcPr>
            <w:tcW w:w="765" w:type="pct"/>
          </w:tcPr>
          <w:p w:rsidR="00704538" w:rsidRPr="00704538" w:rsidRDefault="00704538" w:rsidP="003B3161">
            <w:pPr>
              <w:spacing w:after="40"/>
              <w:jc w:val="left"/>
              <w:rPr>
                <w:rFonts w:cs="Times New Roman"/>
                <w:i/>
                <w:sz w:val="18"/>
                <w:szCs w:val="16"/>
              </w:rPr>
            </w:pPr>
            <w:r w:rsidRPr="00704538">
              <w:rPr>
                <w:rFonts w:cs="Times New Roman"/>
                <w:sz w:val="18"/>
                <w:szCs w:val="16"/>
              </w:rPr>
              <w:t>Stopień realizacji celów LSR – stopień realizacji wskaźników rezultatu i oddziaływania.</w:t>
            </w:r>
          </w:p>
        </w:tc>
        <w:tc>
          <w:tcPr>
            <w:tcW w:w="625" w:type="pct"/>
          </w:tcPr>
          <w:p w:rsidR="00704538" w:rsidRPr="00704538" w:rsidRDefault="00704538" w:rsidP="003B3161">
            <w:pPr>
              <w:spacing w:after="40"/>
              <w:jc w:val="left"/>
              <w:rPr>
                <w:rFonts w:cs="Times New Roman"/>
                <w:sz w:val="18"/>
                <w:szCs w:val="16"/>
              </w:rPr>
            </w:pPr>
            <w:r w:rsidRPr="00704538">
              <w:rPr>
                <w:rFonts w:cs="Times New Roman"/>
                <w:sz w:val="18"/>
                <w:szCs w:val="16"/>
              </w:rPr>
              <w:t>Biuro LGD (ocena własna).</w:t>
            </w:r>
          </w:p>
        </w:tc>
        <w:tc>
          <w:tcPr>
            <w:tcW w:w="1033" w:type="pct"/>
          </w:tcPr>
          <w:p w:rsidR="00704538" w:rsidRPr="00704538" w:rsidRDefault="00704538" w:rsidP="003B3161">
            <w:pPr>
              <w:spacing w:after="40"/>
              <w:jc w:val="left"/>
              <w:rPr>
                <w:rFonts w:cs="Times New Roman"/>
                <w:i/>
                <w:sz w:val="18"/>
                <w:szCs w:val="16"/>
              </w:rPr>
            </w:pPr>
            <w:r w:rsidRPr="00704538">
              <w:rPr>
                <w:rFonts w:cs="Times New Roman"/>
                <w:sz w:val="18"/>
                <w:szCs w:val="16"/>
              </w:rPr>
              <w:t>Ankiety beneficjentów, sprawozdania beneficjentów, rejestr danych LGD.</w:t>
            </w:r>
          </w:p>
        </w:tc>
        <w:tc>
          <w:tcPr>
            <w:tcW w:w="1017" w:type="pct"/>
          </w:tcPr>
          <w:p w:rsidR="00704538" w:rsidRPr="00704538" w:rsidRDefault="00704538" w:rsidP="003B3161">
            <w:pPr>
              <w:spacing w:after="40"/>
              <w:jc w:val="left"/>
              <w:rPr>
                <w:rFonts w:cs="Times New Roman"/>
                <w:sz w:val="18"/>
                <w:szCs w:val="16"/>
              </w:rPr>
            </w:pPr>
            <w:r w:rsidRPr="00704538">
              <w:rPr>
                <w:rFonts w:cs="Times New Roman"/>
                <w:sz w:val="18"/>
                <w:szCs w:val="16"/>
              </w:rPr>
              <w:t>Ocena dokonywana w I kwartale 2019 oraz I kwartał 2022 roku.</w:t>
            </w:r>
          </w:p>
        </w:tc>
        <w:tc>
          <w:tcPr>
            <w:tcW w:w="1560" w:type="pct"/>
          </w:tcPr>
          <w:p w:rsidR="00704538" w:rsidRPr="00704538" w:rsidRDefault="00704538" w:rsidP="00C539C6">
            <w:pPr>
              <w:spacing w:after="40"/>
              <w:rPr>
                <w:rFonts w:cs="Times New Roman"/>
                <w:i/>
                <w:sz w:val="18"/>
                <w:szCs w:val="16"/>
              </w:rPr>
            </w:pPr>
            <w:r w:rsidRPr="00704538">
              <w:rPr>
                <w:rFonts w:cs="Times New Roman"/>
                <w:sz w:val="18"/>
                <w:szCs w:val="16"/>
              </w:rPr>
              <w:t>Ocena celowości i trafności założeń realizowanych w ramach LSR. Określenie stopnia realizacji poszczególnych celów. Wyniki badań będą wykorzystane do poprawy zwiększenia działań skutkujących zwiększeniem stopnia realizacji celów i osiągania wskaźników.</w:t>
            </w:r>
          </w:p>
        </w:tc>
      </w:tr>
      <w:tr w:rsidR="00704538" w:rsidRPr="00704538" w:rsidTr="003B3161">
        <w:trPr>
          <w:trHeight w:val="755"/>
          <w:jc w:val="center"/>
        </w:trPr>
        <w:tc>
          <w:tcPr>
            <w:tcW w:w="765" w:type="pct"/>
          </w:tcPr>
          <w:p w:rsidR="00704538" w:rsidRPr="00704538" w:rsidRDefault="00704538" w:rsidP="003B3161">
            <w:pPr>
              <w:spacing w:after="40"/>
              <w:jc w:val="left"/>
              <w:rPr>
                <w:rFonts w:cs="Times New Roman"/>
                <w:i/>
                <w:sz w:val="18"/>
                <w:szCs w:val="16"/>
              </w:rPr>
            </w:pPr>
            <w:r w:rsidRPr="00704538">
              <w:rPr>
                <w:sz w:val="18"/>
                <w:szCs w:val="16"/>
              </w:rPr>
              <w:lastRenderedPageBreak/>
              <w:t>Pracownicy Biura LGD, funkcjonowanie Biura Zarządu.</w:t>
            </w:r>
          </w:p>
        </w:tc>
        <w:tc>
          <w:tcPr>
            <w:tcW w:w="625" w:type="pct"/>
          </w:tcPr>
          <w:p w:rsidR="00704538" w:rsidRPr="00704538" w:rsidRDefault="00704538" w:rsidP="003B3161">
            <w:pPr>
              <w:spacing w:after="40"/>
              <w:jc w:val="left"/>
              <w:rPr>
                <w:rFonts w:cs="Times New Roman"/>
                <w:i/>
                <w:sz w:val="18"/>
                <w:szCs w:val="16"/>
              </w:rPr>
            </w:pPr>
            <w:r w:rsidRPr="00704538">
              <w:rPr>
                <w:sz w:val="18"/>
                <w:szCs w:val="16"/>
              </w:rPr>
              <w:t>Zarząd LGD.</w:t>
            </w:r>
          </w:p>
        </w:tc>
        <w:tc>
          <w:tcPr>
            <w:tcW w:w="1033" w:type="pct"/>
          </w:tcPr>
          <w:p w:rsidR="00704538" w:rsidRPr="00704538" w:rsidRDefault="00704538" w:rsidP="003B3161">
            <w:pPr>
              <w:spacing w:after="40"/>
              <w:jc w:val="left"/>
              <w:rPr>
                <w:rFonts w:cs="Times New Roman"/>
                <w:i/>
                <w:sz w:val="18"/>
                <w:szCs w:val="16"/>
              </w:rPr>
            </w:pPr>
            <w:r w:rsidRPr="00704538">
              <w:rPr>
                <w:sz w:val="18"/>
                <w:szCs w:val="16"/>
              </w:rPr>
              <w:t>Anonimowe ankiety.</w:t>
            </w:r>
          </w:p>
        </w:tc>
        <w:tc>
          <w:tcPr>
            <w:tcW w:w="1017" w:type="pct"/>
          </w:tcPr>
          <w:p w:rsidR="00704538" w:rsidRPr="00704538" w:rsidRDefault="00704538" w:rsidP="003B3161">
            <w:pPr>
              <w:spacing w:after="40"/>
              <w:jc w:val="left"/>
              <w:rPr>
                <w:rFonts w:cs="Times New Roman"/>
                <w:i/>
                <w:sz w:val="18"/>
                <w:szCs w:val="16"/>
              </w:rPr>
            </w:pPr>
            <w:r w:rsidRPr="00704538">
              <w:rPr>
                <w:sz w:val="18"/>
                <w:szCs w:val="16"/>
              </w:rPr>
              <w:t>Na bieżąco</w:t>
            </w:r>
          </w:p>
        </w:tc>
        <w:tc>
          <w:tcPr>
            <w:tcW w:w="1560" w:type="pct"/>
          </w:tcPr>
          <w:p w:rsidR="00704538" w:rsidRPr="00704538" w:rsidRDefault="00704538" w:rsidP="00C539C6">
            <w:pPr>
              <w:spacing w:after="40"/>
              <w:rPr>
                <w:sz w:val="18"/>
                <w:szCs w:val="16"/>
              </w:rPr>
            </w:pPr>
            <w:r w:rsidRPr="00704538">
              <w:rPr>
                <w:sz w:val="18"/>
                <w:szCs w:val="16"/>
              </w:rPr>
              <w:t>Ocena pracy pracowników, sposób przekazywania istotnych informacji potencjalnym beneficjentom, pomoc w rozwiązywaniu problemów, efektywność świadczonego doradztwa.</w:t>
            </w:r>
          </w:p>
          <w:p w:rsidR="00704538" w:rsidRPr="00704538" w:rsidRDefault="00704538" w:rsidP="00C539C6">
            <w:pPr>
              <w:spacing w:after="40"/>
              <w:rPr>
                <w:rFonts w:cs="Times New Roman"/>
                <w:i/>
                <w:sz w:val="18"/>
                <w:szCs w:val="16"/>
              </w:rPr>
            </w:pPr>
            <w:r w:rsidRPr="00704538">
              <w:rPr>
                <w:rFonts w:cs="Times New Roman"/>
                <w:sz w:val="18"/>
                <w:szCs w:val="16"/>
              </w:rPr>
              <w:t>Wyniki badań będą wykorzystane do poprawy funkcjonowania biura i pracy pracowników.</w:t>
            </w:r>
          </w:p>
        </w:tc>
      </w:tr>
      <w:tr w:rsidR="00704538" w:rsidRPr="00704538" w:rsidTr="003B3161">
        <w:trPr>
          <w:trHeight w:val="572"/>
          <w:jc w:val="center"/>
        </w:trPr>
        <w:tc>
          <w:tcPr>
            <w:tcW w:w="765" w:type="pct"/>
          </w:tcPr>
          <w:p w:rsidR="00704538" w:rsidRPr="00704538" w:rsidRDefault="00704538" w:rsidP="003B3161">
            <w:pPr>
              <w:spacing w:after="40"/>
              <w:jc w:val="left"/>
              <w:rPr>
                <w:rFonts w:cs="Times New Roman"/>
                <w:sz w:val="18"/>
                <w:szCs w:val="16"/>
              </w:rPr>
            </w:pPr>
            <w:r w:rsidRPr="00704538">
              <w:rPr>
                <w:rFonts w:cs="Times New Roman"/>
                <w:sz w:val="18"/>
                <w:szCs w:val="16"/>
              </w:rPr>
              <w:t>Jakość udzielanego doradztwa</w:t>
            </w:r>
          </w:p>
        </w:tc>
        <w:tc>
          <w:tcPr>
            <w:tcW w:w="625" w:type="pct"/>
          </w:tcPr>
          <w:p w:rsidR="00704538" w:rsidRPr="00704538" w:rsidRDefault="00704538" w:rsidP="003B3161">
            <w:pPr>
              <w:spacing w:after="40"/>
              <w:jc w:val="left"/>
              <w:rPr>
                <w:rFonts w:cs="Times New Roman"/>
                <w:sz w:val="18"/>
                <w:szCs w:val="16"/>
              </w:rPr>
            </w:pPr>
            <w:r w:rsidRPr="00704538">
              <w:rPr>
                <w:rFonts w:cs="Times New Roman"/>
                <w:sz w:val="18"/>
                <w:szCs w:val="16"/>
              </w:rPr>
              <w:t>Biuro LGD (ocena własna).</w:t>
            </w:r>
          </w:p>
        </w:tc>
        <w:tc>
          <w:tcPr>
            <w:tcW w:w="1033" w:type="pct"/>
          </w:tcPr>
          <w:p w:rsidR="00704538" w:rsidRPr="00704538" w:rsidRDefault="00704538" w:rsidP="003B3161">
            <w:pPr>
              <w:spacing w:after="40"/>
              <w:jc w:val="left"/>
              <w:rPr>
                <w:rFonts w:cs="Times New Roman"/>
                <w:sz w:val="18"/>
                <w:szCs w:val="16"/>
              </w:rPr>
            </w:pPr>
            <w:r w:rsidRPr="00704538">
              <w:rPr>
                <w:rFonts w:cs="Times New Roman"/>
                <w:sz w:val="18"/>
                <w:szCs w:val="16"/>
              </w:rPr>
              <w:t>Ankieta anonimowa</w:t>
            </w:r>
          </w:p>
        </w:tc>
        <w:tc>
          <w:tcPr>
            <w:tcW w:w="1017" w:type="pct"/>
          </w:tcPr>
          <w:p w:rsidR="00704538" w:rsidRPr="00704538" w:rsidRDefault="00704538" w:rsidP="003B3161">
            <w:pPr>
              <w:spacing w:after="40"/>
              <w:jc w:val="left"/>
              <w:rPr>
                <w:rFonts w:cs="Times New Roman"/>
                <w:sz w:val="18"/>
                <w:szCs w:val="16"/>
              </w:rPr>
            </w:pPr>
            <w:r w:rsidRPr="00704538">
              <w:rPr>
                <w:rFonts w:cs="Times New Roman"/>
                <w:sz w:val="18"/>
                <w:szCs w:val="16"/>
              </w:rPr>
              <w:t>Raz na rok.</w:t>
            </w:r>
          </w:p>
        </w:tc>
        <w:tc>
          <w:tcPr>
            <w:tcW w:w="1560" w:type="pct"/>
          </w:tcPr>
          <w:p w:rsidR="00704538" w:rsidRPr="00704538" w:rsidRDefault="00704538" w:rsidP="00C539C6">
            <w:pPr>
              <w:keepNext/>
              <w:spacing w:after="40"/>
              <w:rPr>
                <w:sz w:val="18"/>
                <w:szCs w:val="16"/>
              </w:rPr>
            </w:pPr>
            <w:r w:rsidRPr="00704538">
              <w:rPr>
                <w:sz w:val="18"/>
                <w:szCs w:val="16"/>
              </w:rPr>
              <w:t xml:space="preserve">Ocena funkcjonowania biura i udzielanego doradztwa. </w:t>
            </w:r>
            <w:r w:rsidRPr="00704538">
              <w:rPr>
                <w:rFonts w:cs="Times New Roman"/>
                <w:sz w:val="18"/>
                <w:szCs w:val="16"/>
              </w:rPr>
              <w:t>Wyniki badań będą wykorzystane do poprawy funkcjonowania biura i pracy pracowników oraz jakości udzielanego doradztwa.</w:t>
            </w:r>
          </w:p>
        </w:tc>
      </w:tr>
    </w:tbl>
    <w:p w:rsidR="00532471" w:rsidRDefault="008806A3" w:rsidP="008806A3">
      <w:pPr>
        <w:pStyle w:val="Legenda"/>
      </w:pPr>
      <w:r>
        <w:t>Źródło: Opracowanie własne</w:t>
      </w:r>
    </w:p>
    <w:p w:rsidR="00A91C2B" w:rsidRPr="00A91C2B" w:rsidRDefault="00A91C2B" w:rsidP="00A91C2B"/>
    <w:p w:rsidR="00532471" w:rsidRDefault="00532471" w:rsidP="00532471">
      <w:pPr>
        <w:pStyle w:val="Legenda"/>
      </w:pPr>
      <w:bookmarkStart w:id="74" w:name="_Toc436989716"/>
      <w:r>
        <w:t xml:space="preserve">Tabela </w:t>
      </w:r>
      <w:r w:rsidR="008C1CE3">
        <w:fldChar w:fldCharType="begin"/>
      </w:r>
      <w:r w:rsidR="007367EF">
        <w:instrText xml:space="preserve"> SEQ Tabela \* ARABIC </w:instrText>
      </w:r>
      <w:r w:rsidR="008C1CE3">
        <w:fldChar w:fldCharType="separate"/>
      </w:r>
      <w:r w:rsidR="002D6272">
        <w:rPr>
          <w:noProof/>
        </w:rPr>
        <w:t>10</w:t>
      </w:r>
      <w:r w:rsidR="008C1CE3">
        <w:rPr>
          <w:noProof/>
        </w:rPr>
        <w:fldChar w:fldCharType="end"/>
      </w:r>
      <w:r>
        <w:t xml:space="preserve"> Elementy podlegające monitoringowi</w:t>
      </w:r>
      <w:bookmarkEnd w:id="74"/>
    </w:p>
    <w:tbl>
      <w:tblPr>
        <w:tblStyle w:val="Tabela-Siatka"/>
        <w:tblW w:w="5000" w:type="pct"/>
        <w:jc w:val="center"/>
        <w:tblLayout w:type="fixed"/>
        <w:tblLook w:val="04A0" w:firstRow="1" w:lastRow="0" w:firstColumn="1" w:lastColumn="0" w:noHBand="0" w:noVBand="1"/>
      </w:tblPr>
      <w:tblGrid>
        <w:gridCol w:w="1829"/>
        <w:gridCol w:w="1436"/>
        <w:gridCol w:w="2065"/>
        <w:gridCol w:w="914"/>
        <w:gridCol w:w="3497"/>
      </w:tblGrid>
      <w:tr w:rsidR="00704538" w:rsidRPr="00704538" w:rsidTr="003B3161">
        <w:trPr>
          <w:trHeight w:val="824"/>
          <w:jc w:val="center"/>
        </w:trPr>
        <w:tc>
          <w:tcPr>
            <w:tcW w:w="939" w:type="pct"/>
            <w:shd w:val="clear" w:color="auto" w:fill="BDD6EE" w:themeFill="accent1" w:themeFillTint="66"/>
            <w:vAlign w:val="center"/>
          </w:tcPr>
          <w:p w:rsidR="00704538" w:rsidRPr="00704538" w:rsidRDefault="00704538" w:rsidP="003B3161">
            <w:pPr>
              <w:jc w:val="center"/>
              <w:rPr>
                <w:b/>
                <w:sz w:val="18"/>
                <w:szCs w:val="16"/>
              </w:rPr>
            </w:pPr>
            <w:r w:rsidRPr="00704538">
              <w:rPr>
                <w:b/>
                <w:sz w:val="18"/>
                <w:szCs w:val="16"/>
              </w:rPr>
              <w:t xml:space="preserve">Elementy poddane monitoringowi </w:t>
            </w:r>
          </w:p>
        </w:tc>
        <w:tc>
          <w:tcPr>
            <w:tcW w:w="737" w:type="pct"/>
            <w:shd w:val="clear" w:color="auto" w:fill="BDD6EE" w:themeFill="accent1" w:themeFillTint="66"/>
            <w:vAlign w:val="center"/>
          </w:tcPr>
          <w:p w:rsidR="00704538" w:rsidRPr="00704538" w:rsidRDefault="00704538" w:rsidP="003B3161">
            <w:pPr>
              <w:jc w:val="center"/>
              <w:rPr>
                <w:b/>
                <w:sz w:val="18"/>
                <w:szCs w:val="16"/>
              </w:rPr>
            </w:pPr>
            <w:r w:rsidRPr="00704538">
              <w:rPr>
                <w:b/>
                <w:sz w:val="18"/>
                <w:szCs w:val="16"/>
              </w:rPr>
              <w:t>Wykonawca badania</w:t>
            </w:r>
          </w:p>
        </w:tc>
        <w:tc>
          <w:tcPr>
            <w:tcW w:w="1060" w:type="pct"/>
            <w:shd w:val="clear" w:color="auto" w:fill="BDD6EE" w:themeFill="accent1" w:themeFillTint="66"/>
            <w:vAlign w:val="center"/>
          </w:tcPr>
          <w:p w:rsidR="00704538" w:rsidRPr="00704538" w:rsidRDefault="00704538" w:rsidP="003B3161">
            <w:pPr>
              <w:jc w:val="center"/>
              <w:rPr>
                <w:b/>
                <w:sz w:val="18"/>
                <w:szCs w:val="16"/>
              </w:rPr>
            </w:pPr>
            <w:r w:rsidRPr="00704538">
              <w:rPr>
                <w:rFonts w:cs="Times New Roman"/>
                <w:b/>
                <w:sz w:val="18"/>
                <w:szCs w:val="16"/>
              </w:rPr>
              <w:t>Sposób pomiaru</w:t>
            </w:r>
          </w:p>
        </w:tc>
        <w:tc>
          <w:tcPr>
            <w:tcW w:w="469" w:type="pct"/>
            <w:shd w:val="clear" w:color="auto" w:fill="BDD6EE" w:themeFill="accent1" w:themeFillTint="66"/>
            <w:vAlign w:val="center"/>
          </w:tcPr>
          <w:p w:rsidR="00704538" w:rsidRPr="00704538" w:rsidRDefault="00704538" w:rsidP="003B3161">
            <w:pPr>
              <w:jc w:val="center"/>
              <w:rPr>
                <w:b/>
                <w:sz w:val="18"/>
                <w:szCs w:val="16"/>
              </w:rPr>
            </w:pPr>
            <w:r w:rsidRPr="00704538">
              <w:rPr>
                <w:b/>
                <w:sz w:val="18"/>
                <w:szCs w:val="16"/>
              </w:rPr>
              <w:t>Czas i okres dokonywania pomiaru</w:t>
            </w:r>
          </w:p>
        </w:tc>
        <w:tc>
          <w:tcPr>
            <w:tcW w:w="1795" w:type="pct"/>
            <w:shd w:val="clear" w:color="auto" w:fill="BDD6EE" w:themeFill="accent1" w:themeFillTint="66"/>
            <w:vAlign w:val="center"/>
          </w:tcPr>
          <w:p w:rsidR="00704538" w:rsidRPr="00704538" w:rsidRDefault="00704538" w:rsidP="003B3161">
            <w:pPr>
              <w:jc w:val="center"/>
              <w:rPr>
                <w:b/>
                <w:sz w:val="18"/>
                <w:szCs w:val="16"/>
              </w:rPr>
            </w:pPr>
            <w:r w:rsidRPr="00704538">
              <w:rPr>
                <w:b/>
                <w:sz w:val="18"/>
                <w:szCs w:val="16"/>
              </w:rPr>
              <w:t>Analiza i ocena danych</w:t>
            </w:r>
            <w:r w:rsidRPr="00704538">
              <w:rPr>
                <w:rFonts w:cs="Times New Roman"/>
                <w:b/>
                <w:sz w:val="18"/>
                <w:szCs w:val="16"/>
              </w:rPr>
              <w:t>– sposób wykorzystania wyników badań</w:t>
            </w:r>
          </w:p>
        </w:tc>
      </w:tr>
      <w:tr w:rsidR="00704538" w:rsidRPr="00704538" w:rsidTr="003B3161">
        <w:trPr>
          <w:trHeight w:val="325"/>
          <w:jc w:val="center"/>
        </w:trPr>
        <w:tc>
          <w:tcPr>
            <w:tcW w:w="939" w:type="pct"/>
          </w:tcPr>
          <w:p w:rsidR="00704538" w:rsidRPr="00704538" w:rsidRDefault="00704538" w:rsidP="003B3161">
            <w:pPr>
              <w:rPr>
                <w:i/>
                <w:sz w:val="18"/>
                <w:szCs w:val="16"/>
              </w:rPr>
            </w:pPr>
            <w:r w:rsidRPr="00704538">
              <w:rPr>
                <w:sz w:val="18"/>
                <w:szCs w:val="16"/>
              </w:rPr>
              <w:t>Wskaźniki produktu LSR.</w:t>
            </w:r>
          </w:p>
        </w:tc>
        <w:tc>
          <w:tcPr>
            <w:tcW w:w="737" w:type="pct"/>
          </w:tcPr>
          <w:p w:rsidR="00704538" w:rsidRPr="00704538" w:rsidRDefault="00704538" w:rsidP="003B3161">
            <w:pPr>
              <w:rPr>
                <w:i/>
                <w:sz w:val="18"/>
                <w:szCs w:val="16"/>
              </w:rPr>
            </w:pPr>
            <w:r w:rsidRPr="00704538">
              <w:rPr>
                <w:sz w:val="18"/>
                <w:szCs w:val="16"/>
              </w:rPr>
              <w:t>Biuro LGD (ocena własna).</w:t>
            </w:r>
          </w:p>
        </w:tc>
        <w:tc>
          <w:tcPr>
            <w:tcW w:w="1060" w:type="pct"/>
          </w:tcPr>
          <w:p w:rsidR="00704538" w:rsidRPr="00704538" w:rsidRDefault="00704538" w:rsidP="003B3161">
            <w:pPr>
              <w:rPr>
                <w:i/>
                <w:sz w:val="18"/>
                <w:szCs w:val="16"/>
              </w:rPr>
            </w:pPr>
            <w:r w:rsidRPr="00704538">
              <w:rPr>
                <w:sz w:val="18"/>
                <w:szCs w:val="16"/>
              </w:rPr>
              <w:t>Rejestr danych LGD.</w:t>
            </w:r>
          </w:p>
        </w:tc>
        <w:tc>
          <w:tcPr>
            <w:tcW w:w="469" w:type="pct"/>
          </w:tcPr>
          <w:p w:rsidR="00704538" w:rsidRPr="00704538" w:rsidRDefault="00704538" w:rsidP="003B3161">
            <w:pPr>
              <w:rPr>
                <w:i/>
                <w:sz w:val="18"/>
                <w:szCs w:val="16"/>
              </w:rPr>
            </w:pPr>
            <w:r w:rsidRPr="00704538">
              <w:rPr>
                <w:sz w:val="18"/>
                <w:szCs w:val="16"/>
              </w:rPr>
              <w:t>Na bieżąco</w:t>
            </w:r>
          </w:p>
        </w:tc>
        <w:tc>
          <w:tcPr>
            <w:tcW w:w="1795" w:type="pct"/>
          </w:tcPr>
          <w:p w:rsidR="00704538" w:rsidRPr="00704538" w:rsidRDefault="00704538" w:rsidP="003B3161">
            <w:pPr>
              <w:rPr>
                <w:i/>
                <w:sz w:val="18"/>
                <w:szCs w:val="16"/>
              </w:rPr>
            </w:pPr>
            <w:r w:rsidRPr="00704538">
              <w:rPr>
                <w:sz w:val="18"/>
                <w:szCs w:val="16"/>
              </w:rPr>
              <w:t>Stopień realizacji wskaźnika.</w:t>
            </w:r>
            <w:r w:rsidRPr="00704538">
              <w:rPr>
                <w:rFonts w:cs="Times New Roman"/>
                <w:sz w:val="18"/>
                <w:szCs w:val="16"/>
              </w:rPr>
              <w:t xml:space="preserve"> Wyniki badań będą wykorzystane do poprawy skuteczności realizacji zadań i osiągania wskaźników.</w:t>
            </w:r>
          </w:p>
        </w:tc>
      </w:tr>
      <w:tr w:rsidR="00704538" w:rsidRPr="00704538" w:rsidTr="003B3161">
        <w:trPr>
          <w:trHeight w:val="450"/>
          <w:jc w:val="center"/>
        </w:trPr>
        <w:tc>
          <w:tcPr>
            <w:tcW w:w="939" w:type="pct"/>
          </w:tcPr>
          <w:p w:rsidR="00704538" w:rsidRPr="00704538" w:rsidRDefault="00704538" w:rsidP="003B3161">
            <w:pPr>
              <w:rPr>
                <w:i/>
                <w:sz w:val="18"/>
                <w:szCs w:val="16"/>
              </w:rPr>
            </w:pPr>
            <w:r w:rsidRPr="00704538">
              <w:rPr>
                <w:sz w:val="18"/>
                <w:szCs w:val="16"/>
              </w:rPr>
              <w:t>Harmonogram ogłaszanych konkursów.</w:t>
            </w:r>
          </w:p>
        </w:tc>
        <w:tc>
          <w:tcPr>
            <w:tcW w:w="737" w:type="pct"/>
          </w:tcPr>
          <w:p w:rsidR="00704538" w:rsidRPr="00704538" w:rsidRDefault="00704538" w:rsidP="003B3161">
            <w:pPr>
              <w:rPr>
                <w:i/>
                <w:sz w:val="18"/>
                <w:szCs w:val="16"/>
              </w:rPr>
            </w:pPr>
            <w:r w:rsidRPr="00704538">
              <w:rPr>
                <w:sz w:val="18"/>
                <w:szCs w:val="16"/>
              </w:rPr>
              <w:t>Biuro LGD (ocena własna).</w:t>
            </w:r>
          </w:p>
        </w:tc>
        <w:tc>
          <w:tcPr>
            <w:tcW w:w="1060" w:type="pct"/>
          </w:tcPr>
          <w:p w:rsidR="00704538" w:rsidRPr="00704538" w:rsidRDefault="00704538" w:rsidP="003B3161">
            <w:pPr>
              <w:rPr>
                <w:i/>
                <w:sz w:val="18"/>
                <w:szCs w:val="16"/>
              </w:rPr>
            </w:pPr>
            <w:r w:rsidRPr="00704538">
              <w:rPr>
                <w:sz w:val="18"/>
                <w:szCs w:val="16"/>
              </w:rPr>
              <w:t>Rejestr ogłoszonych konkursów.</w:t>
            </w:r>
          </w:p>
        </w:tc>
        <w:tc>
          <w:tcPr>
            <w:tcW w:w="469" w:type="pct"/>
          </w:tcPr>
          <w:p w:rsidR="00704538" w:rsidRPr="00704538" w:rsidRDefault="00704538" w:rsidP="003B3161">
            <w:pPr>
              <w:rPr>
                <w:i/>
                <w:sz w:val="18"/>
                <w:szCs w:val="16"/>
              </w:rPr>
            </w:pPr>
            <w:r w:rsidRPr="00704538">
              <w:rPr>
                <w:sz w:val="18"/>
                <w:szCs w:val="16"/>
              </w:rPr>
              <w:t>Na bieżąco</w:t>
            </w:r>
          </w:p>
        </w:tc>
        <w:tc>
          <w:tcPr>
            <w:tcW w:w="1795" w:type="pct"/>
          </w:tcPr>
          <w:p w:rsidR="00704538" w:rsidRPr="00704538" w:rsidRDefault="00704538" w:rsidP="003B3161">
            <w:pPr>
              <w:rPr>
                <w:i/>
                <w:sz w:val="18"/>
                <w:szCs w:val="16"/>
              </w:rPr>
            </w:pPr>
            <w:r w:rsidRPr="00704538">
              <w:rPr>
                <w:sz w:val="18"/>
                <w:szCs w:val="16"/>
              </w:rPr>
              <w:t>Zgodność ogłaszania konkursów z harmonogramem konkursów LSR, ocena stopnia realizacji zadań wdrażanych w ramach LSR. Wyniki badań będą wykorzystane do ewentualnej poprawy harmonogramu.</w:t>
            </w:r>
          </w:p>
        </w:tc>
      </w:tr>
      <w:tr w:rsidR="00704538" w:rsidRPr="00704538" w:rsidTr="003B3161">
        <w:trPr>
          <w:trHeight w:val="397"/>
          <w:jc w:val="center"/>
        </w:trPr>
        <w:tc>
          <w:tcPr>
            <w:tcW w:w="939" w:type="pct"/>
          </w:tcPr>
          <w:p w:rsidR="00704538" w:rsidRPr="00704538" w:rsidRDefault="00704538" w:rsidP="003B3161">
            <w:pPr>
              <w:rPr>
                <w:i/>
                <w:sz w:val="18"/>
                <w:szCs w:val="16"/>
              </w:rPr>
            </w:pPr>
            <w:r w:rsidRPr="00704538">
              <w:rPr>
                <w:sz w:val="18"/>
                <w:szCs w:val="16"/>
              </w:rPr>
              <w:t>Budżet LGD.</w:t>
            </w:r>
          </w:p>
        </w:tc>
        <w:tc>
          <w:tcPr>
            <w:tcW w:w="737" w:type="pct"/>
          </w:tcPr>
          <w:p w:rsidR="00704538" w:rsidRPr="00704538" w:rsidRDefault="00704538" w:rsidP="003B3161">
            <w:pPr>
              <w:rPr>
                <w:i/>
                <w:sz w:val="18"/>
                <w:szCs w:val="16"/>
              </w:rPr>
            </w:pPr>
            <w:r w:rsidRPr="00704538">
              <w:rPr>
                <w:sz w:val="18"/>
                <w:szCs w:val="16"/>
              </w:rPr>
              <w:t>Biuro LGD (ocena własna).</w:t>
            </w:r>
          </w:p>
        </w:tc>
        <w:tc>
          <w:tcPr>
            <w:tcW w:w="1060" w:type="pct"/>
          </w:tcPr>
          <w:p w:rsidR="00704538" w:rsidRPr="00704538" w:rsidRDefault="00704538" w:rsidP="003B3161">
            <w:pPr>
              <w:rPr>
                <w:i/>
                <w:sz w:val="18"/>
                <w:szCs w:val="16"/>
              </w:rPr>
            </w:pPr>
            <w:r w:rsidRPr="00704538">
              <w:rPr>
                <w:sz w:val="18"/>
                <w:szCs w:val="16"/>
              </w:rPr>
              <w:t>Rejestr danych.</w:t>
            </w:r>
          </w:p>
        </w:tc>
        <w:tc>
          <w:tcPr>
            <w:tcW w:w="469" w:type="pct"/>
          </w:tcPr>
          <w:p w:rsidR="00704538" w:rsidRPr="00704538" w:rsidRDefault="00704538" w:rsidP="003B3161">
            <w:pPr>
              <w:rPr>
                <w:i/>
                <w:sz w:val="18"/>
                <w:szCs w:val="16"/>
              </w:rPr>
            </w:pPr>
            <w:r w:rsidRPr="00704538">
              <w:rPr>
                <w:sz w:val="18"/>
                <w:szCs w:val="16"/>
              </w:rPr>
              <w:t>Na bieżąco</w:t>
            </w:r>
          </w:p>
        </w:tc>
        <w:tc>
          <w:tcPr>
            <w:tcW w:w="1795" w:type="pct"/>
          </w:tcPr>
          <w:p w:rsidR="00704538" w:rsidRPr="00704538" w:rsidRDefault="00704538" w:rsidP="003B3161">
            <w:pPr>
              <w:rPr>
                <w:i/>
                <w:sz w:val="18"/>
                <w:szCs w:val="16"/>
              </w:rPr>
            </w:pPr>
            <w:r w:rsidRPr="00704538">
              <w:rPr>
                <w:sz w:val="18"/>
                <w:szCs w:val="16"/>
              </w:rPr>
              <w:t>Stopień wykorzystania środków finansowych w odniesieniu do środków zakontraktowanych. Wyniki badań będą służyły poprawie budżetu i zadań służących jego wykonaniu.</w:t>
            </w:r>
          </w:p>
        </w:tc>
      </w:tr>
      <w:tr w:rsidR="00704538" w:rsidRPr="00704538" w:rsidTr="003B3161">
        <w:trPr>
          <w:trHeight w:val="616"/>
          <w:jc w:val="center"/>
        </w:trPr>
        <w:tc>
          <w:tcPr>
            <w:tcW w:w="939" w:type="pct"/>
          </w:tcPr>
          <w:p w:rsidR="00704538" w:rsidRPr="00704538" w:rsidRDefault="00704538" w:rsidP="003B3161">
            <w:pPr>
              <w:rPr>
                <w:i/>
                <w:sz w:val="18"/>
                <w:szCs w:val="16"/>
              </w:rPr>
            </w:pPr>
            <w:r w:rsidRPr="00704538">
              <w:rPr>
                <w:sz w:val="18"/>
                <w:szCs w:val="16"/>
              </w:rPr>
              <w:t>Zainteresowanie stroną internetową LGD.</w:t>
            </w:r>
          </w:p>
        </w:tc>
        <w:tc>
          <w:tcPr>
            <w:tcW w:w="737" w:type="pct"/>
          </w:tcPr>
          <w:p w:rsidR="00704538" w:rsidRPr="00704538" w:rsidRDefault="00704538" w:rsidP="003B3161">
            <w:pPr>
              <w:rPr>
                <w:i/>
                <w:sz w:val="18"/>
                <w:szCs w:val="16"/>
              </w:rPr>
            </w:pPr>
            <w:r w:rsidRPr="00704538">
              <w:rPr>
                <w:sz w:val="18"/>
                <w:szCs w:val="16"/>
              </w:rPr>
              <w:t>Pracownicy LGD (ocena własna).</w:t>
            </w:r>
          </w:p>
        </w:tc>
        <w:tc>
          <w:tcPr>
            <w:tcW w:w="1060" w:type="pct"/>
          </w:tcPr>
          <w:p w:rsidR="00704538" w:rsidRPr="00704538" w:rsidRDefault="00704538" w:rsidP="003B3161">
            <w:pPr>
              <w:rPr>
                <w:i/>
                <w:sz w:val="18"/>
                <w:szCs w:val="16"/>
              </w:rPr>
            </w:pPr>
            <w:r w:rsidRPr="00704538">
              <w:rPr>
                <w:sz w:val="18"/>
                <w:szCs w:val="16"/>
              </w:rPr>
              <w:t>Licznik odwiedzin strony internetowej, dane od administratora strony internetowej.</w:t>
            </w:r>
          </w:p>
        </w:tc>
        <w:tc>
          <w:tcPr>
            <w:tcW w:w="469" w:type="pct"/>
          </w:tcPr>
          <w:p w:rsidR="00704538" w:rsidRPr="00704538" w:rsidRDefault="00704538" w:rsidP="003B3161">
            <w:pPr>
              <w:rPr>
                <w:i/>
                <w:sz w:val="18"/>
                <w:szCs w:val="16"/>
              </w:rPr>
            </w:pPr>
            <w:r w:rsidRPr="00704538">
              <w:rPr>
                <w:sz w:val="18"/>
                <w:szCs w:val="16"/>
              </w:rPr>
              <w:t>Na bieżąco</w:t>
            </w:r>
          </w:p>
        </w:tc>
        <w:tc>
          <w:tcPr>
            <w:tcW w:w="1795" w:type="pct"/>
          </w:tcPr>
          <w:p w:rsidR="00704538" w:rsidRPr="00704538" w:rsidRDefault="00704538" w:rsidP="003B3161">
            <w:pPr>
              <w:rPr>
                <w:i/>
                <w:sz w:val="18"/>
                <w:szCs w:val="16"/>
              </w:rPr>
            </w:pPr>
            <w:r w:rsidRPr="00704538">
              <w:rPr>
                <w:sz w:val="18"/>
                <w:szCs w:val="16"/>
              </w:rPr>
              <w:t>Skuteczność przekazywania/ uzyskiwania informacji na temat działalności LGD. Wyniki badań będą wykorzystane do poprawy strony i sposobu przekazywania informacji celem zwieszenia zainteresowania odwiedzinami.</w:t>
            </w:r>
          </w:p>
        </w:tc>
      </w:tr>
      <w:tr w:rsidR="00704538" w:rsidRPr="00704538" w:rsidTr="003B3161">
        <w:trPr>
          <w:trHeight w:val="728"/>
          <w:jc w:val="center"/>
        </w:trPr>
        <w:tc>
          <w:tcPr>
            <w:tcW w:w="939" w:type="pct"/>
          </w:tcPr>
          <w:p w:rsidR="00704538" w:rsidRPr="00704538" w:rsidRDefault="00704538" w:rsidP="003B3161">
            <w:pPr>
              <w:rPr>
                <w:i/>
                <w:sz w:val="18"/>
                <w:szCs w:val="16"/>
              </w:rPr>
            </w:pPr>
            <w:r w:rsidRPr="00704538">
              <w:rPr>
                <w:sz w:val="18"/>
                <w:szCs w:val="16"/>
              </w:rPr>
              <w:t>Pracownicy Biura LGD, funkcjonowanie Biura Zarządu.</w:t>
            </w:r>
          </w:p>
        </w:tc>
        <w:tc>
          <w:tcPr>
            <w:tcW w:w="737" w:type="pct"/>
          </w:tcPr>
          <w:p w:rsidR="00704538" w:rsidRPr="00704538" w:rsidRDefault="00704538" w:rsidP="003B3161">
            <w:pPr>
              <w:rPr>
                <w:i/>
                <w:sz w:val="18"/>
                <w:szCs w:val="16"/>
              </w:rPr>
            </w:pPr>
            <w:r w:rsidRPr="00704538">
              <w:rPr>
                <w:sz w:val="18"/>
                <w:szCs w:val="16"/>
              </w:rPr>
              <w:t>Zarząd LGD.</w:t>
            </w:r>
          </w:p>
        </w:tc>
        <w:tc>
          <w:tcPr>
            <w:tcW w:w="1060" w:type="pct"/>
          </w:tcPr>
          <w:p w:rsidR="00704538" w:rsidRPr="00704538" w:rsidRDefault="00704538" w:rsidP="003B3161">
            <w:pPr>
              <w:rPr>
                <w:i/>
                <w:sz w:val="18"/>
                <w:szCs w:val="16"/>
              </w:rPr>
            </w:pPr>
            <w:r w:rsidRPr="00704538">
              <w:rPr>
                <w:sz w:val="18"/>
                <w:szCs w:val="16"/>
              </w:rPr>
              <w:t>Anonimowe ankiety.</w:t>
            </w:r>
          </w:p>
        </w:tc>
        <w:tc>
          <w:tcPr>
            <w:tcW w:w="469" w:type="pct"/>
          </w:tcPr>
          <w:p w:rsidR="00704538" w:rsidRPr="00704538" w:rsidRDefault="00704538" w:rsidP="003B3161">
            <w:pPr>
              <w:rPr>
                <w:i/>
                <w:sz w:val="18"/>
                <w:szCs w:val="16"/>
              </w:rPr>
            </w:pPr>
            <w:r w:rsidRPr="00704538">
              <w:rPr>
                <w:sz w:val="18"/>
                <w:szCs w:val="16"/>
              </w:rPr>
              <w:t>Na bieżąco</w:t>
            </w:r>
          </w:p>
        </w:tc>
        <w:tc>
          <w:tcPr>
            <w:tcW w:w="1795" w:type="pct"/>
          </w:tcPr>
          <w:p w:rsidR="00704538" w:rsidRPr="00704538" w:rsidRDefault="00704538" w:rsidP="003B3161">
            <w:pPr>
              <w:rPr>
                <w:sz w:val="18"/>
                <w:szCs w:val="16"/>
              </w:rPr>
            </w:pPr>
            <w:r w:rsidRPr="00704538">
              <w:rPr>
                <w:sz w:val="18"/>
                <w:szCs w:val="16"/>
              </w:rPr>
              <w:t>Ocena pracy pracowników, sposób przekazywania istotnych informacji potencjalnym beneficjentom, pomoc w rozwiązywaniu problemów, efektywność świadczonego doradztwa.</w:t>
            </w:r>
          </w:p>
          <w:p w:rsidR="00704538" w:rsidRPr="00704538" w:rsidRDefault="00704538" w:rsidP="003B3161">
            <w:pPr>
              <w:rPr>
                <w:i/>
                <w:sz w:val="18"/>
                <w:szCs w:val="16"/>
              </w:rPr>
            </w:pPr>
            <w:r w:rsidRPr="00704538">
              <w:rPr>
                <w:rFonts w:cs="Times New Roman"/>
                <w:sz w:val="18"/>
                <w:szCs w:val="16"/>
              </w:rPr>
              <w:t>Wyniki badań będą wykorzystane do poprawy funkcjonowania biura i pracy Zarządu.</w:t>
            </w:r>
          </w:p>
        </w:tc>
      </w:tr>
      <w:tr w:rsidR="00704538" w:rsidRPr="00704538" w:rsidTr="003B3161">
        <w:trPr>
          <w:trHeight w:val="728"/>
          <w:jc w:val="center"/>
        </w:trPr>
        <w:tc>
          <w:tcPr>
            <w:tcW w:w="939" w:type="pct"/>
          </w:tcPr>
          <w:p w:rsidR="00704538" w:rsidRPr="00704538" w:rsidRDefault="00704538" w:rsidP="003B3161">
            <w:pPr>
              <w:rPr>
                <w:sz w:val="18"/>
                <w:szCs w:val="16"/>
              </w:rPr>
            </w:pPr>
            <w:r w:rsidRPr="00704538">
              <w:rPr>
                <w:rFonts w:cs="Times New Roman"/>
                <w:sz w:val="18"/>
                <w:szCs w:val="16"/>
              </w:rPr>
              <w:t>Harmonogram w zakresie kosztów bieżących i aktywizacji</w:t>
            </w:r>
          </w:p>
        </w:tc>
        <w:tc>
          <w:tcPr>
            <w:tcW w:w="737" w:type="pct"/>
          </w:tcPr>
          <w:p w:rsidR="00704538" w:rsidRPr="00704538" w:rsidRDefault="00704538" w:rsidP="003B3161">
            <w:pPr>
              <w:rPr>
                <w:sz w:val="18"/>
                <w:szCs w:val="16"/>
              </w:rPr>
            </w:pPr>
            <w:r w:rsidRPr="00704538">
              <w:rPr>
                <w:rFonts w:cs="Times New Roman"/>
                <w:sz w:val="18"/>
                <w:szCs w:val="16"/>
              </w:rPr>
              <w:t>Biuro LGD (ocena własna).</w:t>
            </w:r>
          </w:p>
        </w:tc>
        <w:tc>
          <w:tcPr>
            <w:tcW w:w="1060" w:type="pct"/>
          </w:tcPr>
          <w:p w:rsidR="00704538" w:rsidRPr="00704538" w:rsidRDefault="00704538" w:rsidP="003B3161">
            <w:pPr>
              <w:rPr>
                <w:sz w:val="18"/>
                <w:szCs w:val="16"/>
              </w:rPr>
            </w:pPr>
            <w:r w:rsidRPr="00704538">
              <w:rPr>
                <w:rFonts w:cs="Times New Roman"/>
                <w:sz w:val="18"/>
                <w:szCs w:val="16"/>
              </w:rPr>
              <w:t xml:space="preserve">Rejestr danych. </w:t>
            </w:r>
          </w:p>
        </w:tc>
        <w:tc>
          <w:tcPr>
            <w:tcW w:w="469" w:type="pct"/>
          </w:tcPr>
          <w:p w:rsidR="00704538" w:rsidRPr="00704538" w:rsidRDefault="00704538" w:rsidP="003B3161">
            <w:pPr>
              <w:rPr>
                <w:sz w:val="18"/>
                <w:szCs w:val="16"/>
              </w:rPr>
            </w:pPr>
            <w:r w:rsidRPr="00704538">
              <w:rPr>
                <w:rFonts w:cs="Times New Roman"/>
                <w:sz w:val="18"/>
                <w:szCs w:val="16"/>
              </w:rPr>
              <w:t xml:space="preserve">Raz na pół roku. </w:t>
            </w:r>
          </w:p>
        </w:tc>
        <w:tc>
          <w:tcPr>
            <w:tcW w:w="1795" w:type="pct"/>
          </w:tcPr>
          <w:p w:rsidR="00704538" w:rsidRPr="00704538" w:rsidRDefault="00704538" w:rsidP="003B3161">
            <w:pPr>
              <w:rPr>
                <w:rFonts w:cs="Times New Roman"/>
                <w:sz w:val="18"/>
                <w:szCs w:val="16"/>
              </w:rPr>
            </w:pPr>
            <w:r w:rsidRPr="00704538">
              <w:rPr>
                <w:rFonts w:cs="Times New Roman"/>
                <w:sz w:val="18"/>
                <w:szCs w:val="16"/>
              </w:rPr>
              <w:t xml:space="preserve">Ocena zgodności ogłaszanych </w:t>
            </w:r>
            <w:r w:rsidRPr="00704538">
              <w:rPr>
                <w:rFonts w:cs="Times New Roman"/>
                <w:sz w:val="18"/>
                <w:szCs w:val="16"/>
              </w:rPr>
              <w:br/>
              <w:t>i realizowanych projektów z harmonogramem określonym w LSR.</w:t>
            </w:r>
          </w:p>
          <w:p w:rsidR="00704538" w:rsidRPr="00704538" w:rsidRDefault="00704538" w:rsidP="003B3161">
            <w:pPr>
              <w:rPr>
                <w:sz w:val="18"/>
                <w:szCs w:val="16"/>
              </w:rPr>
            </w:pPr>
            <w:r w:rsidRPr="00704538">
              <w:rPr>
                <w:rFonts w:cs="Times New Roman"/>
                <w:sz w:val="18"/>
                <w:szCs w:val="16"/>
              </w:rPr>
              <w:t>Wyniki badań będą wykorzystane do poprawy harmonogram i zadań z n</w:t>
            </w:r>
            <w:r>
              <w:rPr>
                <w:rFonts w:cs="Times New Roman"/>
                <w:sz w:val="18"/>
                <w:szCs w:val="16"/>
              </w:rPr>
              <w:t>i</w:t>
            </w:r>
            <w:r w:rsidRPr="00704538">
              <w:rPr>
                <w:rFonts w:cs="Times New Roman"/>
                <w:sz w:val="18"/>
                <w:szCs w:val="16"/>
              </w:rPr>
              <w:t>ego wynikających.</w:t>
            </w:r>
          </w:p>
        </w:tc>
      </w:tr>
      <w:tr w:rsidR="00704538" w:rsidRPr="00704538" w:rsidTr="003B3161">
        <w:trPr>
          <w:trHeight w:val="728"/>
          <w:jc w:val="center"/>
        </w:trPr>
        <w:tc>
          <w:tcPr>
            <w:tcW w:w="939" w:type="pct"/>
          </w:tcPr>
          <w:p w:rsidR="00704538" w:rsidRPr="00704538" w:rsidRDefault="00704538" w:rsidP="003B3161">
            <w:pPr>
              <w:rPr>
                <w:rFonts w:cs="Times New Roman"/>
                <w:sz w:val="18"/>
                <w:szCs w:val="16"/>
              </w:rPr>
            </w:pPr>
            <w:r w:rsidRPr="00704538">
              <w:rPr>
                <w:rFonts w:cs="Times New Roman"/>
                <w:sz w:val="18"/>
                <w:szCs w:val="16"/>
              </w:rPr>
              <w:t>Budżet LSR.</w:t>
            </w:r>
          </w:p>
        </w:tc>
        <w:tc>
          <w:tcPr>
            <w:tcW w:w="737" w:type="pct"/>
          </w:tcPr>
          <w:p w:rsidR="00704538" w:rsidRPr="00704538" w:rsidRDefault="00704538" w:rsidP="003B3161">
            <w:pPr>
              <w:rPr>
                <w:rFonts w:cs="Times New Roman"/>
                <w:sz w:val="18"/>
                <w:szCs w:val="16"/>
              </w:rPr>
            </w:pPr>
            <w:r w:rsidRPr="00704538">
              <w:rPr>
                <w:rFonts w:cs="Times New Roman"/>
                <w:sz w:val="18"/>
                <w:szCs w:val="16"/>
              </w:rPr>
              <w:t>Biuro LGD (ocena własna).</w:t>
            </w:r>
          </w:p>
        </w:tc>
        <w:tc>
          <w:tcPr>
            <w:tcW w:w="1060" w:type="pct"/>
          </w:tcPr>
          <w:p w:rsidR="00704538" w:rsidRPr="00704538" w:rsidRDefault="00704538" w:rsidP="003B3161">
            <w:pPr>
              <w:rPr>
                <w:rFonts w:cs="Times New Roman"/>
                <w:sz w:val="18"/>
                <w:szCs w:val="16"/>
              </w:rPr>
            </w:pPr>
            <w:r w:rsidRPr="00704538">
              <w:rPr>
                <w:rFonts w:cs="Times New Roman"/>
                <w:sz w:val="18"/>
                <w:szCs w:val="16"/>
              </w:rPr>
              <w:t xml:space="preserve">Rejestr danych. </w:t>
            </w:r>
          </w:p>
        </w:tc>
        <w:tc>
          <w:tcPr>
            <w:tcW w:w="469" w:type="pct"/>
          </w:tcPr>
          <w:p w:rsidR="00704538" w:rsidRPr="00704538" w:rsidRDefault="00704538" w:rsidP="003B3161">
            <w:pPr>
              <w:rPr>
                <w:rFonts w:cs="Times New Roman"/>
                <w:sz w:val="18"/>
                <w:szCs w:val="16"/>
              </w:rPr>
            </w:pPr>
            <w:r w:rsidRPr="00704538">
              <w:rPr>
                <w:rFonts w:cs="Times New Roman"/>
                <w:sz w:val="18"/>
                <w:szCs w:val="16"/>
              </w:rPr>
              <w:t>Raz na rok.</w:t>
            </w:r>
          </w:p>
        </w:tc>
        <w:tc>
          <w:tcPr>
            <w:tcW w:w="1795" w:type="pct"/>
          </w:tcPr>
          <w:p w:rsidR="00704538" w:rsidRPr="00704538" w:rsidRDefault="00704538" w:rsidP="003B3161">
            <w:pPr>
              <w:rPr>
                <w:rFonts w:cs="Times New Roman"/>
                <w:sz w:val="18"/>
                <w:szCs w:val="16"/>
              </w:rPr>
            </w:pPr>
            <w:r w:rsidRPr="00704538">
              <w:rPr>
                <w:rFonts w:cs="Times New Roman"/>
                <w:sz w:val="18"/>
                <w:szCs w:val="16"/>
              </w:rPr>
              <w:t xml:space="preserve">Ocena zgodności i wysokości wydatkowania środków finansowych </w:t>
            </w:r>
            <w:r w:rsidRPr="00704538">
              <w:rPr>
                <w:rFonts w:cs="Times New Roman"/>
                <w:sz w:val="18"/>
                <w:szCs w:val="16"/>
              </w:rPr>
              <w:br/>
              <w:t xml:space="preserve">z przyznanego budżetu na poszczególne zadania. </w:t>
            </w:r>
            <w:r w:rsidRPr="00704538">
              <w:rPr>
                <w:sz w:val="18"/>
                <w:szCs w:val="16"/>
              </w:rPr>
              <w:t>Wyniki badań będą służyły poprawie budżetu i zadań służących jego wykonaniu.</w:t>
            </w:r>
          </w:p>
        </w:tc>
      </w:tr>
    </w:tbl>
    <w:p w:rsidR="001315EF" w:rsidRDefault="00532471" w:rsidP="001315EF">
      <w:pPr>
        <w:pStyle w:val="Legenda"/>
      </w:pPr>
      <w:r>
        <w:lastRenderedPageBreak/>
        <w:t xml:space="preserve">Źródło: opracowanie własne </w:t>
      </w:r>
    </w:p>
    <w:p w:rsidR="00532471" w:rsidRDefault="00532471" w:rsidP="009D092E">
      <w:pPr>
        <w:rPr>
          <w:sz w:val="23"/>
          <w:szCs w:val="23"/>
        </w:rPr>
        <w:sectPr w:rsidR="00532471" w:rsidSect="00F025F2">
          <w:pgSz w:w="11906" w:h="16838"/>
          <w:pgMar w:top="1134" w:right="737" w:bottom="737" w:left="1418" w:header="709" w:footer="709" w:gutter="0"/>
          <w:cols w:space="708"/>
          <w:docGrid w:linePitch="360"/>
        </w:sectPr>
      </w:pPr>
    </w:p>
    <w:p w:rsidR="008657FC" w:rsidRPr="0001267D" w:rsidRDefault="009D092E" w:rsidP="0001267D">
      <w:pPr>
        <w:pStyle w:val="Nagwek2"/>
      </w:pPr>
      <w:bookmarkStart w:id="75" w:name="_Toc437007966"/>
      <w:bookmarkStart w:id="76" w:name="_Toc437501613"/>
      <w:r>
        <w:lastRenderedPageBreak/>
        <w:t>Załącznik 3 Plan działania wskazujący harmonogram osiągania wskaźników produktu</w:t>
      </w:r>
      <w:bookmarkEnd w:id="75"/>
      <w:bookmarkEnd w:id="76"/>
    </w:p>
    <w:tbl>
      <w:tblPr>
        <w:tblW w:w="50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45"/>
        <w:gridCol w:w="1598"/>
        <w:gridCol w:w="654"/>
        <w:gridCol w:w="758"/>
        <w:gridCol w:w="902"/>
        <w:gridCol w:w="843"/>
        <w:gridCol w:w="829"/>
        <w:gridCol w:w="829"/>
        <w:gridCol w:w="843"/>
        <w:gridCol w:w="829"/>
        <w:gridCol w:w="829"/>
        <w:gridCol w:w="862"/>
        <w:gridCol w:w="829"/>
        <w:gridCol w:w="837"/>
        <w:gridCol w:w="1406"/>
      </w:tblGrid>
      <w:tr w:rsidR="00733432" w:rsidRPr="00CF2745" w:rsidTr="00660DF2">
        <w:trPr>
          <w:trHeight w:val="240"/>
        </w:trPr>
        <w:tc>
          <w:tcPr>
            <w:tcW w:w="442" w:type="pct"/>
            <w:vMerge w:val="restart"/>
            <w:shd w:val="clear" w:color="000000" w:fill="F4B084"/>
            <w:vAlign w:val="center"/>
            <w:hideMark/>
          </w:tcPr>
          <w:p w:rsidR="0001267D" w:rsidRPr="00CF2745" w:rsidRDefault="0001267D" w:rsidP="009E0C58">
            <w:pPr>
              <w:spacing w:before="0" w:after="0"/>
              <w:jc w:val="center"/>
              <w:rPr>
                <w:rFonts w:eastAsia="Times New Roman" w:cs="Times New Roman"/>
                <w:b/>
                <w:bCs/>
                <w:sz w:val="15"/>
                <w:szCs w:val="15"/>
                <w:lang w:eastAsia="pl-PL"/>
              </w:rPr>
            </w:pPr>
            <w:r w:rsidRPr="00CF2745">
              <w:rPr>
                <w:rFonts w:eastAsia="Times New Roman" w:cs="Times New Roman"/>
                <w:b/>
                <w:bCs/>
                <w:sz w:val="15"/>
                <w:szCs w:val="15"/>
                <w:lang w:eastAsia="pl-PL"/>
              </w:rPr>
              <w:t xml:space="preserve">CEL OGÓLNY </w:t>
            </w:r>
          </w:p>
        </w:tc>
        <w:tc>
          <w:tcPr>
            <w:tcW w:w="567" w:type="pct"/>
            <w:shd w:val="clear" w:color="000000" w:fill="FFFF00"/>
            <w:vAlign w:val="center"/>
            <w:hideMark/>
          </w:tcPr>
          <w:p w:rsidR="0001267D" w:rsidRPr="00CF2745" w:rsidRDefault="0001267D" w:rsidP="009E0C58">
            <w:pPr>
              <w:spacing w:before="0" w:after="0"/>
              <w:jc w:val="center"/>
              <w:rPr>
                <w:rFonts w:eastAsia="Times New Roman" w:cs="Times New Roman"/>
                <w:b/>
                <w:bCs/>
                <w:sz w:val="15"/>
                <w:szCs w:val="15"/>
                <w:lang w:eastAsia="pl-PL"/>
              </w:rPr>
            </w:pPr>
            <w:r w:rsidRPr="00CF2745">
              <w:rPr>
                <w:rFonts w:eastAsia="Times New Roman" w:cs="Times New Roman"/>
                <w:b/>
                <w:bCs/>
                <w:sz w:val="15"/>
                <w:szCs w:val="15"/>
                <w:lang w:eastAsia="pl-PL"/>
              </w:rPr>
              <w:t>Lata</w:t>
            </w:r>
          </w:p>
        </w:tc>
        <w:tc>
          <w:tcPr>
            <w:tcW w:w="821" w:type="pct"/>
            <w:gridSpan w:val="3"/>
            <w:shd w:val="clear" w:color="000000" w:fill="FFFF00"/>
            <w:vAlign w:val="center"/>
            <w:hideMark/>
          </w:tcPr>
          <w:p w:rsidR="0001267D" w:rsidRPr="00CF2745" w:rsidRDefault="0001267D" w:rsidP="009E0C58">
            <w:pPr>
              <w:spacing w:before="0" w:after="0"/>
              <w:jc w:val="center"/>
              <w:rPr>
                <w:rFonts w:eastAsia="Times New Roman" w:cs="Times New Roman"/>
                <w:b/>
                <w:bCs/>
                <w:sz w:val="15"/>
                <w:szCs w:val="15"/>
                <w:lang w:eastAsia="pl-PL"/>
              </w:rPr>
            </w:pPr>
            <w:r w:rsidRPr="00CF2745">
              <w:rPr>
                <w:rFonts w:eastAsia="Times New Roman" w:cs="Times New Roman"/>
                <w:b/>
                <w:bCs/>
                <w:sz w:val="15"/>
                <w:szCs w:val="15"/>
                <w:lang w:eastAsia="pl-PL"/>
              </w:rPr>
              <w:t>2016-2018</w:t>
            </w:r>
          </w:p>
        </w:tc>
        <w:tc>
          <w:tcPr>
            <w:tcW w:w="887" w:type="pct"/>
            <w:gridSpan w:val="3"/>
            <w:shd w:val="clear" w:color="000000" w:fill="FFFF00"/>
            <w:vAlign w:val="center"/>
            <w:hideMark/>
          </w:tcPr>
          <w:p w:rsidR="0001267D" w:rsidRPr="00CF2745" w:rsidRDefault="0001267D" w:rsidP="009E0C58">
            <w:pPr>
              <w:spacing w:before="0" w:after="0"/>
              <w:jc w:val="center"/>
              <w:rPr>
                <w:rFonts w:eastAsia="Times New Roman" w:cs="Times New Roman"/>
                <w:b/>
                <w:bCs/>
                <w:sz w:val="15"/>
                <w:szCs w:val="15"/>
                <w:lang w:eastAsia="pl-PL"/>
              </w:rPr>
            </w:pPr>
            <w:r w:rsidRPr="00CF2745">
              <w:rPr>
                <w:rFonts w:eastAsia="Times New Roman" w:cs="Times New Roman"/>
                <w:b/>
                <w:bCs/>
                <w:sz w:val="15"/>
                <w:szCs w:val="15"/>
                <w:lang w:eastAsia="pl-PL"/>
              </w:rPr>
              <w:t>2019-2021</w:t>
            </w:r>
          </w:p>
        </w:tc>
        <w:tc>
          <w:tcPr>
            <w:tcW w:w="887" w:type="pct"/>
            <w:gridSpan w:val="3"/>
            <w:shd w:val="clear" w:color="000000" w:fill="FFFF00"/>
            <w:vAlign w:val="center"/>
            <w:hideMark/>
          </w:tcPr>
          <w:p w:rsidR="0001267D" w:rsidRPr="00CF2745" w:rsidRDefault="0001267D" w:rsidP="009E0C58">
            <w:pPr>
              <w:spacing w:before="0" w:after="0"/>
              <w:jc w:val="center"/>
              <w:rPr>
                <w:rFonts w:eastAsia="Times New Roman" w:cs="Times New Roman"/>
                <w:b/>
                <w:bCs/>
                <w:sz w:val="15"/>
                <w:szCs w:val="15"/>
                <w:lang w:eastAsia="pl-PL"/>
              </w:rPr>
            </w:pPr>
            <w:r w:rsidRPr="00CF2745">
              <w:rPr>
                <w:rFonts w:eastAsia="Times New Roman" w:cs="Times New Roman"/>
                <w:b/>
                <w:bCs/>
                <w:sz w:val="15"/>
                <w:szCs w:val="15"/>
                <w:lang w:eastAsia="pl-PL"/>
              </w:rPr>
              <w:t>2022 -2023</w:t>
            </w:r>
          </w:p>
        </w:tc>
        <w:tc>
          <w:tcPr>
            <w:tcW w:w="600" w:type="pct"/>
            <w:gridSpan w:val="2"/>
            <w:shd w:val="clear" w:color="000000" w:fill="FFFF00"/>
            <w:vAlign w:val="center"/>
            <w:hideMark/>
          </w:tcPr>
          <w:p w:rsidR="0001267D" w:rsidRPr="00CF2745" w:rsidRDefault="0001267D" w:rsidP="009E0C58">
            <w:pPr>
              <w:spacing w:before="0" w:after="0"/>
              <w:jc w:val="center"/>
              <w:rPr>
                <w:rFonts w:eastAsia="Times New Roman" w:cs="Times New Roman"/>
                <w:b/>
                <w:bCs/>
                <w:sz w:val="15"/>
                <w:szCs w:val="15"/>
                <w:lang w:eastAsia="pl-PL"/>
              </w:rPr>
            </w:pPr>
            <w:r w:rsidRPr="00CF2745">
              <w:rPr>
                <w:rFonts w:eastAsia="Times New Roman" w:cs="Times New Roman"/>
                <w:b/>
                <w:bCs/>
                <w:sz w:val="15"/>
                <w:szCs w:val="15"/>
                <w:lang w:eastAsia="pl-PL"/>
              </w:rPr>
              <w:t>RAZEM 2016-2023</w:t>
            </w:r>
          </w:p>
        </w:tc>
        <w:tc>
          <w:tcPr>
            <w:tcW w:w="297" w:type="pct"/>
            <w:vMerge w:val="restart"/>
            <w:shd w:val="clear" w:color="000000" w:fill="F4B084"/>
            <w:vAlign w:val="center"/>
            <w:hideMark/>
          </w:tcPr>
          <w:p w:rsidR="0001267D" w:rsidRPr="00CF2745" w:rsidRDefault="0001267D" w:rsidP="009E0C58">
            <w:pPr>
              <w:spacing w:before="0" w:after="0"/>
              <w:jc w:val="center"/>
              <w:rPr>
                <w:rFonts w:eastAsia="Times New Roman" w:cs="Times New Roman"/>
                <w:b/>
                <w:bCs/>
                <w:sz w:val="15"/>
                <w:szCs w:val="15"/>
                <w:lang w:eastAsia="pl-PL"/>
              </w:rPr>
            </w:pPr>
            <w:r w:rsidRPr="00CF2745">
              <w:rPr>
                <w:rFonts w:eastAsia="Times New Roman" w:cs="Times New Roman"/>
                <w:b/>
                <w:bCs/>
                <w:sz w:val="15"/>
                <w:szCs w:val="15"/>
                <w:lang w:eastAsia="pl-PL"/>
              </w:rPr>
              <w:t>Program</w:t>
            </w:r>
          </w:p>
        </w:tc>
        <w:tc>
          <w:tcPr>
            <w:tcW w:w="499" w:type="pct"/>
            <w:vMerge w:val="restart"/>
            <w:shd w:val="clear" w:color="000000" w:fill="F4B084"/>
            <w:vAlign w:val="center"/>
            <w:hideMark/>
          </w:tcPr>
          <w:p w:rsidR="0001267D" w:rsidRPr="00CF2745" w:rsidRDefault="0001267D" w:rsidP="009E0C58">
            <w:pPr>
              <w:spacing w:before="0" w:after="0"/>
              <w:jc w:val="center"/>
              <w:rPr>
                <w:rFonts w:eastAsia="Times New Roman" w:cs="Times New Roman"/>
                <w:b/>
                <w:bCs/>
                <w:sz w:val="15"/>
                <w:szCs w:val="15"/>
                <w:lang w:eastAsia="pl-PL"/>
              </w:rPr>
            </w:pPr>
            <w:r w:rsidRPr="00CF2745">
              <w:rPr>
                <w:rFonts w:eastAsia="Times New Roman" w:cs="Times New Roman"/>
                <w:b/>
                <w:bCs/>
                <w:sz w:val="15"/>
                <w:szCs w:val="15"/>
                <w:lang w:eastAsia="pl-PL"/>
              </w:rPr>
              <w:t>Poddziałanie/zakres Programu</w:t>
            </w:r>
          </w:p>
        </w:tc>
      </w:tr>
      <w:tr w:rsidR="00733432" w:rsidRPr="00CF2745" w:rsidTr="00660DF2">
        <w:trPr>
          <w:trHeight w:val="960"/>
        </w:trPr>
        <w:tc>
          <w:tcPr>
            <w:tcW w:w="442" w:type="pct"/>
            <w:vMerge/>
            <w:vAlign w:val="center"/>
            <w:hideMark/>
          </w:tcPr>
          <w:p w:rsidR="0001267D" w:rsidRPr="00CF2745" w:rsidRDefault="0001267D" w:rsidP="009E0C58">
            <w:pPr>
              <w:spacing w:before="0" w:after="0"/>
              <w:jc w:val="left"/>
              <w:rPr>
                <w:rFonts w:eastAsia="Times New Roman" w:cs="Times New Roman"/>
                <w:b/>
                <w:bCs/>
                <w:sz w:val="15"/>
                <w:szCs w:val="15"/>
                <w:lang w:eastAsia="pl-PL"/>
              </w:rPr>
            </w:pPr>
          </w:p>
        </w:tc>
        <w:tc>
          <w:tcPr>
            <w:tcW w:w="567" w:type="pct"/>
            <w:shd w:val="clear" w:color="000000" w:fill="FFFFCC"/>
            <w:vAlign w:val="center"/>
            <w:hideMark/>
          </w:tcPr>
          <w:p w:rsidR="0001267D" w:rsidRPr="00CF2745" w:rsidRDefault="0001267D" w:rsidP="009E0C58">
            <w:pPr>
              <w:spacing w:before="0" w:after="0"/>
              <w:jc w:val="center"/>
              <w:rPr>
                <w:rFonts w:eastAsia="Times New Roman" w:cs="Times New Roman"/>
                <w:b/>
                <w:bCs/>
                <w:sz w:val="15"/>
                <w:szCs w:val="15"/>
                <w:lang w:eastAsia="pl-PL"/>
              </w:rPr>
            </w:pPr>
            <w:r w:rsidRPr="00CF2745">
              <w:rPr>
                <w:rFonts w:eastAsia="Times New Roman" w:cs="Times New Roman"/>
                <w:b/>
                <w:bCs/>
                <w:sz w:val="15"/>
                <w:szCs w:val="15"/>
                <w:lang w:eastAsia="pl-PL"/>
              </w:rPr>
              <w:t>Nazwa wskaźnika</w:t>
            </w:r>
          </w:p>
        </w:tc>
        <w:tc>
          <w:tcPr>
            <w:tcW w:w="232" w:type="pct"/>
            <w:shd w:val="clear" w:color="000000" w:fill="FFFFCC"/>
            <w:vAlign w:val="center"/>
            <w:hideMark/>
          </w:tcPr>
          <w:p w:rsidR="0001267D" w:rsidRPr="00CF2745" w:rsidRDefault="0001267D" w:rsidP="009E0C58">
            <w:pPr>
              <w:spacing w:before="0" w:after="0"/>
              <w:jc w:val="center"/>
              <w:rPr>
                <w:rFonts w:eastAsia="Times New Roman" w:cs="Times New Roman"/>
                <w:b/>
                <w:bCs/>
                <w:sz w:val="15"/>
                <w:szCs w:val="15"/>
                <w:lang w:eastAsia="pl-PL"/>
              </w:rPr>
            </w:pPr>
            <w:r w:rsidRPr="00CF2745">
              <w:rPr>
                <w:rFonts w:eastAsia="Times New Roman" w:cs="Times New Roman"/>
                <w:b/>
                <w:bCs/>
                <w:sz w:val="15"/>
                <w:szCs w:val="15"/>
                <w:lang w:eastAsia="pl-PL"/>
              </w:rPr>
              <w:t>Wartość z jednostką miary</w:t>
            </w:r>
          </w:p>
        </w:tc>
        <w:tc>
          <w:tcPr>
            <w:tcW w:w="269" w:type="pct"/>
            <w:shd w:val="clear" w:color="000000" w:fill="FFFFCC"/>
            <w:vAlign w:val="center"/>
            <w:hideMark/>
          </w:tcPr>
          <w:p w:rsidR="0001267D" w:rsidRPr="00CF2745" w:rsidRDefault="0001267D" w:rsidP="009E0C58">
            <w:pPr>
              <w:spacing w:before="0" w:after="0"/>
              <w:jc w:val="center"/>
              <w:rPr>
                <w:rFonts w:eastAsia="Times New Roman" w:cs="Times New Roman"/>
                <w:b/>
                <w:bCs/>
                <w:sz w:val="15"/>
                <w:szCs w:val="15"/>
                <w:lang w:eastAsia="pl-PL"/>
              </w:rPr>
            </w:pPr>
            <w:r w:rsidRPr="00CF2745">
              <w:rPr>
                <w:rFonts w:eastAsia="Times New Roman" w:cs="Times New Roman"/>
                <w:b/>
                <w:bCs/>
                <w:sz w:val="15"/>
                <w:szCs w:val="15"/>
                <w:lang w:eastAsia="pl-PL"/>
              </w:rPr>
              <w:t>% realizacji wskaźnika narastająco</w:t>
            </w:r>
          </w:p>
        </w:tc>
        <w:tc>
          <w:tcPr>
            <w:tcW w:w="320" w:type="pct"/>
            <w:shd w:val="clear" w:color="000000" w:fill="FFFFCC"/>
            <w:vAlign w:val="center"/>
            <w:hideMark/>
          </w:tcPr>
          <w:p w:rsidR="0001267D" w:rsidRPr="00CF2745" w:rsidRDefault="0001267D" w:rsidP="009E0C58">
            <w:pPr>
              <w:spacing w:before="0" w:after="0"/>
              <w:jc w:val="center"/>
              <w:rPr>
                <w:rFonts w:eastAsia="Times New Roman" w:cs="Times New Roman"/>
                <w:b/>
                <w:bCs/>
                <w:sz w:val="15"/>
                <w:szCs w:val="15"/>
                <w:lang w:eastAsia="pl-PL"/>
              </w:rPr>
            </w:pPr>
            <w:r w:rsidRPr="00CF2745">
              <w:rPr>
                <w:rFonts w:eastAsia="Times New Roman" w:cs="Times New Roman"/>
                <w:b/>
                <w:bCs/>
                <w:sz w:val="15"/>
                <w:szCs w:val="15"/>
                <w:lang w:eastAsia="pl-PL"/>
              </w:rPr>
              <w:t>Planowane wsparcie w PLN</w:t>
            </w:r>
          </w:p>
        </w:tc>
        <w:tc>
          <w:tcPr>
            <w:tcW w:w="299" w:type="pct"/>
            <w:shd w:val="clear" w:color="000000" w:fill="FFFFCC"/>
            <w:vAlign w:val="center"/>
            <w:hideMark/>
          </w:tcPr>
          <w:p w:rsidR="0001267D" w:rsidRPr="00CF2745" w:rsidRDefault="0001267D" w:rsidP="009E0C58">
            <w:pPr>
              <w:spacing w:before="0" w:after="0"/>
              <w:jc w:val="center"/>
              <w:rPr>
                <w:rFonts w:eastAsia="Times New Roman" w:cs="Times New Roman"/>
                <w:b/>
                <w:bCs/>
                <w:sz w:val="15"/>
                <w:szCs w:val="15"/>
                <w:lang w:eastAsia="pl-PL"/>
              </w:rPr>
            </w:pPr>
            <w:r w:rsidRPr="00CF2745">
              <w:rPr>
                <w:rFonts w:eastAsia="Times New Roman" w:cs="Times New Roman"/>
                <w:b/>
                <w:bCs/>
                <w:sz w:val="15"/>
                <w:szCs w:val="15"/>
                <w:lang w:eastAsia="pl-PL"/>
              </w:rPr>
              <w:t>Wartość z jednostką miary</w:t>
            </w:r>
          </w:p>
        </w:tc>
        <w:tc>
          <w:tcPr>
            <w:tcW w:w="294" w:type="pct"/>
            <w:shd w:val="clear" w:color="000000" w:fill="FFFFCC"/>
            <w:vAlign w:val="center"/>
            <w:hideMark/>
          </w:tcPr>
          <w:p w:rsidR="0001267D" w:rsidRPr="00CF2745" w:rsidRDefault="0001267D" w:rsidP="009E0C58">
            <w:pPr>
              <w:spacing w:before="0" w:after="0"/>
              <w:jc w:val="center"/>
              <w:rPr>
                <w:rFonts w:eastAsia="Times New Roman" w:cs="Times New Roman"/>
                <w:b/>
                <w:bCs/>
                <w:sz w:val="15"/>
                <w:szCs w:val="15"/>
                <w:lang w:eastAsia="pl-PL"/>
              </w:rPr>
            </w:pPr>
            <w:r w:rsidRPr="00CF2745">
              <w:rPr>
                <w:rFonts w:eastAsia="Times New Roman" w:cs="Times New Roman"/>
                <w:b/>
                <w:bCs/>
                <w:sz w:val="15"/>
                <w:szCs w:val="15"/>
                <w:lang w:eastAsia="pl-PL"/>
              </w:rPr>
              <w:t>% realizacji wskaźnika narastająco</w:t>
            </w:r>
          </w:p>
        </w:tc>
        <w:tc>
          <w:tcPr>
            <w:tcW w:w="294" w:type="pct"/>
            <w:shd w:val="clear" w:color="000000" w:fill="FFFFCC"/>
            <w:vAlign w:val="center"/>
            <w:hideMark/>
          </w:tcPr>
          <w:p w:rsidR="0001267D" w:rsidRPr="00CF2745" w:rsidRDefault="0001267D" w:rsidP="009E0C58">
            <w:pPr>
              <w:spacing w:before="0" w:after="0"/>
              <w:jc w:val="center"/>
              <w:rPr>
                <w:rFonts w:eastAsia="Times New Roman" w:cs="Times New Roman"/>
                <w:b/>
                <w:bCs/>
                <w:sz w:val="15"/>
                <w:szCs w:val="15"/>
                <w:lang w:eastAsia="pl-PL"/>
              </w:rPr>
            </w:pPr>
            <w:r w:rsidRPr="00CF2745">
              <w:rPr>
                <w:rFonts w:eastAsia="Times New Roman" w:cs="Times New Roman"/>
                <w:b/>
                <w:bCs/>
                <w:sz w:val="15"/>
                <w:szCs w:val="15"/>
                <w:lang w:eastAsia="pl-PL"/>
              </w:rPr>
              <w:t>Planowane wsparcie w PLN</w:t>
            </w:r>
          </w:p>
        </w:tc>
        <w:tc>
          <w:tcPr>
            <w:tcW w:w="299" w:type="pct"/>
            <w:shd w:val="clear" w:color="000000" w:fill="FFFFCC"/>
            <w:vAlign w:val="center"/>
            <w:hideMark/>
          </w:tcPr>
          <w:p w:rsidR="0001267D" w:rsidRPr="00CF2745" w:rsidRDefault="0001267D" w:rsidP="009E0C58">
            <w:pPr>
              <w:spacing w:before="0" w:after="0"/>
              <w:jc w:val="center"/>
              <w:rPr>
                <w:rFonts w:eastAsia="Times New Roman" w:cs="Times New Roman"/>
                <w:b/>
                <w:bCs/>
                <w:sz w:val="15"/>
                <w:szCs w:val="15"/>
                <w:lang w:eastAsia="pl-PL"/>
              </w:rPr>
            </w:pPr>
            <w:r w:rsidRPr="00CF2745">
              <w:rPr>
                <w:rFonts w:eastAsia="Times New Roman" w:cs="Times New Roman"/>
                <w:b/>
                <w:bCs/>
                <w:sz w:val="15"/>
                <w:szCs w:val="15"/>
                <w:lang w:eastAsia="pl-PL"/>
              </w:rPr>
              <w:t>Wartość z jednostką miary</w:t>
            </w:r>
          </w:p>
        </w:tc>
        <w:tc>
          <w:tcPr>
            <w:tcW w:w="294" w:type="pct"/>
            <w:shd w:val="clear" w:color="000000" w:fill="FFFFCC"/>
            <w:vAlign w:val="center"/>
            <w:hideMark/>
          </w:tcPr>
          <w:p w:rsidR="0001267D" w:rsidRPr="00CF2745" w:rsidRDefault="0001267D" w:rsidP="009E0C58">
            <w:pPr>
              <w:spacing w:before="0" w:after="0"/>
              <w:jc w:val="center"/>
              <w:rPr>
                <w:rFonts w:eastAsia="Times New Roman" w:cs="Times New Roman"/>
                <w:b/>
                <w:bCs/>
                <w:sz w:val="15"/>
                <w:szCs w:val="15"/>
                <w:lang w:eastAsia="pl-PL"/>
              </w:rPr>
            </w:pPr>
            <w:r w:rsidRPr="00CF2745">
              <w:rPr>
                <w:rFonts w:eastAsia="Times New Roman" w:cs="Times New Roman"/>
                <w:b/>
                <w:bCs/>
                <w:sz w:val="15"/>
                <w:szCs w:val="15"/>
                <w:lang w:eastAsia="pl-PL"/>
              </w:rPr>
              <w:t>% realizacji wskaźnika narastająco</w:t>
            </w:r>
          </w:p>
        </w:tc>
        <w:tc>
          <w:tcPr>
            <w:tcW w:w="294" w:type="pct"/>
            <w:shd w:val="clear" w:color="000000" w:fill="FFFFCC"/>
            <w:vAlign w:val="center"/>
            <w:hideMark/>
          </w:tcPr>
          <w:p w:rsidR="0001267D" w:rsidRPr="00CF2745" w:rsidRDefault="0001267D" w:rsidP="009E0C58">
            <w:pPr>
              <w:spacing w:before="0" w:after="0"/>
              <w:jc w:val="center"/>
              <w:rPr>
                <w:rFonts w:eastAsia="Times New Roman" w:cs="Times New Roman"/>
                <w:b/>
                <w:bCs/>
                <w:sz w:val="15"/>
                <w:szCs w:val="15"/>
                <w:lang w:eastAsia="pl-PL"/>
              </w:rPr>
            </w:pPr>
            <w:r w:rsidRPr="00CF2745">
              <w:rPr>
                <w:rFonts w:eastAsia="Times New Roman" w:cs="Times New Roman"/>
                <w:b/>
                <w:bCs/>
                <w:sz w:val="15"/>
                <w:szCs w:val="15"/>
                <w:lang w:eastAsia="pl-PL"/>
              </w:rPr>
              <w:t>Planowane wsparcie w PLN</w:t>
            </w:r>
          </w:p>
        </w:tc>
        <w:tc>
          <w:tcPr>
            <w:tcW w:w="306" w:type="pct"/>
            <w:shd w:val="clear" w:color="000000" w:fill="FFFFCC"/>
            <w:vAlign w:val="center"/>
            <w:hideMark/>
          </w:tcPr>
          <w:p w:rsidR="0001267D" w:rsidRPr="00CF2745" w:rsidRDefault="0001267D" w:rsidP="009E0C58">
            <w:pPr>
              <w:spacing w:before="0" w:after="0"/>
              <w:jc w:val="center"/>
              <w:rPr>
                <w:rFonts w:eastAsia="Times New Roman" w:cs="Times New Roman"/>
                <w:b/>
                <w:bCs/>
                <w:sz w:val="15"/>
                <w:szCs w:val="15"/>
                <w:lang w:eastAsia="pl-PL"/>
              </w:rPr>
            </w:pPr>
            <w:r w:rsidRPr="00CF2745">
              <w:rPr>
                <w:rFonts w:eastAsia="Times New Roman" w:cs="Times New Roman"/>
                <w:b/>
                <w:bCs/>
                <w:sz w:val="15"/>
                <w:szCs w:val="15"/>
                <w:lang w:eastAsia="pl-PL"/>
              </w:rPr>
              <w:t>Razem wartość wskaźników</w:t>
            </w:r>
          </w:p>
        </w:tc>
        <w:tc>
          <w:tcPr>
            <w:tcW w:w="294" w:type="pct"/>
            <w:shd w:val="clear" w:color="000000" w:fill="FFFFCC"/>
            <w:vAlign w:val="center"/>
            <w:hideMark/>
          </w:tcPr>
          <w:p w:rsidR="0001267D" w:rsidRPr="00CF2745" w:rsidRDefault="0001267D" w:rsidP="009E0C58">
            <w:pPr>
              <w:spacing w:before="0" w:after="0"/>
              <w:jc w:val="center"/>
              <w:rPr>
                <w:rFonts w:eastAsia="Times New Roman" w:cs="Times New Roman"/>
                <w:b/>
                <w:bCs/>
                <w:sz w:val="15"/>
                <w:szCs w:val="15"/>
                <w:lang w:eastAsia="pl-PL"/>
              </w:rPr>
            </w:pPr>
            <w:r w:rsidRPr="00CF2745">
              <w:rPr>
                <w:rFonts w:eastAsia="Times New Roman" w:cs="Times New Roman"/>
                <w:b/>
                <w:bCs/>
                <w:sz w:val="15"/>
                <w:szCs w:val="15"/>
                <w:lang w:eastAsia="pl-PL"/>
              </w:rPr>
              <w:t>Razem planowane wsparcie w PLN</w:t>
            </w:r>
          </w:p>
        </w:tc>
        <w:tc>
          <w:tcPr>
            <w:tcW w:w="297" w:type="pct"/>
            <w:vMerge/>
            <w:vAlign w:val="center"/>
            <w:hideMark/>
          </w:tcPr>
          <w:p w:rsidR="0001267D" w:rsidRPr="00CF2745" w:rsidRDefault="0001267D" w:rsidP="009E0C58">
            <w:pPr>
              <w:spacing w:before="0" w:after="0"/>
              <w:jc w:val="left"/>
              <w:rPr>
                <w:rFonts w:eastAsia="Times New Roman" w:cs="Times New Roman"/>
                <w:b/>
                <w:bCs/>
                <w:sz w:val="15"/>
                <w:szCs w:val="15"/>
                <w:lang w:eastAsia="pl-PL"/>
              </w:rPr>
            </w:pPr>
          </w:p>
        </w:tc>
        <w:tc>
          <w:tcPr>
            <w:tcW w:w="499" w:type="pct"/>
            <w:vMerge/>
            <w:vAlign w:val="center"/>
            <w:hideMark/>
          </w:tcPr>
          <w:p w:rsidR="0001267D" w:rsidRPr="00CF2745" w:rsidRDefault="0001267D" w:rsidP="009E0C58">
            <w:pPr>
              <w:spacing w:before="0" w:after="0"/>
              <w:jc w:val="left"/>
              <w:rPr>
                <w:rFonts w:eastAsia="Times New Roman" w:cs="Times New Roman"/>
                <w:b/>
                <w:bCs/>
                <w:sz w:val="15"/>
                <w:szCs w:val="15"/>
                <w:lang w:eastAsia="pl-PL"/>
              </w:rPr>
            </w:pPr>
          </w:p>
        </w:tc>
      </w:tr>
      <w:tr w:rsidR="00733432" w:rsidRPr="00CF2745" w:rsidTr="00660DF2">
        <w:trPr>
          <w:trHeight w:val="229"/>
        </w:trPr>
        <w:tc>
          <w:tcPr>
            <w:tcW w:w="4204" w:type="pct"/>
            <w:gridSpan w:val="13"/>
            <w:shd w:val="clear" w:color="000000" w:fill="F8CBAD"/>
            <w:vAlign w:val="center"/>
            <w:hideMark/>
          </w:tcPr>
          <w:p w:rsidR="0001267D" w:rsidRPr="00CF2745" w:rsidRDefault="0001267D" w:rsidP="009E0C58">
            <w:pPr>
              <w:spacing w:before="0" w:after="0"/>
              <w:jc w:val="left"/>
              <w:rPr>
                <w:rFonts w:eastAsia="Times New Roman" w:cs="Times New Roman"/>
                <w:b/>
                <w:bCs/>
                <w:sz w:val="15"/>
                <w:szCs w:val="15"/>
                <w:lang w:eastAsia="pl-PL"/>
              </w:rPr>
            </w:pPr>
            <w:r w:rsidRPr="00CF2745">
              <w:rPr>
                <w:rFonts w:eastAsia="Times New Roman" w:cs="Times New Roman"/>
                <w:b/>
                <w:bCs/>
                <w:sz w:val="15"/>
                <w:szCs w:val="15"/>
                <w:lang w:eastAsia="pl-PL"/>
              </w:rPr>
              <w:t xml:space="preserve">Cel szczegółowy 1.1 </w:t>
            </w:r>
          </w:p>
        </w:tc>
        <w:tc>
          <w:tcPr>
            <w:tcW w:w="297" w:type="pct"/>
            <w:shd w:val="clear" w:color="000000" w:fill="FF9999"/>
            <w:vAlign w:val="center"/>
            <w:hideMark/>
          </w:tcPr>
          <w:p w:rsidR="0001267D" w:rsidRPr="00CF2745" w:rsidRDefault="0001267D" w:rsidP="009E0C58">
            <w:pPr>
              <w:spacing w:before="0" w:after="0"/>
              <w:jc w:val="center"/>
              <w:rPr>
                <w:rFonts w:eastAsia="Times New Roman" w:cs="Times New Roman"/>
                <w:b/>
                <w:bCs/>
                <w:sz w:val="15"/>
                <w:szCs w:val="15"/>
                <w:lang w:eastAsia="pl-PL"/>
              </w:rPr>
            </w:pPr>
            <w:r w:rsidRPr="00CF2745">
              <w:rPr>
                <w:rFonts w:eastAsia="Times New Roman" w:cs="Times New Roman"/>
                <w:b/>
                <w:bCs/>
                <w:sz w:val="15"/>
                <w:szCs w:val="15"/>
                <w:lang w:eastAsia="pl-PL"/>
              </w:rPr>
              <w:t>PROW/RPO</w:t>
            </w:r>
          </w:p>
        </w:tc>
        <w:tc>
          <w:tcPr>
            <w:tcW w:w="499" w:type="pct"/>
            <w:shd w:val="clear" w:color="000000" w:fill="BFBFBF"/>
            <w:vAlign w:val="center"/>
            <w:hideMark/>
          </w:tcPr>
          <w:p w:rsidR="0001267D" w:rsidRPr="00CF2745" w:rsidRDefault="0001267D" w:rsidP="009E0C58">
            <w:pPr>
              <w:spacing w:before="0" w:after="0"/>
              <w:jc w:val="center"/>
              <w:rPr>
                <w:rFonts w:eastAsia="Times New Roman" w:cs="Times New Roman"/>
                <w:sz w:val="15"/>
                <w:szCs w:val="15"/>
                <w:lang w:eastAsia="pl-PL"/>
              </w:rPr>
            </w:pPr>
            <w:r w:rsidRPr="00CF2745">
              <w:rPr>
                <w:rFonts w:eastAsia="Times New Roman" w:cs="Times New Roman"/>
                <w:sz w:val="15"/>
                <w:szCs w:val="15"/>
                <w:lang w:eastAsia="pl-PL"/>
              </w:rPr>
              <w:t> </w:t>
            </w:r>
          </w:p>
        </w:tc>
      </w:tr>
      <w:tr w:rsidR="00660DF2" w:rsidRPr="0084036B" w:rsidTr="00637230">
        <w:trPr>
          <w:trHeight w:val="463"/>
        </w:trPr>
        <w:tc>
          <w:tcPr>
            <w:tcW w:w="442" w:type="pct"/>
            <w:vMerge w:val="restart"/>
            <w:shd w:val="clear" w:color="auto" w:fill="auto"/>
            <w:vAlign w:val="center"/>
            <w:hideMark/>
          </w:tcPr>
          <w:p w:rsidR="00660DF2" w:rsidRPr="0084036B" w:rsidRDefault="00660DF2" w:rsidP="009E0C58">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Przedsięwzięcie: Rekreacja przez duże „R” /Cel 1.1.</w:t>
            </w:r>
          </w:p>
        </w:tc>
        <w:tc>
          <w:tcPr>
            <w:tcW w:w="567" w:type="pct"/>
            <w:tcBorders>
              <w:top w:val="nil"/>
              <w:left w:val="nil"/>
              <w:bottom w:val="single" w:sz="4" w:space="0" w:color="auto"/>
              <w:right w:val="single" w:sz="4" w:space="0" w:color="auto"/>
            </w:tcBorders>
            <w:shd w:val="clear" w:color="auto" w:fill="auto"/>
            <w:vAlign w:val="center"/>
          </w:tcPr>
          <w:p w:rsidR="00660DF2" w:rsidRPr="0084036B" w:rsidRDefault="00660DF2" w:rsidP="009E0C58">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Liczba kompleksowo zagospodarowanych terenów wokół Jezior</w:t>
            </w:r>
          </w:p>
        </w:tc>
        <w:tc>
          <w:tcPr>
            <w:tcW w:w="232" w:type="pct"/>
            <w:shd w:val="clear" w:color="auto" w:fill="auto"/>
            <w:vAlign w:val="center"/>
          </w:tcPr>
          <w:p w:rsidR="00660DF2" w:rsidRPr="0084036B" w:rsidRDefault="000D6361"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2</w:t>
            </w:r>
            <w:r w:rsidR="00660DF2" w:rsidRPr="0084036B">
              <w:rPr>
                <w:rFonts w:eastAsia="Times New Roman" w:cs="Times New Roman"/>
                <w:sz w:val="15"/>
                <w:szCs w:val="15"/>
                <w:lang w:eastAsia="pl-PL"/>
              </w:rPr>
              <w:t xml:space="preserve"> Szt.</w:t>
            </w:r>
          </w:p>
        </w:tc>
        <w:tc>
          <w:tcPr>
            <w:tcW w:w="269" w:type="pct"/>
            <w:shd w:val="clear" w:color="auto" w:fill="auto"/>
            <w:vAlign w:val="center"/>
          </w:tcPr>
          <w:p w:rsidR="00660DF2" w:rsidRPr="0084036B" w:rsidRDefault="000D6361"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33,33</w:t>
            </w:r>
          </w:p>
        </w:tc>
        <w:tc>
          <w:tcPr>
            <w:tcW w:w="320" w:type="pct"/>
            <w:shd w:val="clear" w:color="auto" w:fill="auto"/>
            <w:vAlign w:val="center"/>
          </w:tcPr>
          <w:p w:rsidR="00660DF2" w:rsidRPr="0084036B" w:rsidRDefault="00660DF2"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160 000</w:t>
            </w:r>
          </w:p>
        </w:tc>
        <w:tc>
          <w:tcPr>
            <w:tcW w:w="299" w:type="pct"/>
            <w:shd w:val="clear" w:color="auto" w:fill="auto"/>
            <w:vAlign w:val="center"/>
          </w:tcPr>
          <w:p w:rsidR="00660DF2" w:rsidRPr="0084036B" w:rsidRDefault="000D6361"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2</w:t>
            </w:r>
            <w:r w:rsidR="00660DF2" w:rsidRPr="0084036B">
              <w:rPr>
                <w:rFonts w:eastAsia="Times New Roman" w:cs="Times New Roman"/>
                <w:sz w:val="15"/>
                <w:szCs w:val="15"/>
                <w:lang w:eastAsia="pl-PL"/>
              </w:rPr>
              <w:t xml:space="preserve"> Szt.</w:t>
            </w:r>
          </w:p>
        </w:tc>
        <w:tc>
          <w:tcPr>
            <w:tcW w:w="294" w:type="pct"/>
            <w:shd w:val="clear" w:color="auto" w:fill="auto"/>
            <w:vAlign w:val="center"/>
          </w:tcPr>
          <w:p w:rsidR="00660DF2" w:rsidRPr="0084036B" w:rsidRDefault="000D6361"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66,66</w:t>
            </w:r>
          </w:p>
        </w:tc>
        <w:tc>
          <w:tcPr>
            <w:tcW w:w="294" w:type="pct"/>
            <w:shd w:val="clear" w:color="auto" w:fill="auto"/>
            <w:vAlign w:val="center"/>
          </w:tcPr>
          <w:p w:rsidR="00660DF2" w:rsidRPr="0084036B" w:rsidRDefault="00660DF2"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160 000</w:t>
            </w:r>
          </w:p>
        </w:tc>
        <w:tc>
          <w:tcPr>
            <w:tcW w:w="299" w:type="pct"/>
            <w:shd w:val="clear" w:color="auto" w:fill="auto"/>
            <w:vAlign w:val="center"/>
          </w:tcPr>
          <w:p w:rsidR="00660DF2" w:rsidRPr="0084036B" w:rsidRDefault="000D6361"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2</w:t>
            </w:r>
            <w:r w:rsidR="00660DF2" w:rsidRPr="0084036B">
              <w:rPr>
                <w:rFonts w:eastAsia="Times New Roman" w:cs="Times New Roman"/>
                <w:sz w:val="15"/>
                <w:szCs w:val="15"/>
                <w:lang w:eastAsia="pl-PL"/>
              </w:rPr>
              <w:t xml:space="preserve"> Szt.</w:t>
            </w:r>
          </w:p>
        </w:tc>
        <w:tc>
          <w:tcPr>
            <w:tcW w:w="294" w:type="pct"/>
            <w:shd w:val="clear" w:color="auto" w:fill="auto"/>
            <w:vAlign w:val="center"/>
          </w:tcPr>
          <w:p w:rsidR="00660DF2" w:rsidRPr="0084036B" w:rsidRDefault="000D6361"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10</w:t>
            </w:r>
            <w:r w:rsidR="00660DF2" w:rsidRPr="0084036B">
              <w:rPr>
                <w:rFonts w:eastAsia="Times New Roman" w:cs="Times New Roman"/>
                <w:sz w:val="15"/>
                <w:szCs w:val="15"/>
                <w:lang w:eastAsia="pl-PL"/>
              </w:rPr>
              <w:t>0</w:t>
            </w:r>
          </w:p>
        </w:tc>
        <w:tc>
          <w:tcPr>
            <w:tcW w:w="294" w:type="pct"/>
            <w:shd w:val="clear" w:color="auto" w:fill="auto"/>
            <w:vAlign w:val="center"/>
          </w:tcPr>
          <w:p w:rsidR="00660DF2" w:rsidRPr="0084036B" w:rsidRDefault="000D6361"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170 000</w:t>
            </w:r>
          </w:p>
        </w:tc>
        <w:tc>
          <w:tcPr>
            <w:tcW w:w="306" w:type="pct"/>
            <w:shd w:val="clear" w:color="auto" w:fill="auto"/>
            <w:vAlign w:val="center"/>
          </w:tcPr>
          <w:p w:rsidR="00660DF2" w:rsidRPr="0084036B" w:rsidRDefault="000D6361"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6</w:t>
            </w:r>
          </w:p>
        </w:tc>
        <w:tc>
          <w:tcPr>
            <w:tcW w:w="294" w:type="pct"/>
            <w:shd w:val="clear" w:color="auto" w:fill="auto"/>
            <w:vAlign w:val="center"/>
          </w:tcPr>
          <w:p w:rsidR="00660DF2" w:rsidRPr="0084036B" w:rsidRDefault="000D6361"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490</w:t>
            </w:r>
            <w:r w:rsidR="00660DF2" w:rsidRPr="0084036B">
              <w:rPr>
                <w:rFonts w:eastAsia="Times New Roman" w:cs="Times New Roman"/>
                <w:sz w:val="15"/>
                <w:szCs w:val="15"/>
                <w:lang w:eastAsia="pl-PL"/>
              </w:rPr>
              <w:t xml:space="preserve"> 000</w:t>
            </w:r>
          </w:p>
        </w:tc>
        <w:tc>
          <w:tcPr>
            <w:tcW w:w="297" w:type="pct"/>
            <w:shd w:val="clear" w:color="auto" w:fill="auto"/>
            <w:vAlign w:val="center"/>
            <w:hideMark/>
          </w:tcPr>
          <w:p w:rsidR="00660DF2" w:rsidRPr="0084036B" w:rsidRDefault="00660DF2"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PROW</w:t>
            </w:r>
          </w:p>
        </w:tc>
        <w:tc>
          <w:tcPr>
            <w:tcW w:w="499" w:type="pct"/>
            <w:shd w:val="clear" w:color="auto" w:fill="auto"/>
            <w:vAlign w:val="center"/>
            <w:hideMark/>
          </w:tcPr>
          <w:p w:rsidR="00660DF2" w:rsidRPr="0084036B" w:rsidRDefault="00660DF2"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Realizacja LSR</w:t>
            </w:r>
          </w:p>
        </w:tc>
      </w:tr>
      <w:tr w:rsidR="00660DF2" w:rsidRPr="0084036B" w:rsidTr="00637230">
        <w:trPr>
          <w:trHeight w:val="279"/>
        </w:trPr>
        <w:tc>
          <w:tcPr>
            <w:tcW w:w="442" w:type="pct"/>
            <w:vMerge/>
            <w:vAlign w:val="center"/>
            <w:hideMark/>
          </w:tcPr>
          <w:p w:rsidR="00660DF2" w:rsidRPr="0084036B" w:rsidRDefault="00660DF2" w:rsidP="009E0C58">
            <w:pPr>
              <w:spacing w:before="0" w:after="0"/>
              <w:jc w:val="left"/>
              <w:rPr>
                <w:rFonts w:eastAsia="Times New Roman" w:cs="Times New Roman"/>
                <w:sz w:val="15"/>
                <w:szCs w:val="15"/>
                <w:lang w:eastAsia="pl-PL"/>
              </w:rPr>
            </w:pPr>
          </w:p>
        </w:tc>
        <w:tc>
          <w:tcPr>
            <w:tcW w:w="567" w:type="pct"/>
            <w:tcBorders>
              <w:top w:val="nil"/>
              <w:left w:val="nil"/>
              <w:bottom w:val="single" w:sz="4" w:space="0" w:color="auto"/>
              <w:right w:val="single" w:sz="4" w:space="0" w:color="auto"/>
            </w:tcBorders>
            <w:shd w:val="clear" w:color="auto" w:fill="auto"/>
            <w:vAlign w:val="center"/>
          </w:tcPr>
          <w:p w:rsidR="00660DF2" w:rsidRPr="0084036B" w:rsidRDefault="00660DF2" w:rsidP="009E0C58">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Liczba przygotowanych miejsc obserwacji przyrody</w:t>
            </w:r>
          </w:p>
        </w:tc>
        <w:tc>
          <w:tcPr>
            <w:tcW w:w="232" w:type="pct"/>
            <w:shd w:val="clear" w:color="auto" w:fill="auto"/>
            <w:vAlign w:val="center"/>
          </w:tcPr>
          <w:p w:rsidR="00660DF2" w:rsidRPr="0084036B" w:rsidRDefault="00660DF2"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1 Szt.</w:t>
            </w:r>
          </w:p>
        </w:tc>
        <w:tc>
          <w:tcPr>
            <w:tcW w:w="269" w:type="pct"/>
            <w:shd w:val="clear" w:color="auto" w:fill="auto"/>
            <w:vAlign w:val="center"/>
          </w:tcPr>
          <w:p w:rsidR="00660DF2" w:rsidRPr="0084036B" w:rsidRDefault="00660DF2"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33,33</w:t>
            </w:r>
          </w:p>
        </w:tc>
        <w:tc>
          <w:tcPr>
            <w:tcW w:w="320" w:type="pct"/>
            <w:shd w:val="clear" w:color="auto" w:fill="auto"/>
            <w:vAlign w:val="center"/>
          </w:tcPr>
          <w:p w:rsidR="00660DF2" w:rsidRPr="0084036B" w:rsidRDefault="00660DF2"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80 000</w:t>
            </w:r>
          </w:p>
        </w:tc>
        <w:tc>
          <w:tcPr>
            <w:tcW w:w="299" w:type="pct"/>
            <w:shd w:val="clear" w:color="auto" w:fill="auto"/>
            <w:vAlign w:val="center"/>
          </w:tcPr>
          <w:p w:rsidR="00660DF2" w:rsidRPr="0084036B" w:rsidRDefault="00660DF2"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1 Szt.</w:t>
            </w:r>
          </w:p>
        </w:tc>
        <w:tc>
          <w:tcPr>
            <w:tcW w:w="294" w:type="pct"/>
            <w:shd w:val="clear" w:color="auto" w:fill="auto"/>
            <w:vAlign w:val="center"/>
          </w:tcPr>
          <w:p w:rsidR="00660DF2" w:rsidRPr="0084036B" w:rsidRDefault="00660DF2"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66,66</w:t>
            </w:r>
          </w:p>
        </w:tc>
        <w:tc>
          <w:tcPr>
            <w:tcW w:w="294" w:type="pct"/>
            <w:shd w:val="clear" w:color="auto" w:fill="auto"/>
            <w:vAlign w:val="center"/>
          </w:tcPr>
          <w:p w:rsidR="00660DF2" w:rsidRPr="0084036B" w:rsidRDefault="000D6361"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50</w:t>
            </w:r>
            <w:r w:rsidR="00660DF2" w:rsidRPr="0084036B">
              <w:rPr>
                <w:rFonts w:eastAsia="Times New Roman" w:cs="Times New Roman"/>
                <w:sz w:val="15"/>
                <w:szCs w:val="15"/>
                <w:lang w:eastAsia="pl-PL"/>
              </w:rPr>
              <w:t xml:space="preserve"> 000</w:t>
            </w:r>
          </w:p>
        </w:tc>
        <w:tc>
          <w:tcPr>
            <w:tcW w:w="299" w:type="pct"/>
            <w:shd w:val="clear" w:color="auto" w:fill="auto"/>
            <w:vAlign w:val="center"/>
          </w:tcPr>
          <w:p w:rsidR="00660DF2" w:rsidRPr="0084036B" w:rsidRDefault="00660DF2"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1 Szt.</w:t>
            </w:r>
          </w:p>
        </w:tc>
        <w:tc>
          <w:tcPr>
            <w:tcW w:w="294" w:type="pct"/>
            <w:shd w:val="clear" w:color="auto" w:fill="auto"/>
            <w:vAlign w:val="center"/>
          </w:tcPr>
          <w:p w:rsidR="00660DF2" w:rsidRPr="0084036B" w:rsidRDefault="00660DF2"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100</w:t>
            </w:r>
          </w:p>
        </w:tc>
        <w:tc>
          <w:tcPr>
            <w:tcW w:w="294" w:type="pct"/>
            <w:shd w:val="clear" w:color="auto" w:fill="auto"/>
            <w:vAlign w:val="center"/>
          </w:tcPr>
          <w:p w:rsidR="00660DF2" w:rsidRPr="0084036B" w:rsidRDefault="00660DF2"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25 000</w:t>
            </w:r>
          </w:p>
        </w:tc>
        <w:tc>
          <w:tcPr>
            <w:tcW w:w="306" w:type="pct"/>
            <w:shd w:val="clear" w:color="auto" w:fill="auto"/>
            <w:vAlign w:val="center"/>
          </w:tcPr>
          <w:p w:rsidR="00660DF2" w:rsidRPr="0084036B" w:rsidRDefault="00660DF2"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3</w:t>
            </w:r>
          </w:p>
        </w:tc>
        <w:tc>
          <w:tcPr>
            <w:tcW w:w="294" w:type="pct"/>
            <w:shd w:val="clear" w:color="auto" w:fill="auto"/>
            <w:vAlign w:val="center"/>
          </w:tcPr>
          <w:p w:rsidR="00660DF2" w:rsidRPr="0084036B" w:rsidRDefault="00660DF2" w:rsidP="00C53E32">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1</w:t>
            </w:r>
            <w:r w:rsidR="00C53E32">
              <w:rPr>
                <w:rFonts w:eastAsia="Times New Roman" w:cs="Times New Roman"/>
                <w:sz w:val="15"/>
                <w:szCs w:val="15"/>
                <w:lang w:eastAsia="pl-PL"/>
              </w:rPr>
              <w:t>5</w:t>
            </w:r>
            <w:r w:rsidRPr="0084036B">
              <w:rPr>
                <w:rFonts w:eastAsia="Times New Roman" w:cs="Times New Roman"/>
                <w:sz w:val="15"/>
                <w:szCs w:val="15"/>
                <w:lang w:eastAsia="pl-PL"/>
              </w:rPr>
              <w:t>5 000</w:t>
            </w:r>
          </w:p>
        </w:tc>
        <w:tc>
          <w:tcPr>
            <w:tcW w:w="297" w:type="pct"/>
            <w:shd w:val="clear" w:color="auto" w:fill="auto"/>
            <w:vAlign w:val="center"/>
            <w:hideMark/>
          </w:tcPr>
          <w:p w:rsidR="00660DF2" w:rsidRPr="0084036B" w:rsidRDefault="00660DF2"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PROW</w:t>
            </w:r>
          </w:p>
        </w:tc>
        <w:tc>
          <w:tcPr>
            <w:tcW w:w="499" w:type="pct"/>
            <w:shd w:val="clear" w:color="auto" w:fill="auto"/>
            <w:vAlign w:val="center"/>
            <w:hideMark/>
          </w:tcPr>
          <w:p w:rsidR="00660DF2" w:rsidRPr="0084036B" w:rsidRDefault="00660DF2"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Realizacja LSR</w:t>
            </w:r>
          </w:p>
        </w:tc>
      </w:tr>
      <w:tr w:rsidR="00660DF2" w:rsidRPr="0084036B" w:rsidTr="00637230">
        <w:trPr>
          <w:trHeight w:val="585"/>
        </w:trPr>
        <w:tc>
          <w:tcPr>
            <w:tcW w:w="442" w:type="pct"/>
            <w:vMerge/>
            <w:vAlign w:val="center"/>
            <w:hideMark/>
          </w:tcPr>
          <w:p w:rsidR="00660DF2" w:rsidRPr="0084036B" w:rsidRDefault="00660DF2" w:rsidP="009E0C58">
            <w:pPr>
              <w:spacing w:before="0" w:after="0"/>
              <w:jc w:val="left"/>
              <w:rPr>
                <w:rFonts w:eastAsia="Times New Roman" w:cs="Times New Roman"/>
                <w:sz w:val="15"/>
                <w:szCs w:val="15"/>
                <w:lang w:eastAsia="pl-PL"/>
              </w:rPr>
            </w:pPr>
          </w:p>
        </w:tc>
        <w:tc>
          <w:tcPr>
            <w:tcW w:w="567" w:type="pct"/>
            <w:tcBorders>
              <w:top w:val="nil"/>
              <w:left w:val="nil"/>
              <w:bottom w:val="single" w:sz="4" w:space="0" w:color="auto"/>
              <w:right w:val="single" w:sz="4" w:space="0" w:color="auto"/>
            </w:tcBorders>
            <w:shd w:val="clear" w:color="auto" w:fill="auto"/>
            <w:vAlign w:val="center"/>
          </w:tcPr>
          <w:p w:rsidR="00660DF2" w:rsidRPr="0084036B" w:rsidRDefault="00660DF2" w:rsidP="009E0C58">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Liczba nowopowstałych/ zrewitalizowanych boisk sportowych</w:t>
            </w:r>
          </w:p>
        </w:tc>
        <w:tc>
          <w:tcPr>
            <w:tcW w:w="232" w:type="pct"/>
            <w:shd w:val="clear" w:color="auto" w:fill="auto"/>
            <w:vAlign w:val="center"/>
          </w:tcPr>
          <w:p w:rsidR="00660DF2" w:rsidRPr="0084036B" w:rsidRDefault="000D6361"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 xml:space="preserve">3 </w:t>
            </w:r>
            <w:r w:rsidR="00660DF2" w:rsidRPr="0084036B">
              <w:rPr>
                <w:rFonts w:eastAsia="Times New Roman" w:cs="Times New Roman"/>
                <w:sz w:val="15"/>
                <w:szCs w:val="15"/>
                <w:lang w:eastAsia="pl-PL"/>
              </w:rPr>
              <w:t>Szt.</w:t>
            </w:r>
          </w:p>
        </w:tc>
        <w:tc>
          <w:tcPr>
            <w:tcW w:w="269" w:type="pct"/>
            <w:shd w:val="clear" w:color="auto" w:fill="auto"/>
            <w:vAlign w:val="center"/>
          </w:tcPr>
          <w:p w:rsidR="00660DF2" w:rsidRPr="0084036B" w:rsidRDefault="000D6361"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60</w:t>
            </w:r>
          </w:p>
        </w:tc>
        <w:tc>
          <w:tcPr>
            <w:tcW w:w="320" w:type="pct"/>
            <w:shd w:val="clear" w:color="auto" w:fill="auto"/>
            <w:vAlign w:val="center"/>
          </w:tcPr>
          <w:p w:rsidR="00660DF2" w:rsidRPr="0084036B" w:rsidRDefault="00660DF2"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150 000</w:t>
            </w:r>
          </w:p>
        </w:tc>
        <w:tc>
          <w:tcPr>
            <w:tcW w:w="299" w:type="pct"/>
            <w:shd w:val="clear" w:color="auto" w:fill="auto"/>
            <w:vAlign w:val="center"/>
          </w:tcPr>
          <w:p w:rsidR="00660DF2" w:rsidRPr="0084036B" w:rsidRDefault="00660DF2"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2 Szt.</w:t>
            </w:r>
          </w:p>
        </w:tc>
        <w:tc>
          <w:tcPr>
            <w:tcW w:w="294" w:type="pct"/>
            <w:shd w:val="clear" w:color="auto" w:fill="auto"/>
            <w:vAlign w:val="center"/>
          </w:tcPr>
          <w:p w:rsidR="00660DF2" w:rsidRPr="0084036B" w:rsidRDefault="00617375"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10</w:t>
            </w:r>
            <w:r w:rsidR="00660DF2" w:rsidRPr="0084036B">
              <w:rPr>
                <w:rFonts w:eastAsia="Times New Roman" w:cs="Times New Roman"/>
                <w:sz w:val="15"/>
                <w:szCs w:val="15"/>
                <w:lang w:eastAsia="pl-PL"/>
              </w:rPr>
              <w:t>0</w:t>
            </w:r>
          </w:p>
        </w:tc>
        <w:tc>
          <w:tcPr>
            <w:tcW w:w="294" w:type="pct"/>
            <w:shd w:val="clear" w:color="auto" w:fill="auto"/>
            <w:vAlign w:val="center"/>
          </w:tcPr>
          <w:p w:rsidR="00660DF2" w:rsidRPr="0084036B" w:rsidRDefault="00660DF2" w:rsidP="00C53E32">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1</w:t>
            </w:r>
            <w:r w:rsidR="00C53E32">
              <w:rPr>
                <w:rFonts w:eastAsia="Times New Roman" w:cs="Times New Roman"/>
                <w:sz w:val="15"/>
                <w:szCs w:val="15"/>
                <w:lang w:eastAsia="pl-PL"/>
              </w:rPr>
              <w:t>2</w:t>
            </w:r>
            <w:r w:rsidRPr="0084036B">
              <w:rPr>
                <w:rFonts w:eastAsia="Times New Roman" w:cs="Times New Roman"/>
                <w:sz w:val="15"/>
                <w:szCs w:val="15"/>
                <w:lang w:eastAsia="pl-PL"/>
              </w:rPr>
              <w:t>0 000</w:t>
            </w:r>
          </w:p>
        </w:tc>
        <w:tc>
          <w:tcPr>
            <w:tcW w:w="299" w:type="pct"/>
            <w:shd w:val="clear" w:color="auto" w:fill="auto"/>
            <w:vAlign w:val="center"/>
          </w:tcPr>
          <w:p w:rsidR="00660DF2" w:rsidRPr="0084036B" w:rsidRDefault="00660DF2"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0 Szt.</w:t>
            </w:r>
          </w:p>
        </w:tc>
        <w:tc>
          <w:tcPr>
            <w:tcW w:w="294" w:type="pct"/>
            <w:shd w:val="clear" w:color="auto" w:fill="auto"/>
            <w:vAlign w:val="center"/>
          </w:tcPr>
          <w:p w:rsidR="00660DF2" w:rsidRPr="0084036B" w:rsidRDefault="00660DF2"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100</w:t>
            </w:r>
          </w:p>
        </w:tc>
        <w:tc>
          <w:tcPr>
            <w:tcW w:w="294" w:type="pct"/>
            <w:shd w:val="clear" w:color="auto" w:fill="auto"/>
            <w:vAlign w:val="center"/>
          </w:tcPr>
          <w:p w:rsidR="00660DF2" w:rsidRPr="0084036B" w:rsidRDefault="00660DF2"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0</w:t>
            </w:r>
          </w:p>
        </w:tc>
        <w:tc>
          <w:tcPr>
            <w:tcW w:w="306" w:type="pct"/>
            <w:shd w:val="clear" w:color="auto" w:fill="auto"/>
            <w:vAlign w:val="center"/>
          </w:tcPr>
          <w:p w:rsidR="00660DF2" w:rsidRPr="0084036B" w:rsidRDefault="000D6361"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5</w:t>
            </w:r>
          </w:p>
        </w:tc>
        <w:tc>
          <w:tcPr>
            <w:tcW w:w="294" w:type="pct"/>
            <w:shd w:val="clear" w:color="auto" w:fill="auto"/>
            <w:vAlign w:val="center"/>
          </w:tcPr>
          <w:p w:rsidR="00660DF2" w:rsidRPr="0084036B" w:rsidRDefault="00660DF2" w:rsidP="000D6361">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2</w:t>
            </w:r>
            <w:r w:rsidR="000D6361" w:rsidRPr="0084036B">
              <w:rPr>
                <w:rFonts w:eastAsia="Times New Roman" w:cs="Times New Roman"/>
                <w:sz w:val="15"/>
                <w:szCs w:val="15"/>
                <w:lang w:eastAsia="pl-PL"/>
              </w:rPr>
              <w:t>7</w:t>
            </w:r>
            <w:r w:rsidRPr="0084036B">
              <w:rPr>
                <w:rFonts w:eastAsia="Times New Roman" w:cs="Times New Roman"/>
                <w:sz w:val="15"/>
                <w:szCs w:val="15"/>
                <w:lang w:eastAsia="pl-PL"/>
              </w:rPr>
              <w:t>0 000</w:t>
            </w:r>
          </w:p>
        </w:tc>
        <w:tc>
          <w:tcPr>
            <w:tcW w:w="297" w:type="pct"/>
            <w:shd w:val="clear" w:color="auto" w:fill="auto"/>
            <w:vAlign w:val="center"/>
            <w:hideMark/>
          </w:tcPr>
          <w:p w:rsidR="00660DF2" w:rsidRPr="0084036B" w:rsidRDefault="00660DF2"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PROW</w:t>
            </w:r>
          </w:p>
        </w:tc>
        <w:tc>
          <w:tcPr>
            <w:tcW w:w="499" w:type="pct"/>
            <w:shd w:val="clear" w:color="auto" w:fill="auto"/>
            <w:vAlign w:val="center"/>
            <w:hideMark/>
          </w:tcPr>
          <w:p w:rsidR="00660DF2" w:rsidRPr="0084036B" w:rsidRDefault="00660DF2"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Realizacja LSR</w:t>
            </w:r>
          </w:p>
        </w:tc>
      </w:tr>
      <w:tr w:rsidR="00660DF2" w:rsidRPr="0084036B" w:rsidTr="00637230">
        <w:trPr>
          <w:trHeight w:val="585"/>
        </w:trPr>
        <w:tc>
          <w:tcPr>
            <w:tcW w:w="442" w:type="pct"/>
            <w:vMerge/>
            <w:vAlign w:val="center"/>
          </w:tcPr>
          <w:p w:rsidR="00660DF2" w:rsidRPr="0084036B" w:rsidRDefault="00660DF2" w:rsidP="009E0C58">
            <w:pPr>
              <w:spacing w:before="0" w:after="0"/>
              <w:jc w:val="left"/>
              <w:rPr>
                <w:rFonts w:eastAsia="Times New Roman" w:cs="Times New Roman"/>
                <w:sz w:val="15"/>
                <w:szCs w:val="15"/>
                <w:lang w:eastAsia="pl-PL"/>
              </w:rPr>
            </w:pPr>
          </w:p>
        </w:tc>
        <w:tc>
          <w:tcPr>
            <w:tcW w:w="567" w:type="pct"/>
            <w:tcBorders>
              <w:top w:val="nil"/>
              <w:left w:val="nil"/>
              <w:bottom w:val="single" w:sz="4" w:space="0" w:color="auto"/>
              <w:right w:val="single" w:sz="4" w:space="0" w:color="auto"/>
            </w:tcBorders>
            <w:shd w:val="clear" w:color="auto" w:fill="auto"/>
            <w:vAlign w:val="center"/>
          </w:tcPr>
          <w:p w:rsidR="00660DF2" w:rsidRPr="0084036B" w:rsidRDefault="00660DF2" w:rsidP="009E0C58">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Liczba nowopowstałych/ doposażonych placów zabaw</w:t>
            </w:r>
          </w:p>
        </w:tc>
        <w:tc>
          <w:tcPr>
            <w:tcW w:w="232" w:type="pct"/>
            <w:shd w:val="clear" w:color="auto" w:fill="auto"/>
            <w:vAlign w:val="center"/>
          </w:tcPr>
          <w:p w:rsidR="00660DF2" w:rsidRPr="0084036B" w:rsidRDefault="000D6361"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5</w:t>
            </w:r>
            <w:r w:rsidR="00660DF2" w:rsidRPr="0084036B">
              <w:rPr>
                <w:rFonts w:eastAsia="Times New Roman" w:cs="Times New Roman"/>
                <w:sz w:val="15"/>
                <w:szCs w:val="15"/>
                <w:lang w:eastAsia="pl-PL"/>
              </w:rPr>
              <w:t xml:space="preserve"> Szt.</w:t>
            </w:r>
          </w:p>
        </w:tc>
        <w:tc>
          <w:tcPr>
            <w:tcW w:w="269" w:type="pct"/>
            <w:shd w:val="clear" w:color="auto" w:fill="auto"/>
            <w:vAlign w:val="center"/>
          </w:tcPr>
          <w:p w:rsidR="00660DF2" w:rsidRPr="0084036B" w:rsidRDefault="000D6361"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35,71</w:t>
            </w:r>
          </w:p>
        </w:tc>
        <w:tc>
          <w:tcPr>
            <w:tcW w:w="320" w:type="pct"/>
            <w:shd w:val="clear" w:color="auto" w:fill="auto"/>
            <w:vAlign w:val="center"/>
          </w:tcPr>
          <w:p w:rsidR="00660DF2" w:rsidRPr="0084036B" w:rsidRDefault="000D6361"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2</w:t>
            </w:r>
            <w:r w:rsidR="00660DF2" w:rsidRPr="0084036B">
              <w:rPr>
                <w:rFonts w:eastAsia="Times New Roman" w:cs="Times New Roman"/>
                <w:sz w:val="15"/>
                <w:szCs w:val="15"/>
                <w:lang w:eastAsia="pl-PL"/>
              </w:rPr>
              <w:t>00 000</w:t>
            </w:r>
          </w:p>
        </w:tc>
        <w:tc>
          <w:tcPr>
            <w:tcW w:w="299" w:type="pct"/>
            <w:shd w:val="clear" w:color="auto" w:fill="auto"/>
            <w:vAlign w:val="center"/>
          </w:tcPr>
          <w:p w:rsidR="00660DF2" w:rsidRPr="0084036B" w:rsidRDefault="00660DF2"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5 Szt.</w:t>
            </w:r>
          </w:p>
        </w:tc>
        <w:tc>
          <w:tcPr>
            <w:tcW w:w="294" w:type="pct"/>
            <w:shd w:val="clear" w:color="auto" w:fill="auto"/>
            <w:vAlign w:val="center"/>
          </w:tcPr>
          <w:p w:rsidR="00660DF2" w:rsidRPr="0084036B" w:rsidRDefault="000D6361"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71,43</w:t>
            </w:r>
          </w:p>
        </w:tc>
        <w:tc>
          <w:tcPr>
            <w:tcW w:w="294" w:type="pct"/>
            <w:shd w:val="clear" w:color="auto" w:fill="auto"/>
            <w:vAlign w:val="center"/>
          </w:tcPr>
          <w:p w:rsidR="00660DF2" w:rsidRPr="0084036B" w:rsidRDefault="00660DF2"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100 000</w:t>
            </w:r>
          </w:p>
        </w:tc>
        <w:tc>
          <w:tcPr>
            <w:tcW w:w="299" w:type="pct"/>
            <w:shd w:val="clear" w:color="auto" w:fill="auto"/>
            <w:vAlign w:val="center"/>
          </w:tcPr>
          <w:p w:rsidR="00660DF2" w:rsidRPr="0084036B" w:rsidRDefault="00660DF2"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4 Szt.</w:t>
            </w:r>
          </w:p>
        </w:tc>
        <w:tc>
          <w:tcPr>
            <w:tcW w:w="294" w:type="pct"/>
            <w:shd w:val="clear" w:color="auto" w:fill="auto"/>
            <w:vAlign w:val="center"/>
          </w:tcPr>
          <w:p w:rsidR="00660DF2" w:rsidRPr="0084036B" w:rsidRDefault="00660DF2"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100</w:t>
            </w:r>
          </w:p>
        </w:tc>
        <w:tc>
          <w:tcPr>
            <w:tcW w:w="294" w:type="pct"/>
            <w:shd w:val="clear" w:color="auto" w:fill="auto"/>
            <w:vAlign w:val="center"/>
          </w:tcPr>
          <w:p w:rsidR="00660DF2" w:rsidRPr="0084036B" w:rsidRDefault="00C53E32" w:rsidP="00637230">
            <w:pPr>
              <w:spacing w:before="0" w:after="0"/>
              <w:jc w:val="center"/>
              <w:rPr>
                <w:rFonts w:eastAsia="Times New Roman" w:cs="Times New Roman"/>
                <w:sz w:val="15"/>
                <w:szCs w:val="15"/>
                <w:lang w:eastAsia="pl-PL"/>
              </w:rPr>
            </w:pPr>
            <w:r>
              <w:rPr>
                <w:rFonts w:eastAsia="Times New Roman" w:cs="Times New Roman"/>
                <w:sz w:val="15"/>
                <w:szCs w:val="15"/>
                <w:lang w:eastAsia="pl-PL"/>
              </w:rPr>
              <w:t>5</w:t>
            </w:r>
            <w:r w:rsidR="00660DF2" w:rsidRPr="0084036B">
              <w:rPr>
                <w:rFonts w:eastAsia="Times New Roman" w:cs="Times New Roman"/>
                <w:sz w:val="15"/>
                <w:szCs w:val="15"/>
                <w:lang w:eastAsia="pl-PL"/>
              </w:rPr>
              <w:t>0 000</w:t>
            </w:r>
          </w:p>
        </w:tc>
        <w:tc>
          <w:tcPr>
            <w:tcW w:w="306" w:type="pct"/>
            <w:shd w:val="clear" w:color="auto" w:fill="auto"/>
            <w:vAlign w:val="center"/>
          </w:tcPr>
          <w:p w:rsidR="00660DF2" w:rsidRPr="0084036B" w:rsidRDefault="000D6361"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14</w:t>
            </w:r>
          </w:p>
        </w:tc>
        <w:tc>
          <w:tcPr>
            <w:tcW w:w="294" w:type="pct"/>
            <w:shd w:val="clear" w:color="auto" w:fill="auto"/>
            <w:vAlign w:val="center"/>
          </w:tcPr>
          <w:p w:rsidR="00660DF2" w:rsidRPr="0084036B" w:rsidRDefault="000D6361"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35</w:t>
            </w:r>
            <w:r w:rsidR="00660DF2" w:rsidRPr="0084036B">
              <w:rPr>
                <w:rFonts w:eastAsia="Times New Roman" w:cs="Times New Roman"/>
                <w:sz w:val="15"/>
                <w:szCs w:val="15"/>
                <w:lang w:eastAsia="pl-PL"/>
              </w:rPr>
              <w:t>0 000</w:t>
            </w:r>
          </w:p>
        </w:tc>
        <w:tc>
          <w:tcPr>
            <w:tcW w:w="297" w:type="pct"/>
            <w:shd w:val="clear" w:color="auto" w:fill="auto"/>
            <w:vAlign w:val="center"/>
          </w:tcPr>
          <w:p w:rsidR="00660DF2" w:rsidRPr="0084036B" w:rsidRDefault="00660DF2"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PROW</w:t>
            </w:r>
          </w:p>
        </w:tc>
        <w:tc>
          <w:tcPr>
            <w:tcW w:w="499" w:type="pct"/>
            <w:shd w:val="clear" w:color="auto" w:fill="auto"/>
            <w:vAlign w:val="center"/>
          </w:tcPr>
          <w:p w:rsidR="00660DF2" w:rsidRPr="0084036B" w:rsidRDefault="00660DF2"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Realizacja LSR</w:t>
            </w:r>
          </w:p>
        </w:tc>
      </w:tr>
      <w:tr w:rsidR="00660DF2" w:rsidRPr="0084036B" w:rsidTr="00637230">
        <w:trPr>
          <w:trHeight w:val="585"/>
        </w:trPr>
        <w:tc>
          <w:tcPr>
            <w:tcW w:w="442" w:type="pct"/>
            <w:vMerge/>
            <w:vAlign w:val="center"/>
          </w:tcPr>
          <w:p w:rsidR="00660DF2" w:rsidRPr="0084036B" w:rsidRDefault="00660DF2" w:rsidP="009E0C58">
            <w:pPr>
              <w:spacing w:before="0" w:after="0"/>
              <w:jc w:val="left"/>
              <w:rPr>
                <w:rFonts w:eastAsia="Times New Roman" w:cs="Times New Roman"/>
                <w:sz w:val="15"/>
                <w:szCs w:val="15"/>
                <w:lang w:eastAsia="pl-PL"/>
              </w:rPr>
            </w:pPr>
          </w:p>
        </w:tc>
        <w:tc>
          <w:tcPr>
            <w:tcW w:w="567" w:type="pct"/>
            <w:tcBorders>
              <w:top w:val="nil"/>
              <w:left w:val="nil"/>
              <w:bottom w:val="single" w:sz="4" w:space="0" w:color="auto"/>
              <w:right w:val="single" w:sz="4" w:space="0" w:color="auto"/>
            </w:tcBorders>
            <w:shd w:val="clear" w:color="auto" w:fill="auto"/>
            <w:vAlign w:val="center"/>
          </w:tcPr>
          <w:p w:rsidR="00660DF2" w:rsidRPr="0084036B" w:rsidRDefault="00660DF2" w:rsidP="009E0C58">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Liczba nowopowstałych/doposażonych obiektów sportowo-rekreacyjnych</w:t>
            </w:r>
          </w:p>
        </w:tc>
        <w:tc>
          <w:tcPr>
            <w:tcW w:w="232" w:type="pct"/>
            <w:shd w:val="clear" w:color="auto" w:fill="auto"/>
            <w:vAlign w:val="center"/>
          </w:tcPr>
          <w:p w:rsidR="00660DF2" w:rsidRPr="0084036B" w:rsidRDefault="00660DF2"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2 Szt.</w:t>
            </w:r>
          </w:p>
        </w:tc>
        <w:tc>
          <w:tcPr>
            <w:tcW w:w="269" w:type="pct"/>
            <w:shd w:val="clear" w:color="auto" w:fill="auto"/>
            <w:vAlign w:val="center"/>
          </w:tcPr>
          <w:p w:rsidR="00660DF2" w:rsidRPr="0084036B" w:rsidRDefault="000D6361"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4</w:t>
            </w:r>
            <w:r w:rsidR="00617375" w:rsidRPr="0084036B">
              <w:rPr>
                <w:rFonts w:eastAsia="Times New Roman" w:cs="Times New Roman"/>
                <w:sz w:val="15"/>
                <w:szCs w:val="15"/>
                <w:lang w:eastAsia="pl-PL"/>
              </w:rPr>
              <w:t>0</w:t>
            </w:r>
          </w:p>
        </w:tc>
        <w:tc>
          <w:tcPr>
            <w:tcW w:w="320" w:type="pct"/>
            <w:shd w:val="clear" w:color="auto" w:fill="auto"/>
            <w:vAlign w:val="center"/>
          </w:tcPr>
          <w:p w:rsidR="00660DF2" w:rsidRPr="0084036B" w:rsidRDefault="000D6361"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130 000</w:t>
            </w:r>
          </w:p>
        </w:tc>
        <w:tc>
          <w:tcPr>
            <w:tcW w:w="299" w:type="pct"/>
            <w:shd w:val="clear" w:color="auto" w:fill="auto"/>
            <w:vAlign w:val="center"/>
          </w:tcPr>
          <w:p w:rsidR="00660DF2" w:rsidRPr="0084036B" w:rsidRDefault="000D6361"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 xml:space="preserve">2 </w:t>
            </w:r>
            <w:r w:rsidR="00660DF2" w:rsidRPr="0084036B">
              <w:rPr>
                <w:rFonts w:eastAsia="Times New Roman" w:cs="Times New Roman"/>
                <w:sz w:val="15"/>
                <w:szCs w:val="15"/>
                <w:lang w:eastAsia="pl-PL"/>
              </w:rPr>
              <w:t>Szt.</w:t>
            </w:r>
          </w:p>
        </w:tc>
        <w:tc>
          <w:tcPr>
            <w:tcW w:w="294" w:type="pct"/>
            <w:shd w:val="clear" w:color="auto" w:fill="auto"/>
            <w:vAlign w:val="center"/>
          </w:tcPr>
          <w:p w:rsidR="00660DF2" w:rsidRPr="0084036B" w:rsidRDefault="000D6361"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80</w:t>
            </w:r>
          </w:p>
        </w:tc>
        <w:tc>
          <w:tcPr>
            <w:tcW w:w="294" w:type="pct"/>
            <w:shd w:val="clear" w:color="auto" w:fill="auto"/>
            <w:vAlign w:val="center"/>
          </w:tcPr>
          <w:p w:rsidR="00660DF2" w:rsidRPr="0084036B" w:rsidRDefault="000D6361"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130 000</w:t>
            </w:r>
          </w:p>
        </w:tc>
        <w:tc>
          <w:tcPr>
            <w:tcW w:w="299" w:type="pct"/>
            <w:shd w:val="clear" w:color="auto" w:fill="auto"/>
            <w:vAlign w:val="center"/>
          </w:tcPr>
          <w:p w:rsidR="00660DF2" w:rsidRPr="0084036B" w:rsidRDefault="00660DF2"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1 Szt.</w:t>
            </w:r>
          </w:p>
        </w:tc>
        <w:tc>
          <w:tcPr>
            <w:tcW w:w="294" w:type="pct"/>
            <w:shd w:val="clear" w:color="auto" w:fill="auto"/>
            <w:vAlign w:val="center"/>
          </w:tcPr>
          <w:p w:rsidR="00660DF2" w:rsidRPr="0084036B" w:rsidRDefault="00660DF2"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100</w:t>
            </w:r>
          </w:p>
        </w:tc>
        <w:tc>
          <w:tcPr>
            <w:tcW w:w="294" w:type="pct"/>
            <w:shd w:val="clear" w:color="auto" w:fill="auto"/>
            <w:vAlign w:val="center"/>
          </w:tcPr>
          <w:p w:rsidR="00660DF2" w:rsidRPr="0084036B" w:rsidRDefault="00660DF2"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25 000</w:t>
            </w:r>
          </w:p>
        </w:tc>
        <w:tc>
          <w:tcPr>
            <w:tcW w:w="306" w:type="pct"/>
            <w:shd w:val="clear" w:color="auto" w:fill="auto"/>
            <w:vAlign w:val="center"/>
          </w:tcPr>
          <w:p w:rsidR="00660DF2" w:rsidRPr="0084036B" w:rsidRDefault="000D6361"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5</w:t>
            </w:r>
          </w:p>
        </w:tc>
        <w:tc>
          <w:tcPr>
            <w:tcW w:w="294" w:type="pct"/>
            <w:shd w:val="clear" w:color="auto" w:fill="auto"/>
            <w:vAlign w:val="center"/>
          </w:tcPr>
          <w:p w:rsidR="00660DF2" w:rsidRPr="0084036B" w:rsidRDefault="000D6361"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285 000</w:t>
            </w:r>
          </w:p>
        </w:tc>
        <w:tc>
          <w:tcPr>
            <w:tcW w:w="297" w:type="pct"/>
            <w:shd w:val="clear" w:color="auto" w:fill="auto"/>
            <w:vAlign w:val="center"/>
          </w:tcPr>
          <w:p w:rsidR="00660DF2" w:rsidRPr="0084036B" w:rsidRDefault="00660DF2"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PROW</w:t>
            </w:r>
          </w:p>
        </w:tc>
        <w:tc>
          <w:tcPr>
            <w:tcW w:w="499" w:type="pct"/>
            <w:shd w:val="clear" w:color="auto" w:fill="auto"/>
            <w:vAlign w:val="center"/>
          </w:tcPr>
          <w:p w:rsidR="00660DF2" w:rsidRPr="0084036B" w:rsidRDefault="00660DF2"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Realizacja LSR</w:t>
            </w:r>
          </w:p>
        </w:tc>
      </w:tr>
      <w:tr w:rsidR="00660DF2" w:rsidRPr="0084036B" w:rsidTr="00637230">
        <w:trPr>
          <w:trHeight w:val="441"/>
        </w:trPr>
        <w:tc>
          <w:tcPr>
            <w:tcW w:w="442" w:type="pct"/>
            <w:vMerge/>
            <w:vAlign w:val="center"/>
          </w:tcPr>
          <w:p w:rsidR="00660DF2" w:rsidRPr="0084036B" w:rsidRDefault="00660DF2" w:rsidP="009E0C58">
            <w:pPr>
              <w:spacing w:before="0" w:after="0"/>
              <w:jc w:val="left"/>
              <w:rPr>
                <w:rFonts w:eastAsia="Times New Roman" w:cs="Times New Roman"/>
                <w:sz w:val="15"/>
                <w:szCs w:val="15"/>
                <w:lang w:eastAsia="pl-PL"/>
              </w:rPr>
            </w:pPr>
          </w:p>
        </w:tc>
        <w:tc>
          <w:tcPr>
            <w:tcW w:w="567" w:type="pct"/>
            <w:tcBorders>
              <w:top w:val="nil"/>
              <w:left w:val="nil"/>
              <w:bottom w:val="single" w:sz="4" w:space="0" w:color="auto"/>
              <w:right w:val="single" w:sz="4" w:space="0" w:color="auto"/>
            </w:tcBorders>
            <w:shd w:val="clear" w:color="auto" w:fill="auto"/>
            <w:vAlign w:val="center"/>
          </w:tcPr>
          <w:p w:rsidR="00660DF2" w:rsidRPr="0084036B" w:rsidRDefault="00660DF2" w:rsidP="009E0C58">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Liczba nowopowstałych ścieżek edukacyjnych</w:t>
            </w:r>
          </w:p>
        </w:tc>
        <w:tc>
          <w:tcPr>
            <w:tcW w:w="232" w:type="pct"/>
            <w:shd w:val="clear" w:color="auto" w:fill="auto"/>
            <w:vAlign w:val="center"/>
          </w:tcPr>
          <w:p w:rsidR="00660DF2" w:rsidRPr="0084036B" w:rsidRDefault="00660DF2"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2 Szt.</w:t>
            </w:r>
          </w:p>
        </w:tc>
        <w:tc>
          <w:tcPr>
            <w:tcW w:w="269" w:type="pct"/>
            <w:shd w:val="clear" w:color="auto" w:fill="auto"/>
            <w:vAlign w:val="center"/>
          </w:tcPr>
          <w:p w:rsidR="00660DF2" w:rsidRPr="0084036B" w:rsidRDefault="009E5114" w:rsidP="00637230">
            <w:pPr>
              <w:spacing w:before="0" w:after="0"/>
              <w:jc w:val="center"/>
              <w:rPr>
                <w:rFonts w:eastAsia="Times New Roman" w:cs="Times New Roman"/>
                <w:sz w:val="15"/>
                <w:szCs w:val="15"/>
                <w:lang w:eastAsia="pl-PL"/>
              </w:rPr>
            </w:pPr>
            <w:r>
              <w:rPr>
                <w:rFonts w:eastAsia="Times New Roman" w:cs="Times New Roman"/>
                <w:sz w:val="15"/>
                <w:szCs w:val="15"/>
                <w:lang w:eastAsia="pl-PL"/>
              </w:rPr>
              <w:t>40</w:t>
            </w:r>
          </w:p>
        </w:tc>
        <w:tc>
          <w:tcPr>
            <w:tcW w:w="320" w:type="pct"/>
            <w:shd w:val="clear" w:color="auto" w:fill="auto"/>
            <w:vAlign w:val="center"/>
          </w:tcPr>
          <w:p w:rsidR="00660DF2" w:rsidRPr="0084036B" w:rsidRDefault="00660DF2" w:rsidP="000D6361">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1</w:t>
            </w:r>
            <w:r w:rsidR="000D6361" w:rsidRPr="0084036B">
              <w:rPr>
                <w:rFonts w:eastAsia="Times New Roman" w:cs="Times New Roman"/>
                <w:sz w:val="15"/>
                <w:szCs w:val="15"/>
                <w:lang w:eastAsia="pl-PL"/>
              </w:rPr>
              <w:t>2</w:t>
            </w:r>
            <w:r w:rsidRPr="0084036B">
              <w:rPr>
                <w:rFonts w:eastAsia="Times New Roman" w:cs="Times New Roman"/>
                <w:sz w:val="15"/>
                <w:szCs w:val="15"/>
                <w:lang w:eastAsia="pl-PL"/>
              </w:rPr>
              <w:t>0 000</w:t>
            </w:r>
          </w:p>
        </w:tc>
        <w:tc>
          <w:tcPr>
            <w:tcW w:w="299" w:type="pct"/>
            <w:shd w:val="clear" w:color="auto" w:fill="auto"/>
            <w:vAlign w:val="center"/>
          </w:tcPr>
          <w:p w:rsidR="00660DF2" w:rsidRPr="0084036B" w:rsidRDefault="00660DF2"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1 Szt.</w:t>
            </w:r>
          </w:p>
        </w:tc>
        <w:tc>
          <w:tcPr>
            <w:tcW w:w="294" w:type="pct"/>
            <w:shd w:val="clear" w:color="auto" w:fill="auto"/>
            <w:vAlign w:val="center"/>
          </w:tcPr>
          <w:p w:rsidR="00660DF2" w:rsidRPr="0084036B" w:rsidRDefault="009E5114" w:rsidP="00637230">
            <w:pPr>
              <w:spacing w:before="0" w:after="0"/>
              <w:jc w:val="center"/>
              <w:rPr>
                <w:rFonts w:eastAsia="Times New Roman" w:cs="Times New Roman"/>
                <w:sz w:val="15"/>
                <w:szCs w:val="15"/>
                <w:lang w:eastAsia="pl-PL"/>
              </w:rPr>
            </w:pPr>
            <w:r>
              <w:rPr>
                <w:rFonts w:eastAsia="Times New Roman" w:cs="Times New Roman"/>
                <w:sz w:val="15"/>
                <w:szCs w:val="15"/>
                <w:lang w:eastAsia="pl-PL"/>
              </w:rPr>
              <w:t>60</w:t>
            </w:r>
          </w:p>
        </w:tc>
        <w:tc>
          <w:tcPr>
            <w:tcW w:w="294" w:type="pct"/>
            <w:shd w:val="clear" w:color="auto" w:fill="auto"/>
            <w:vAlign w:val="center"/>
          </w:tcPr>
          <w:p w:rsidR="00660DF2" w:rsidRPr="0084036B" w:rsidRDefault="00660DF2"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60 000</w:t>
            </w:r>
          </w:p>
        </w:tc>
        <w:tc>
          <w:tcPr>
            <w:tcW w:w="299" w:type="pct"/>
            <w:shd w:val="clear" w:color="auto" w:fill="auto"/>
            <w:vAlign w:val="center"/>
          </w:tcPr>
          <w:p w:rsidR="00660DF2" w:rsidRPr="00D6612D" w:rsidRDefault="009E5114" w:rsidP="00637230">
            <w:pPr>
              <w:spacing w:before="0" w:after="0"/>
              <w:jc w:val="center"/>
              <w:rPr>
                <w:rFonts w:eastAsia="Times New Roman" w:cs="Times New Roman"/>
                <w:sz w:val="15"/>
                <w:szCs w:val="15"/>
                <w:lang w:eastAsia="pl-PL"/>
              </w:rPr>
            </w:pPr>
            <w:r w:rsidRPr="00D6612D">
              <w:rPr>
                <w:rFonts w:eastAsia="Times New Roman" w:cs="Times New Roman"/>
                <w:sz w:val="15"/>
                <w:szCs w:val="15"/>
                <w:lang w:eastAsia="pl-PL"/>
              </w:rPr>
              <w:t>2</w:t>
            </w:r>
            <w:r w:rsidR="00660DF2" w:rsidRPr="00D6612D">
              <w:rPr>
                <w:rFonts w:eastAsia="Times New Roman" w:cs="Times New Roman"/>
                <w:sz w:val="15"/>
                <w:szCs w:val="15"/>
                <w:lang w:eastAsia="pl-PL"/>
              </w:rPr>
              <w:t xml:space="preserve"> Szt.</w:t>
            </w:r>
          </w:p>
        </w:tc>
        <w:tc>
          <w:tcPr>
            <w:tcW w:w="294" w:type="pct"/>
            <w:shd w:val="clear" w:color="auto" w:fill="auto"/>
            <w:vAlign w:val="center"/>
          </w:tcPr>
          <w:p w:rsidR="00660DF2" w:rsidRPr="00D6612D" w:rsidRDefault="00660DF2" w:rsidP="00637230">
            <w:pPr>
              <w:spacing w:before="0" w:after="0"/>
              <w:jc w:val="center"/>
              <w:rPr>
                <w:rFonts w:eastAsia="Times New Roman" w:cs="Times New Roman"/>
                <w:sz w:val="15"/>
                <w:szCs w:val="15"/>
                <w:lang w:eastAsia="pl-PL"/>
              </w:rPr>
            </w:pPr>
            <w:r w:rsidRPr="00D6612D">
              <w:rPr>
                <w:rFonts w:eastAsia="Times New Roman" w:cs="Times New Roman"/>
                <w:sz w:val="15"/>
                <w:szCs w:val="15"/>
                <w:lang w:eastAsia="pl-PL"/>
              </w:rPr>
              <w:t>100</w:t>
            </w:r>
          </w:p>
        </w:tc>
        <w:tc>
          <w:tcPr>
            <w:tcW w:w="294" w:type="pct"/>
            <w:shd w:val="clear" w:color="auto" w:fill="auto"/>
            <w:vAlign w:val="center"/>
          </w:tcPr>
          <w:p w:rsidR="00660DF2" w:rsidRPr="00D6612D" w:rsidRDefault="009E5114" w:rsidP="00637230">
            <w:pPr>
              <w:spacing w:before="0" w:after="0"/>
              <w:jc w:val="center"/>
              <w:rPr>
                <w:rFonts w:eastAsia="Times New Roman" w:cs="Times New Roman"/>
                <w:sz w:val="15"/>
                <w:szCs w:val="15"/>
                <w:lang w:eastAsia="pl-PL"/>
              </w:rPr>
            </w:pPr>
            <w:r w:rsidRPr="00D6612D">
              <w:rPr>
                <w:rFonts w:eastAsia="Times New Roman" w:cs="Times New Roman"/>
                <w:sz w:val="15"/>
                <w:szCs w:val="15"/>
                <w:lang w:eastAsia="pl-PL"/>
              </w:rPr>
              <w:t>20 000</w:t>
            </w:r>
          </w:p>
        </w:tc>
        <w:tc>
          <w:tcPr>
            <w:tcW w:w="306" w:type="pct"/>
            <w:shd w:val="clear" w:color="auto" w:fill="auto"/>
            <w:vAlign w:val="center"/>
          </w:tcPr>
          <w:p w:rsidR="00660DF2" w:rsidRPr="00D6612D" w:rsidRDefault="009E5114" w:rsidP="00637230">
            <w:pPr>
              <w:spacing w:before="0" w:after="0"/>
              <w:jc w:val="center"/>
              <w:rPr>
                <w:rFonts w:eastAsia="Times New Roman" w:cs="Times New Roman"/>
                <w:sz w:val="15"/>
                <w:szCs w:val="15"/>
                <w:lang w:eastAsia="pl-PL"/>
              </w:rPr>
            </w:pPr>
            <w:r w:rsidRPr="00D6612D">
              <w:rPr>
                <w:rFonts w:eastAsia="Times New Roman" w:cs="Times New Roman"/>
                <w:sz w:val="15"/>
                <w:szCs w:val="15"/>
                <w:lang w:eastAsia="pl-PL"/>
              </w:rPr>
              <w:t>5</w:t>
            </w:r>
          </w:p>
        </w:tc>
        <w:tc>
          <w:tcPr>
            <w:tcW w:w="294" w:type="pct"/>
            <w:shd w:val="clear" w:color="auto" w:fill="auto"/>
            <w:vAlign w:val="center"/>
          </w:tcPr>
          <w:p w:rsidR="00660DF2" w:rsidRPr="0084036B" w:rsidRDefault="009E5114" w:rsidP="00637230">
            <w:pPr>
              <w:spacing w:before="0" w:after="0"/>
              <w:jc w:val="center"/>
              <w:rPr>
                <w:rFonts w:eastAsia="Times New Roman" w:cs="Times New Roman"/>
                <w:sz w:val="15"/>
                <w:szCs w:val="15"/>
                <w:lang w:eastAsia="pl-PL"/>
              </w:rPr>
            </w:pPr>
            <w:r>
              <w:rPr>
                <w:rFonts w:eastAsia="Times New Roman" w:cs="Times New Roman"/>
                <w:sz w:val="15"/>
                <w:szCs w:val="15"/>
                <w:lang w:eastAsia="pl-PL"/>
              </w:rPr>
              <w:t>200</w:t>
            </w:r>
            <w:r w:rsidR="00660DF2" w:rsidRPr="0084036B">
              <w:rPr>
                <w:rFonts w:eastAsia="Times New Roman" w:cs="Times New Roman"/>
                <w:sz w:val="15"/>
                <w:szCs w:val="15"/>
                <w:lang w:eastAsia="pl-PL"/>
              </w:rPr>
              <w:t xml:space="preserve"> 000</w:t>
            </w:r>
          </w:p>
        </w:tc>
        <w:tc>
          <w:tcPr>
            <w:tcW w:w="297" w:type="pct"/>
            <w:shd w:val="clear" w:color="auto" w:fill="auto"/>
            <w:vAlign w:val="center"/>
          </w:tcPr>
          <w:p w:rsidR="00660DF2" w:rsidRPr="0084036B" w:rsidRDefault="00660DF2"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PROW</w:t>
            </w:r>
          </w:p>
        </w:tc>
        <w:tc>
          <w:tcPr>
            <w:tcW w:w="499" w:type="pct"/>
            <w:shd w:val="clear" w:color="auto" w:fill="auto"/>
            <w:vAlign w:val="center"/>
          </w:tcPr>
          <w:p w:rsidR="00660DF2" w:rsidRPr="0084036B" w:rsidRDefault="00660DF2"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Realizacja LSR</w:t>
            </w:r>
          </w:p>
        </w:tc>
      </w:tr>
      <w:tr w:rsidR="00660DF2" w:rsidRPr="0084036B" w:rsidTr="00637230">
        <w:trPr>
          <w:trHeight w:val="585"/>
        </w:trPr>
        <w:tc>
          <w:tcPr>
            <w:tcW w:w="442" w:type="pct"/>
            <w:vMerge/>
            <w:vAlign w:val="center"/>
          </w:tcPr>
          <w:p w:rsidR="00660DF2" w:rsidRPr="0084036B" w:rsidRDefault="00660DF2" w:rsidP="009E0C58">
            <w:pPr>
              <w:spacing w:before="0" w:after="0"/>
              <w:jc w:val="left"/>
              <w:rPr>
                <w:rFonts w:eastAsia="Times New Roman" w:cs="Times New Roman"/>
                <w:sz w:val="15"/>
                <w:szCs w:val="15"/>
                <w:lang w:eastAsia="pl-PL"/>
              </w:rPr>
            </w:pPr>
          </w:p>
        </w:tc>
        <w:tc>
          <w:tcPr>
            <w:tcW w:w="567" w:type="pct"/>
            <w:tcBorders>
              <w:top w:val="nil"/>
              <w:left w:val="nil"/>
              <w:bottom w:val="single" w:sz="4" w:space="0" w:color="auto"/>
              <w:right w:val="single" w:sz="4" w:space="0" w:color="auto"/>
            </w:tcBorders>
            <w:shd w:val="clear" w:color="auto" w:fill="auto"/>
            <w:vAlign w:val="center"/>
          </w:tcPr>
          <w:p w:rsidR="00660DF2" w:rsidRPr="0084036B" w:rsidRDefault="00660DF2" w:rsidP="009E0C58">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Liczba przygotowanych/dostosowanych/ zmodernizowanych miejsc spełniających funkcje przestrzeni publicznej</w:t>
            </w:r>
          </w:p>
        </w:tc>
        <w:tc>
          <w:tcPr>
            <w:tcW w:w="232" w:type="pct"/>
            <w:shd w:val="clear" w:color="auto" w:fill="auto"/>
            <w:vAlign w:val="center"/>
          </w:tcPr>
          <w:p w:rsidR="00660DF2" w:rsidRPr="0084036B" w:rsidRDefault="00660DF2"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3 Szt.</w:t>
            </w:r>
          </w:p>
        </w:tc>
        <w:tc>
          <w:tcPr>
            <w:tcW w:w="269" w:type="pct"/>
            <w:shd w:val="clear" w:color="auto" w:fill="auto"/>
            <w:vAlign w:val="center"/>
          </w:tcPr>
          <w:p w:rsidR="00660DF2" w:rsidRPr="0084036B" w:rsidRDefault="00660DF2"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50</w:t>
            </w:r>
          </w:p>
        </w:tc>
        <w:tc>
          <w:tcPr>
            <w:tcW w:w="320" w:type="pct"/>
            <w:shd w:val="clear" w:color="auto" w:fill="auto"/>
            <w:vAlign w:val="center"/>
          </w:tcPr>
          <w:p w:rsidR="00660DF2" w:rsidRPr="0084036B" w:rsidRDefault="00660DF2" w:rsidP="000D6361">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2</w:t>
            </w:r>
            <w:r w:rsidR="000D6361" w:rsidRPr="0084036B">
              <w:rPr>
                <w:rFonts w:eastAsia="Times New Roman" w:cs="Times New Roman"/>
                <w:sz w:val="15"/>
                <w:szCs w:val="15"/>
                <w:lang w:eastAsia="pl-PL"/>
              </w:rPr>
              <w:t>5</w:t>
            </w:r>
            <w:r w:rsidRPr="0084036B">
              <w:rPr>
                <w:rFonts w:eastAsia="Times New Roman" w:cs="Times New Roman"/>
                <w:sz w:val="15"/>
                <w:szCs w:val="15"/>
                <w:lang w:eastAsia="pl-PL"/>
              </w:rPr>
              <w:t>0 000</w:t>
            </w:r>
          </w:p>
        </w:tc>
        <w:tc>
          <w:tcPr>
            <w:tcW w:w="299" w:type="pct"/>
            <w:shd w:val="clear" w:color="auto" w:fill="auto"/>
            <w:vAlign w:val="center"/>
          </w:tcPr>
          <w:p w:rsidR="00660DF2" w:rsidRPr="0084036B" w:rsidRDefault="00660DF2"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2 Szt.</w:t>
            </w:r>
          </w:p>
        </w:tc>
        <w:tc>
          <w:tcPr>
            <w:tcW w:w="294" w:type="pct"/>
            <w:shd w:val="clear" w:color="auto" w:fill="auto"/>
            <w:vAlign w:val="center"/>
          </w:tcPr>
          <w:p w:rsidR="00660DF2" w:rsidRPr="0084036B" w:rsidRDefault="00660DF2"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83,33</w:t>
            </w:r>
          </w:p>
        </w:tc>
        <w:tc>
          <w:tcPr>
            <w:tcW w:w="294" w:type="pct"/>
            <w:shd w:val="clear" w:color="auto" w:fill="auto"/>
            <w:vAlign w:val="center"/>
          </w:tcPr>
          <w:p w:rsidR="00660DF2" w:rsidRPr="0084036B" w:rsidRDefault="00660DF2"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140 000</w:t>
            </w:r>
          </w:p>
        </w:tc>
        <w:tc>
          <w:tcPr>
            <w:tcW w:w="299" w:type="pct"/>
            <w:shd w:val="clear" w:color="auto" w:fill="auto"/>
            <w:vAlign w:val="center"/>
          </w:tcPr>
          <w:p w:rsidR="00660DF2" w:rsidRPr="0084036B" w:rsidRDefault="00660DF2"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1 Szt.</w:t>
            </w:r>
          </w:p>
        </w:tc>
        <w:tc>
          <w:tcPr>
            <w:tcW w:w="294" w:type="pct"/>
            <w:shd w:val="clear" w:color="auto" w:fill="auto"/>
            <w:vAlign w:val="center"/>
          </w:tcPr>
          <w:p w:rsidR="00660DF2" w:rsidRPr="0084036B" w:rsidRDefault="00660DF2"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100</w:t>
            </w:r>
          </w:p>
        </w:tc>
        <w:tc>
          <w:tcPr>
            <w:tcW w:w="294" w:type="pct"/>
            <w:shd w:val="clear" w:color="auto" w:fill="auto"/>
            <w:vAlign w:val="center"/>
          </w:tcPr>
          <w:p w:rsidR="00660DF2" w:rsidRPr="0084036B" w:rsidRDefault="00660DF2"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30 000</w:t>
            </w:r>
          </w:p>
        </w:tc>
        <w:tc>
          <w:tcPr>
            <w:tcW w:w="306" w:type="pct"/>
            <w:shd w:val="clear" w:color="auto" w:fill="auto"/>
            <w:vAlign w:val="center"/>
          </w:tcPr>
          <w:p w:rsidR="00660DF2" w:rsidRPr="0084036B" w:rsidRDefault="00660DF2"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6</w:t>
            </w:r>
          </w:p>
        </w:tc>
        <w:tc>
          <w:tcPr>
            <w:tcW w:w="294" w:type="pct"/>
            <w:shd w:val="clear" w:color="auto" w:fill="auto"/>
            <w:vAlign w:val="center"/>
          </w:tcPr>
          <w:p w:rsidR="00660DF2" w:rsidRPr="0084036B" w:rsidRDefault="00660DF2" w:rsidP="00C53E32">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4</w:t>
            </w:r>
            <w:r w:rsidR="00C53E32">
              <w:rPr>
                <w:rFonts w:eastAsia="Times New Roman" w:cs="Times New Roman"/>
                <w:sz w:val="15"/>
                <w:szCs w:val="15"/>
                <w:lang w:eastAsia="pl-PL"/>
              </w:rPr>
              <w:t>2</w:t>
            </w:r>
            <w:r w:rsidRPr="0084036B">
              <w:rPr>
                <w:rFonts w:eastAsia="Times New Roman" w:cs="Times New Roman"/>
                <w:sz w:val="15"/>
                <w:szCs w:val="15"/>
                <w:lang w:eastAsia="pl-PL"/>
              </w:rPr>
              <w:t>0 000</w:t>
            </w:r>
          </w:p>
        </w:tc>
        <w:tc>
          <w:tcPr>
            <w:tcW w:w="297" w:type="pct"/>
            <w:shd w:val="clear" w:color="auto" w:fill="auto"/>
            <w:vAlign w:val="center"/>
          </w:tcPr>
          <w:p w:rsidR="00660DF2" w:rsidRPr="0084036B" w:rsidRDefault="00660DF2"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PROW</w:t>
            </w:r>
          </w:p>
        </w:tc>
        <w:tc>
          <w:tcPr>
            <w:tcW w:w="499" w:type="pct"/>
            <w:shd w:val="clear" w:color="auto" w:fill="auto"/>
            <w:vAlign w:val="center"/>
          </w:tcPr>
          <w:p w:rsidR="00660DF2" w:rsidRPr="0084036B" w:rsidRDefault="00660DF2"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Realizacja LSR</w:t>
            </w:r>
          </w:p>
        </w:tc>
      </w:tr>
      <w:tr w:rsidR="00660DF2" w:rsidRPr="0084036B" w:rsidTr="00637230">
        <w:trPr>
          <w:trHeight w:val="585"/>
        </w:trPr>
        <w:tc>
          <w:tcPr>
            <w:tcW w:w="442" w:type="pct"/>
            <w:vMerge/>
            <w:vAlign w:val="center"/>
          </w:tcPr>
          <w:p w:rsidR="00660DF2" w:rsidRPr="0084036B" w:rsidRDefault="00660DF2" w:rsidP="009E0C58">
            <w:pPr>
              <w:spacing w:before="0" w:after="0"/>
              <w:jc w:val="left"/>
              <w:rPr>
                <w:rFonts w:eastAsia="Times New Roman" w:cs="Times New Roman"/>
                <w:sz w:val="15"/>
                <w:szCs w:val="15"/>
                <w:lang w:eastAsia="pl-PL"/>
              </w:rPr>
            </w:pPr>
          </w:p>
        </w:tc>
        <w:tc>
          <w:tcPr>
            <w:tcW w:w="567" w:type="pct"/>
            <w:tcBorders>
              <w:top w:val="nil"/>
              <w:left w:val="nil"/>
              <w:bottom w:val="single" w:sz="4" w:space="0" w:color="auto"/>
              <w:right w:val="single" w:sz="4" w:space="0" w:color="auto"/>
            </w:tcBorders>
            <w:shd w:val="clear" w:color="auto" w:fill="auto"/>
          </w:tcPr>
          <w:p w:rsidR="00660DF2" w:rsidRPr="0084036B" w:rsidRDefault="00660DF2" w:rsidP="009E0C58">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Liczba wyremontowanych obiektów na cele społeczno -kulturowe</w:t>
            </w:r>
          </w:p>
        </w:tc>
        <w:tc>
          <w:tcPr>
            <w:tcW w:w="232" w:type="pct"/>
            <w:shd w:val="clear" w:color="auto" w:fill="auto"/>
            <w:vAlign w:val="center"/>
          </w:tcPr>
          <w:p w:rsidR="00660DF2" w:rsidRPr="0084036B" w:rsidRDefault="00660DF2"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1 Szt.</w:t>
            </w:r>
          </w:p>
        </w:tc>
        <w:tc>
          <w:tcPr>
            <w:tcW w:w="269" w:type="pct"/>
            <w:shd w:val="clear" w:color="auto" w:fill="auto"/>
            <w:vAlign w:val="center"/>
          </w:tcPr>
          <w:p w:rsidR="00660DF2" w:rsidRPr="0084036B" w:rsidRDefault="00660DF2"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33,33</w:t>
            </w:r>
          </w:p>
        </w:tc>
        <w:tc>
          <w:tcPr>
            <w:tcW w:w="320" w:type="pct"/>
            <w:vAlign w:val="center"/>
          </w:tcPr>
          <w:p w:rsidR="00660DF2" w:rsidRPr="0084036B" w:rsidRDefault="00660DF2"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140 000</w:t>
            </w:r>
          </w:p>
        </w:tc>
        <w:tc>
          <w:tcPr>
            <w:tcW w:w="299" w:type="pct"/>
            <w:shd w:val="clear" w:color="auto" w:fill="auto"/>
            <w:vAlign w:val="center"/>
          </w:tcPr>
          <w:p w:rsidR="00660DF2" w:rsidRPr="0084036B" w:rsidRDefault="000D6361"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 xml:space="preserve">2 </w:t>
            </w:r>
            <w:r w:rsidR="00660DF2" w:rsidRPr="0084036B">
              <w:rPr>
                <w:rFonts w:eastAsia="Times New Roman" w:cs="Times New Roman"/>
                <w:sz w:val="15"/>
                <w:szCs w:val="15"/>
                <w:lang w:eastAsia="pl-PL"/>
              </w:rPr>
              <w:t>szt.</w:t>
            </w:r>
          </w:p>
        </w:tc>
        <w:tc>
          <w:tcPr>
            <w:tcW w:w="294" w:type="pct"/>
            <w:shd w:val="clear" w:color="auto" w:fill="auto"/>
            <w:vAlign w:val="center"/>
          </w:tcPr>
          <w:p w:rsidR="00660DF2" w:rsidRPr="0084036B" w:rsidRDefault="000D6361"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100</w:t>
            </w:r>
          </w:p>
        </w:tc>
        <w:tc>
          <w:tcPr>
            <w:tcW w:w="294" w:type="pct"/>
            <w:vAlign w:val="center"/>
          </w:tcPr>
          <w:p w:rsidR="00660DF2" w:rsidRPr="0084036B" w:rsidRDefault="00660DF2" w:rsidP="000D6361">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1</w:t>
            </w:r>
            <w:r w:rsidR="000D6361" w:rsidRPr="0084036B">
              <w:rPr>
                <w:rFonts w:eastAsia="Times New Roman" w:cs="Times New Roman"/>
                <w:sz w:val="15"/>
                <w:szCs w:val="15"/>
                <w:lang w:eastAsia="pl-PL"/>
              </w:rPr>
              <w:t>9</w:t>
            </w:r>
            <w:r w:rsidRPr="0084036B">
              <w:rPr>
                <w:rFonts w:eastAsia="Times New Roman" w:cs="Times New Roman"/>
                <w:sz w:val="15"/>
                <w:szCs w:val="15"/>
                <w:lang w:eastAsia="pl-PL"/>
              </w:rPr>
              <w:t>0 000</w:t>
            </w:r>
          </w:p>
        </w:tc>
        <w:tc>
          <w:tcPr>
            <w:tcW w:w="299" w:type="pct"/>
            <w:shd w:val="clear" w:color="auto" w:fill="auto"/>
            <w:vAlign w:val="center"/>
          </w:tcPr>
          <w:p w:rsidR="00660DF2" w:rsidRPr="0084036B" w:rsidRDefault="000D6361"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0 szt</w:t>
            </w:r>
          </w:p>
        </w:tc>
        <w:tc>
          <w:tcPr>
            <w:tcW w:w="294" w:type="pct"/>
            <w:shd w:val="clear" w:color="auto" w:fill="auto"/>
            <w:vAlign w:val="center"/>
          </w:tcPr>
          <w:p w:rsidR="00660DF2" w:rsidRPr="0084036B" w:rsidRDefault="00660DF2"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100</w:t>
            </w:r>
          </w:p>
        </w:tc>
        <w:tc>
          <w:tcPr>
            <w:tcW w:w="294" w:type="pct"/>
            <w:vAlign w:val="center"/>
          </w:tcPr>
          <w:p w:rsidR="00660DF2" w:rsidRPr="0084036B" w:rsidRDefault="000D6361"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0</w:t>
            </w:r>
          </w:p>
        </w:tc>
        <w:tc>
          <w:tcPr>
            <w:tcW w:w="306" w:type="pct"/>
            <w:shd w:val="clear" w:color="auto" w:fill="auto"/>
            <w:vAlign w:val="center"/>
          </w:tcPr>
          <w:p w:rsidR="00660DF2" w:rsidRPr="0084036B" w:rsidRDefault="00660DF2"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3</w:t>
            </w:r>
          </w:p>
        </w:tc>
        <w:tc>
          <w:tcPr>
            <w:tcW w:w="294" w:type="pct"/>
            <w:vAlign w:val="center"/>
          </w:tcPr>
          <w:p w:rsidR="00660DF2" w:rsidRPr="0084036B" w:rsidRDefault="00660DF2"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330 000</w:t>
            </w:r>
          </w:p>
        </w:tc>
        <w:tc>
          <w:tcPr>
            <w:tcW w:w="297" w:type="pct"/>
            <w:shd w:val="clear" w:color="auto" w:fill="auto"/>
            <w:vAlign w:val="center"/>
          </w:tcPr>
          <w:p w:rsidR="00660DF2" w:rsidRPr="0084036B" w:rsidRDefault="00660DF2"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PROW</w:t>
            </w:r>
          </w:p>
        </w:tc>
        <w:tc>
          <w:tcPr>
            <w:tcW w:w="499" w:type="pct"/>
            <w:shd w:val="clear" w:color="auto" w:fill="auto"/>
            <w:vAlign w:val="center"/>
          </w:tcPr>
          <w:p w:rsidR="00660DF2" w:rsidRPr="0084036B" w:rsidRDefault="00660DF2"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Realizacja LSR</w:t>
            </w:r>
          </w:p>
        </w:tc>
      </w:tr>
      <w:tr w:rsidR="00733432" w:rsidRPr="0084036B" w:rsidTr="00637230">
        <w:trPr>
          <w:trHeight w:val="240"/>
        </w:trPr>
        <w:tc>
          <w:tcPr>
            <w:tcW w:w="1008" w:type="pct"/>
            <w:gridSpan w:val="2"/>
            <w:shd w:val="clear" w:color="000000" w:fill="FFFFCC"/>
            <w:vAlign w:val="center"/>
            <w:hideMark/>
          </w:tcPr>
          <w:p w:rsidR="0001267D" w:rsidRPr="0084036B" w:rsidRDefault="0001267D" w:rsidP="009E0C58">
            <w:pPr>
              <w:spacing w:before="0" w:after="0"/>
              <w:jc w:val="left"/>
              <w:rPr>
                <w:rFonts w:eastAsia="Times New Roman" w:cs="Times New Roman"/>
                <w:b/>
                <w:bCs/>
                <w:sz w:val="15"/>
                <w:szCs w:val="15"/>
                <w:lang w:eastAsia="pl-PL"/>
              </w:rPr>
            </w:pPr>
            <w:r w:rsidRPr="0084036B">
              <w:rPr>
                <w:rFonts w:eastAsia="Times New Roman" w:cs="Times New Roman"/>
                <w:b/>
                <w:bCs/>
                <w:sz w:val="15"/>
                <w:szCs w:val="15"/>
                <w:lang w:eastAsia="pl-PL"/>
              </w:rPr>
              <w:t>Razem cel szczegółowy 1.1</w:t>
            </w:r>
          </w:p>
        </w:tc>
        <w:tc>
          <w:tcPr>
            <w:tcW w:w="501" w:type="pct"/>
            <w:gridSpan w:val="2"/>
            <w:shd w:val="clear" w:color="000000" w:fill="BFBFBF"/>
            <w:vAlign w:val="center"/>
            <w:hideMark/>
          </w:tcPr>
          <w:p w:rsidR="0001267D" w:rsidRPr="0084036B" w:rsidRDefault="0001267D" w:rsidP="00637230">
            <w:pPr>
              <w:spacing w:before="0" w:after="0"/>
              <w:jc w:val="center"/>
              <w:rPr>
                <w:rFonts w:eastAsia="Times New Roman" w:cs="Times New Roman"/>
                <w:sz w:val="15"/>
                <w:szCs w:val="15"/>
                <w:lang w:eastAsia="pl-PL"/>
              </w:rPr>
            </w:pPr>
          </w:p>
        </w:tc>
        <w:tc>
          <w:tcPr>
            <w:tcW w:w="320" w:type="pct"/>
            <w:shd w:val="clear" w:color="auto" w:fill="auto"/>
            <w:vAlign w:val="center"/>
          </w:tcPr>
          <w:p w:rsidR="0001267D" w:rsidRPr="0084036B" w:rsidRDefault="0001267D" w:rsidP="000D6361">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1 </w:t>
            </w:r>
            <w:r w:rsidR="000D6361" w:rsidRPr="0084036B">
              <w:rPr>
                <w:rFonts w:eastAsia="Times New Roman" w:cs="Times New Roman"/>
                <w:sz w:val="15"/>
                <w:szCs w:val="15"/>
                <w:lang w:eastAsia="pl-PL"/>
              </w:rPr>
              <w:t>23</w:t>
            </w:r>
            <w:r w:rsidRPr="0084036B">
              <w:rPr>
                <w:rFonts w:eastAsia="Times New Roman" w:cs="Times New Roman"/>
                <w:sz w:val="15"/>
                <w:szCs w:val="15"/>
                <w:lang w:eastAsia="pl-PL"/>
              </w:rPr>
              <w:t>0 000</w:t>
            </w:r>
          </w:p>
        </w:tc>
        <w:tc>
          <w:tcPr>
            <w:tcW w:w="593" w:type="pct"/>
            <w:gridSpan w:val="2"/>
            <w:shd w:val="clear" w:color="000000" w:fill="BFBFBF"/>
            <w:vAlign w:val="center"/>
            <w:hideMark/>
          </w:tcPr>
          <w:p w:rsidR="0001267D" w:rsidRPr="0084036B" w:rsidRDefault="0001267D" w:rsidP="00637230">
            <w:pPr>
              <w:spacing w:before="0" w:after="0"/>
              <w:jc w:val="center"/>
              <w:rPr>
                <w:rFonts w:eastAsia="Times New Roman" w:cs="Times New Roman"/>
                <w:sz w:val="15"/>
                <w:szCs w:val="15"/>
                <w:lang w:eastAsia="pl-PL"/>
              </w:rPr>
            </w:pPr>
          </w:p>
        </w:tc>
        <w:tc>
          <w:tcPr>
            <w:tcW w:w="294" w:type="pct"/>
            <w:shd w:val="clear" w:color="auto" w:fill="auto"/>
            <w:vAlign w:val="center"/>
          </w:tcPr>
          <w:p w:rsidR="0001267D" w:rsidRPr="0084036B" w:rsidRDefault="000D6361"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 xml:space="preserve">950 </w:t>
            </w:r>
            <w:r w:rsidR="0001267D" w:rsidRPr="0084036B">
              <w:rPr>
                <w:rFonts w:eastAsia="Times New Roman" w:cs="Times New Roman"/>
                <w:sz w:val="15"/>
                <w:szCs w:val="15"/>
                <w:lang w:eastAsia="pl-PL"/>
              </w:rPr>
              <w:t xml:space="preserve"> 000</w:t>
            </w:r>
          </w:p>
        </w:tc>
        <w:tc>
          <w:tcPr>
            <w:tcW w:w="593" w:type="pct"/>
            <w:gridSpan w:val="2"/>
            <w:shd w:val="clear" w:color="000000" w:fill="BFBFBF"/>
            <w:vAlign w:val="center"/>
            <w:hideMark/>
          </w:tcPr>
          <w:p w:rsidR="0001267D" w:rsidRPr="0084036B" w:rsidRDefault="0001267D" w:rsidP="00637230">
            <w:pPr>
              <w:spacing w:before="0" w:after="0"/>
              <w:jc w:val="center"/>
              <w:rPr>
                <w:rFonts w:eastAsia="Times New Roman" w:cs="Times New Roman"/>
                <w:sz w:val="15"/>
                <w:szCs w:val="15"/>
                <w:lang w:eastAsia="pl-PL"/>
              </w:rPr>
            </w:pPr>
          </w:p>
        </w:tc>
        <w:tc>
          <w:tcPr>
            <w:tcW w:w="294" w:type="pct"/>
            <w:shd w:val="clear" w:color="auto" w:fill="auto"/>
            <w:vAlign w:val="center"/>
          </w:tcPr>
          <w:p w:rsidR="0001267D" w:rsidRPr="0084036B" w:rsidRDefault="000D6361" w:rsidP="000D6361">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32</w:t>
            </w:r>
            <w:r w:rsidR="0001267D" w:rsidRPr="0084036B">
              <w:rPr>
                <w:rFonts w:eastAsia="Times New Roman" w:cs="Times New Roman"/>
                <w:sz w:val="15"/>
                <w:szCs w:val="15"/>
                <w:lang w:eastAsia="pl-PL"/>
              </w:rPr>
              <w:t>0 000</w:t>
            </w:r>
          </w:p>
        </w:tc>
        <w:tc>
          <w:tcPr>
            <w:tcW w:w="306" w:type="pct"/>
            <w:shd w:val="clear" w:color="000000" w:fill="BFBFBF"/>
            <w:vAlign w:val="center"/>
            <w:hideMark/>
          </w:tcPr>
          <w:p w:rsidR="0001267D" w:rsidRPr="0084036B" w:rsidRDefault="0001267D" w:rsidP="00637230">
            <w:pPr>
              <w:spacing w:before="0" w:after="0"/>
              <w:jc w:val="center"/>
              <w:rPr>
                <w:rFonts w:eastAsia="Times New Roman" w:cs="Times New Roman"/>
                <w:sz w:val="15"/>
                <w:szCs w:val="15"/>
                <w:lang w:eastAsia="pl-PL"/>
              </w:rPr>
            </w:pPr>
          </w:p>
        </w:tc>
        <w:tc>
          <w:tcPr>
            <w:tcW w:w="294" w:type="pct"/>
            <w:shd w:val="clear" w:color="000000" w:fill="FFFFFF"/>
            <w:vAlign w:val="center"/>
          </w:tcPr>
          <w:p w:rsidR="0001267D" w:rsidRPr="0084036B" w:rsidRDefault="0001267D" w:rsidP="000D6361">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2 </w:t>
            </w:r>
            <w:r w:rsidR="00C172CE" w:rsidRPr="0084036B">
              <w:rPr>
                <w:rFonts w:eastAsia="Times New Roman" w:cs="Times New Roman"/>
                <w:sz w:val="15"/>
                <w:szCs w:val="15"/>
                <w:lang w:eastAsia="pl-PL"/>
              </w:rPr>
              <w:t>5</w:t>
            </w:r>
            <w:r w:rsidR="000D6361" w:rsidRPr="0084036B">
              <w:rPr>
                <w:rFonts w:eastAsia="Times New Roman" w:cs="Times New Roman"/>
                <w:sz w:val="15"/>
                <w:szCs w:val="15"/>
                <w:lang w:eastAsia="pl-PL"/>
              </w:rPr>
              <w:t>0</w:t>
            </w:r>
            <w:r w:rsidRPr="0084036B">
              <w:rPr>
                <w:rFonts w:eastAsia="Times New Roman" w:cs="Times New Roman"/>
                <w:sz w:val="15"/>
                <w:szCs w:val="15"/>
                <w:lang w:eastAsia="pl-PL"/>
              </w:rPr>
              <w:t>0 000</w:t>
            </w:r>
          </w:p>
        </w:tc>
        <w:tc>
          <w:tcPr>
            <w:tcW w:w="297" w:type="pct"/>
            <w:shd w:val="clear" w:color="000000" w:fill="BFBFBF"/>
            <w:vAlign w:val="center"/>
            <w:hideMark/>
          </w:tcPr>
          <w:p w:rsidR="0001267D" w:rsidRPr="0084036B" w:rsidRDefault="0001267D" w:rsidP="00637230">
            <w:pPr>
              <w:spacing w:before="0" w:after="0"/>
              <w:jc w:val="center"/>
              <w:rPr>
                <w:rFonts w:eastAsia="Times New Roman" w:cs="Times New Roman"/>
                <w:sz w:val="15"/>
                <w:szCs w:val="15"/>
                <w:lang w:eastAsia="pl-PL"/>
              </w:rPr>
            </w:pPr>
          </w:p>
        </w:tc>
        <w:tc>
          <w:tcPr>
            <w:tcW w:w="499" w:type="pct"/>
            <w:shd w:val="clear" w:color="000000" w:fill="BFBFBF"/>
            <w:vAlign w:val="center"/>
            <w:hideMark/>
          </w:tcPr>
          <w:p w:rsidR="0001267D" w:rsidRPr="0084036B" w:rsidRDefault="0001267D" w:rsidP="00637230">
            <w:pPr>
              <w:spacing w:before="0" w:after="0"/>
              <w:jc w:val="center"/>
              <w:rPr>
                <w:rFonts w:eastAsia="Times New Roman" w:cs="Times New Roman"/>
                <w:sz w:val="15"/>
                <w:szCs w:val="15"/>
                <w:lang w:eastAsia="pl-PL"/>
              </w:rPr>
            </w:pPr>
          </w:p>
        </w:tc>
      </w:tr>
      <w:tr w:rsidR="00733432" w:rsidRPr="0084036B" w:rsidTr="00637230">
        <w:trPr>
          <w:trHeight w:val="255"/>
        </w:trPr>
        <w:tc>
          <w:tcPr>
            <w:tcW w:w="5000" w:type="pct"/>
            <w:gridSpan w:val="15"/>
            <w:shd w:val="clear" w:color="000000" w:fill="BDD7EE"/>
            <w:vAlign w:val="center"/>
            <w:hideMark/>
          </w:tcPr>
          <w:p w:rsidR="0001267D" w:rsidRPr="0084036B" w:rsidRDefault="0001267D" w:rsidP="00637230">
            <w:pPr>
              <w:spacing w:before="0" w:after="0"/>
              <w:jc w:val="center"/>
              <w:rPr>
                <w:rFonts w:eastAsia="Times New Roman" w:cs="Times New Roman"/>
                <w:b/>
                <w:bCs/>
                <w:sz w:val="15"/>
                <w:szCs w:val="15"/>
                <w:lang w:eastAsia="pl-PL"/>
              </w:rPr>
            </w:pPr>
            <w:r w:rsidRPr="0084036B">
              <w:rPr>
                <w:rFonts w:eastAsia="Times New Roman" w:cs="Times New Roman"/>
                <w:b/>
                <w:bCs/>
                <w:sz w:val="15"/>
                <w:szCs w:val="15"/>
                <w:lang w:eastAsia="pl-PL"/>
              </w:rPr>
              <w:t>Cel szczegółowy 2.1</w:t>
            </w:r>
          </w:p>
        </w:tc>
      </w:tr>
      <w:tr w:rsidR="00733432" w:rsidRPr="0084036B" w:rsidTr="00637230">
        <w:trPr>
          <w:trHeight w:val="480"/>
        </w:trPr>
        <w:tc>
          <w:tcPr>
            <w:tcW w:w="442" w:type="pct"/>
            <w:vMerge w:val="restart"/>
            <w:shd w:val="clear" w:color="auto" w:fill="auto"/>
            <w:vAlign w:val="center"/>
            <w:hideMark/>
          </w:tcPr>
          <w:p w:rsidR="0001267D" w:rsidRPr="0084036B" w:rsidRDefault="0001267D" w:rsidP="009E0C58">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lastRenderedPageBreak/>
              <w:t>Przedsięwzięcie: Zapraszamy!/Cel 2.1</w:t>
            </w:r>
          </w:p>
        </w:tc>
        <w:tc>
          <w:tcPr>
            <w:tcW w:w="567" w:type="pct"/>
            <w:tcBorders>
              <w:top w:val="nil"/>
              <w:left w:val="nil"/>
              <w:bottom w:val="single" w:sz="4" w:space="0" w:color="auto"/>
              <w:right w:val="single" w:sz="4" w:space="0" w:color="auto"/>
            </w:tcBorders>
            <w:shd w:val="clear" w:color="auto" w:fill="auto"/>
          </w:tcPr>
          <w:p w:rsidR="0001267D" w:rsidRPr="0084036B" w:rsidRDefault="0001267D" w:rsidP="009E0C58">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Liczba nowych wydawnictw promujących obszar LGD</w:t>
            </w:r>
          </w:p>
        </w:tc>
        <w:tc>
          <w:tcPr>
            <w:tcW w:w="232" w:type="pct"/>
            <w:shd w:val="clear" w:color="auto" w:fill="auto"/>
            <w:vAlign w:val="center"/>
            <w:hideMark/>
          </w:tcPr>
          <w:p w:rsidR="0001267D" w:rsidRPr="0084036B" w:rsidRDefault="0001267D"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1 Szt.</w:t>
            </w:r>
          </w:p>
        </w:tc>
        <w:tc>
          <w:tcPr>
            <w:tcW w:w="269" w:type="pct"/>
            <w:shd w:val="clear" w:color="auto" w:fill="auto"/>
            <w:vAlign w:val="center"/>
            <w:hideMark/>
          </w:tcPr>
          <w:p w:rsidR="0001267D" w:rsidRPr="0084036B" w:rsidRDefault="0001267D"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33,33</w:t>
            </w:r>
          </w:p>
        </w:tc>
        <w:tc>
          <w:tcPr>
            <w:tcW w:w="320" w:type="pct"/>
            <w:shd w:val="clear" w:color="auto" w:fill="auto"/>
            <w:vAlign w:val="center"/>
          </w:tcPr>
          <w:p w:rsidR="0001267D" w:rsidRPr="0084036B" w:rsidRDefault="00660DF2"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50 000</w:t>
            </w:r>
          </w:p>
        </w:tc>
        <w:tc>
          <w:tcPr>
            <w:tcW w:w="299" w:type="pct"/>
            <w:shd w:val="clear" w:color="auto" w:fill="auto"/>
            <w:vAlign w:val="center"/>
            <w:hideMark/>
          </w:tcPr>
          <w:p w:rsidR="0001267D" w:rsidRPr="0084036B" w:rsidRDefault="00E46880"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2</w:t>
            </w:r>
            <w:r w:rsidR="0001267D" w:rsidRPr="0084036B">
              <w:rPr>
                <w:rFonts w:eastAsia="Times New Roman" w:cs="Times New Roman"/>
                <w:sz w:val="15"/>
                <w:szCs w:val="15"/>
                <w:lang w:eastAsia="pl-PL"/>
              </w:rPr>
              <w:t xml:space="preserve"> szt.</w:t>
            </w:r>
          </w:p>
        </w:tc>
        <w:tc>
          <w:tcPr>
            <w:tcW w:w="294" w:type="pct"/>
            <w:shd w:val="clear" w:color="auto" w:fill="auto"/>
            <w:vAlign w:val="center"/>
            <w:hideMark/>
          </w:tcPr>
          <w:p w:rsidR="0001267D" w:rsidRPr="0084036B" w:rsidRDefault="00E46880"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100</w:t>
            </w:r>
          </w:p>
        </w:tc>
        <w:tc>
          <w:tcPr>
            <w:tcW w:w="294" w:type="pct"/>
            <w:shd w:val="clear" w:color="auto" w:fill="auto"/>
            <w:vAlign w:val="center"/>
          </w:tcPr>
          <w:p w:rsidR="0001267D" w:rsidRPr="0084036B" w:rsidRDefault="00660DF2"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25 000</w:t>
            </w:r>
          </w:p>
        </w:tc>
        <w:tc>
          <w:tcPr>
            <w:tcW w:w="299" w:type="pct"/>
            <w:shd w:val="clear" w:color="auto" w:fill="auto"/>
            <w:vAlign w:val="center"/>
            <w:hideMark/>
          </w:tcPr>
          <w:p w:rsidR="0001267D" w:rsidRPr="0084036B" w:rsidRDefault="00E46880"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0</w:t>
            </w:r>
            <w:r w:rsidR="0001267D" w:rsidRPr="0084036B">
              <w:rPr>
                <w:rFonts w:eastAsia="Times New Roman" w:cs="Times New Roman"/>
                <w:sz w:val="15"/>
                <w:szCs w:val="15"/>
                <w:lang w:eastAsia="pl-PL"/>
              </w:rPr>
              <w:t xml:space="preserve"> szt.</w:t>
            </w:r>
          </w:p>
        </w:tc>
        <w:tc>
          <w:tcPr>
            <w:tcW w:w="294" w:type="pct"/>
            <w:shd w:val="clear" w:color="auto" w:fill="auto"/>
            <w:vAlign w:val="center"/>
            <w:hideMark/>
          </w:tcPr>
          <w:p w:rsidR="0001267D" w:rsidRPr="0084036B" w:rsidRDefault="0001267D"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100</w:t>
            </w:r>
          </w:p>
        </w:tc>
        <w:tc>
          <w:tcPr>
            <w:tcW w:w="294" w:type="pct"/>
            <w:shd w:val="clear" w:color="auto" w:fill="auto"/>
            <w:vAlign w:val="center"/>
          </w:tcPr>
          <w:p w:rsidR="0001267D" w:rsidRPr="0084036B" w:rsidRDefault="00660DF2"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0</w:t>
            </w:r>
          </w:p>
        </w:tc>
        <w:tc>
          <w:tcPr>
            <w:tcW w:w="306" w:type="pct"/>
            <w:shd w:val="clear" w:color="auto" w:fill="auto"/>
            <w:vAlign w:val="center"/>
            <w:hideMark/>
          </w:tcPr>
          <w:p w:rsidR="0001267D" w:rsidRPr="0084036B" w:rsidRDefault="0001267D"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3</w:t>
            </w:r>
          </w:p>
        </w:tc>
        <w:tc>
          <w:tcPr>
            <w:tcW w:w="294" w:type="pct"/>
            <w:shd w:val="clear" w:color="auto" w:fill="auto"/>
            <w:vAlign w:val="center"/>
          </w:tcPr>
          <w:p w:rsidR="0001267D" w:rsidRPr="0084036B" w:rsidRDefault="00660DF2"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75 000</w:t>
            </w:r>
          </w:p>
        </w:tc>
        <w:tc>
          <w:tcPr>
            <w:tcW w:w="297" w:type="pct"/>
            <w:shd w:val="clear" w:color="auto" w:fill="auto"/>
            <w:vAlign w:val="center"/>
            <w:hideMark/>
          </w:tcPr>
          <w:p w:rsidR="0001267D" w:rsidRPr="0084036B" w:rsidRDefault="0001267D"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PROW</w:t>
            </w:r>
          </w:p>
        </w:tc>
        <w:tc>
          <w:tcPr>
            <w:tcW w:w="499" w:type="pct"/>
            <w:shd w:val="clear" w:color="auto" w:fill="auto"/>
            <w:vAlign w:val="center"/>
            <w:hideMark/>
          </w:tcPr>
          <w:p w:rsidR="0001267D" w:rsidRPr="0084036B" w:rsidRDefault="0001267D"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Realizacja LSR</w:t>
            </w:r>
          </w:p>
        </w:tc>
      </w:tr>
      <w:tr w:rsidR="00733432" w:rsidRPr="0084036B" w:rsidTr="00637230">
        <w:trPr>
          <w:trHeight w:val="286"/>
        </w:trPr>
        <w:tc>
          <w:tcPr>
            <w:tcW w:w="442" w:type="pct"/>
            <w:vMerge/>
            <w:shd w:val="clear" w:color="auto" w:fill="auto"/>
            <w:vAlign w:val="center"/>
            <w:hideMark/>
          </w:tcPr>
          <w:p w:rsidR="0001267D" w:rsidRPr="0084036B" w:rsidRDefault="0001267D" w:rsidP="009E0C58">
            <w:pPr>
              <w:spacing w:before="0" w:after="0"/>
              <w:jc w:val="left"/>
              <w:rPr>
                <w:rFonts w:eastAsia="Times New Roman" w:cs="Times New Roman"/>
                <w:sz w:val="15"/>
                <w:szCs w:val="15"/>
                <w:lang w:eastAsia="pl-PL"/>
              </w:rPr>
            </w:pPr>
          </w:p>
        </w:tc>
        <w:tc>
          <w:tcPr>
            <w:tcW w:w="567" w:type="pct"/>
            <w:tcBorders>
              <w:top w:val="nil"/>
              <w:left w:val="nil"/>
              <w:bottom w:val="single" w:sz="4" w:space="0" w:color="auto"/>
              <w:right w:val="single" w:sz="4" w:space="0" w:color="auto"/>
            </w:tcBorders>
            <w:shd w:val="clear" w:color="auto" w:fill="auto"/>
          </w:tcPr>
          <w:p w:rsidR="0001267D" w:rsidRPr="0084036B" w:rsidRDefault="0001267D" w:rsidP="009E0C58">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Liczba imprez integracyjnych</w:t>
            </w:r>
          </w:p>
        </w:tc>
        <w:tc>
          <w:tcPr>
            <w:tcW w:w="232" w:type="pct"/>
            <w:shd w:val="clear" w:color="auto" w:fill="auto"/>
            <w:vAlign w:val="center"/>
            <w:hideMark/>
          </w:tcPr>
          <w:p w:rsidR="0001267D" w:rsidRPr="0084036B" w:rsidRDefault="0001267D"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3 Szt.</w:t>
            </w:r>
          </w:p>
        </w:tc>
        <w:tc>
          <w:tcPr>
            <w:tcW w:w="269" w:type="pct"/>
            <w:shd w:val="clear" w:color="auto" w:fill="auto"/>
            <w:vAlign w:val="center"/>
            <w:hideMark/>
          </w:tcPr>
          <w:p w:rsidR="0001267D" w:rsidRPr="0084036B" w:rsidRDefault="0001267D"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50</w:t>
            </w:r>
          </w:p>
        </w:tc>
        <w:tc>
          <w:tcPr>
            <w:tcW w:w="320" w:type="pct"/>
            <w:shd w:val="clear" w:color="auto" w:fill="auto"/>
            <w:vAlign w:val="center"/>
          </w:tcPr>
          <w:p w:rsidR="0001267D" w:rsidRPr="0084036B" w:rsidRDefault="00660DF2"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50 000</w:t>
            </w:r>
          </w:p>
        </w:tc>
        <w:tc>
          <w:tcPr>
            <w:tcW w:w="299" w:type="pct"/>
            <w:shd w:val="clear" w:color="auto" w:fill="auto"/>
            <w:vAlign w:val="center"/>
            <w:hideMark/>
          </w:tcPr>
          <w:p w:rsidR="0001267D" w:rsidRPr="0084036B" w:rsidRDefault="00E46880"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3</w:t>
            </w:r>
            <w:r w:rsidR="0001267D" w:rsidRPr="0084036B">
              <w:rPr>
                <w:rFonts w:eastAsia="Times New Roman" w:cs="Times New Roman"/>
                <w:sz w:val="15"/>
                <w:szCs w:val="15"/>
                <w:lang w:eastAsia="pl-PL"/>
              </w:rPr>
              <w:t xml:space="preserve"> szt.</w:t>
            </w:r>
          </w:p>
        </w:tc>
        <w:tc>
          <w:tcPr>
            <w:tcW w:w="294" w:type="pct"/>
            <w:shd w:val="clear" w:color="auto" w:fill="auto"/>
            <w:vAlign w:val="center"/>
            <w:hideMark/>
          </w:tcPr>
          <w:p w:rsidR="0001267D" w:rsidRPr="0084036B" w:rsidRDefault="00E46880"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100</w:t>
            </w:r>
          </w:p>
        </w:tc>
        <w:tc>
          <w:tcPr>
            <w:tcW w:w="294" w:type="pct"/>
            <w:shd w:val="clear" w:color="auto" w:fill="auto"/>
            <w:vAlign w:val="center"/>
          </w:tcPr>
          <w:p w:rsidR="0001267D" w:rsidRPr="0084036B" w:rsidRDefault="00660DF2"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50 000</w:t>
            </w:r>
          </w:p>
        </w:tc>
        <w:tc>
          <w:tcPr>
            <w:tcW w:w="299" w:type="pct"/>
            <w:shd w:val="clear" w:color="auto" w:fill="auto"/>
            <w:vAlign w:val="center"/>
            <w:hideMark/>
          </w:tcPr>
          <w:p w:rsidR="0001267D" w:rsidRPr="0084036B" w:rsidRDefault="00E46880"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0</w:t>
            </w:r>
            <w:r w:rsidR="0001267D" w:rsidRPr="0084036B">
              <w:rPr>
                <w:rFonts w:eastAsia="Times New Roman" w:cs="Times New Roman"/>
                <w:sz w:val="15"/>
                <w:szCs w:val="15"/>
                <w:lang w:eastAsia="pl-PL"/>
              </w:rPr>
              <w:t xml:space="preserve"> szt.</w:t>
            </w:r>
          </w:p>
        </w:tc>
        <w:tc>
          <w:tcPr>
            <w:tcW w:w="294" w:type="pct"/>
            <w:shd w:val="clear" w:color="auto" w:fill="auto"/>
            <w:vAlign w:val="center"/>
            <w:hideMark/>
          </w:tcPr>
          <w:p w:rsidR="0001267D" w:rsidRPr="0084036B" w:rsidRDefault="0001267D"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100</w:t>
            </w:r>
          </w:p>
        </w:tc>
        <w:tc>
          <w:tcPr>
            <w:tcW w:w="294" w:type="pct"/>
            <w:shd w:val="clear" w:color="auto" w:fill="auto"/>
            <w:vAlign w:val="center"/>
          </w:tcPr>
          <w:p w:rsidR="0001267D" w:rsidRPr="0084036B" w:rsidRDefault="00660DF2"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0</w:t>
            </w:r>
          </w:p>
        </w:tc>
        <w:tc>
          <w:tcPr>
            <w:tcW w:w="306" w:type="pct"/>
            <w:shd w:val="clear" w:color="auto" w:fill="auto"/>
            <w:vAlign w:val="center"/>
            <w:hideMark/>
          </w:tcPr>
          <w:p w:rsidR="0001267D" w:rsidRPr="0084036B" w:rsidRDefault="0001267D"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6</w:t>
            </w:r>
          </w:p>
        </w:tc>
        <w:tc>
          <w:tcPr>
            <w:tcW w:w="294" w:type="pct"/>
            <w:shd w:val="clear" w:color="auto" w:fill="auto"/>
            <w:vAlign w:val="center"/>
          </w:tcPr>
          <w:p w:rsidR="0001267D" w:rsidRPr="0084036B" w:rsidRDefault="00660DF2"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100 000</w:t>
            </w:r>
          </w:p>
        </w:tc>
        <w:tc>
          <w:tcPr>
            <w:tcW w:w="297" w:type="pct"/>
            <w:shd w:val="clear" w:color="auto" w:fill="auto"/>
            <w:vAlign w:val="center"/>
            <w:hideMark/>
          </w:tcPr>
          <w:p w:rsidR="0001267D" w:rsidRPr="0084036B" w:rsidRDefault="0001267D"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PROW</w:t>
            </w:r>
          </w:p>
        </w:tc>
        <w:tc>
          <w:tcPr>
            <w:tcW w:w="499" w:type="pct"/>
            <w:shd w:val="clear" w:color="auto" w:fill="auto"/>
            <w:vAlign w:val="center"/>
            <w:hideMark/>
          </w:tcPr>
          <w:p w:rsidR="0001267D" w:rsidRPr="0084036B" w:rsidRDefault="0001267D"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Realizacja LSR</w:t>
            </w:r>
          </w:p>
        </w:tc>
      </w:tr>
      <w:tr w:rsidR="00733432" w:rsidRPr="0084036B" w:rsidTr="00637230">
        <w:trPr>
          <w:trHeight w:val="489"/>
        </w:trPr>
        <w:tc>
          <w:tcPr>
            <w:tcW w:w="442" w:type="pct"/>
            <w:vMerge/>
            <w:shd w:val="clear" w:color="auto" w:fill="auto"/>
            <w:vAlign w:val="center"/>
            <w:hideMark/>
          </w:tcPr>
          <w:p w:rsidR="0001267D" w:rsidRPr="0084036B" w:rsidRDefault="0001267D" w:rsidP="009E0C58">
            <w:pPr>
              <w:spacing w:before="0" w:after="0"/>
              <w:jc w:val="left"/>
              <w:rPr>
                <w:rFonts w:eastAsia="Times New Roman" w:cs="Times New Roman"/>
                <w:sz w:val="15"/>
                <w:szCs w:val="15"/>
                <w:lang w:eastAsia="pl-PL"/>
              </w:rPr>
            </w:pPr>
          </w:p>
        </w:tc>
        <w:tc>
          <w:tcPr>
            <w:tcW w:w="567" w:type="pct"/>
            <w:tcBorders>
              <w:top w:val="nil"/>
              <w:left w:val="nil"/>
              <w:bottom w:val="single" w:sz="4" w:space="0" w:color="auto"/>
              <w:right w:val="single" w:sz="4" w:space="0" w:color="auto"/>
            </w:tcBorders>
            <w:shd w:val="clear" w:color="auto" w:fill="auto"/>
          </w:tcPr>
          <w:p w:rsidR="0001267D" w:rsidRPr="0084036B" w:rsidRDefault="0001267D" w:rsidP="009E0C58">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Liczba zorganizowanych imprez promujących lokalne dziedzictwo</w:t>
            </w:r>
          </w:p>
        </w:tc>
        <w:tc>
          <w:tcPr>
            <w:tcW w:w="232" w:type="pct"/>
            <w:shd w:val="clear" w:color="auto" w:fill="auto"/>
            <w:vAlign w:val="center"/>
            <w:hideMark/>
          </w:tcPr>
          <w:p w:rsidR="0001267D" w:rsidRPr="0084036B" w:rsidRDefault="0001267D"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1 Szt.</w:t>
            </w:r>
          </w:p>
        </w:tc>
        <w:tc>
          <w:tcPr>
            <w:tcW w:w="269" w:type="pct"/>
            <w:shd w:val="clear" w:color="auto" w:fill="auto"/>
            <w:vAlign w:val="center"/>
            <w:hideMark/>
          </w:tcPr>
          <w:p w:rsidR="0001267D" w:rsidRPr="0084036B" w:rsidRDefault="0001267D"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50</w:t>
            </w:r>
          </w:p>
        </w:tc>
        <w:tc>
          <w:tcPr>
            <w:tcW w:w="320" w:type="pct"/>
            <w:shd w:val="clear" w:color="auto" w:fill="auto"/>
            <w:vAlign w:val="center"/>
          </w:tcPr>
          <w:p w:rsidR="0001267D" w:rsidRPr="0084036B" w:rsidRDefault="00660DF2"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50 000</w:t>
            </w:r>
          </w:p>
        </w:tc>
        <w:tc>
          <w:tcPr>
            <w:tcW w:w="299" w:type="pct"/>
            <w:shd w:val="clear" w:color="auto" w:fill="auto"/>
            <w:vAlign w:val="center"/>
            <w:hideMark/>
          </w:tcPr>
          <w:p w:rsidR="0001267D" w:rsidRPr="0084036B" w:rsidRDefault="00E46880"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1</w:t>
            </w:r>
            <w:r w:rsidR="0001267D" w:rsidRPr="0084036B">
              <w:rPr>
                <w:rFonts w:eastAsia="Times New Roman" w:cs="Times New Roman"/>
                <w:sz w:val="15"/>
                <w:szCs w:val="15"/>
                <w:lang w:eastAsia="pl-PL"/>
              </w:rPr>
              <w:t xml:space="preserve"> szt.</w:t>
            </w:r>
          </w:p>
        </w:tc>
        <w:tc>
          <w:tcPr>
            <w:tcW w:w="294" w:type="pct"/>
            <w:shd w:val="clear" w:color="auto" w:fill="auto"/>
            <w:vAlign w:val="center"/>
            <w:hideMark/>
          </w:tcPr>
          <w:p w:rsidR="0001267D" w:rsidRPr="0084036B" w:rsidRDefault="00E46880"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100</w:t>
            </w:r>
          </w:p>
        </w:tc>
        <w:tc>
          <w:tcPr>
            <w:tcW w:w="294" w:type="pct"/>
            <w:shd w:val="clear" w:color="auto" w:fill="auto"/>
            <w:vAlign w:val="center"/>
          </w:tcPr>
          <w:p w:rsidR="0001267D" w:rsidRPr="0084036B" w:rsidRDefault="00660DF2"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25 000</w:t>
            </w:r>
          </w:p>
        </w:tc>
        <w:tc>
          <w:tcPr>
            <w:tcW w:w="299" w:type="pct"/>
            <w:shd w:val="clear" w:color="auto" w:fill="auto"/>
            <w:vAlign w:val="center"/>
            <w:hideMark/>
          </w:tcPr>
          <w:p w:rsidR="0001267D" w:rsidRPr="0084036B" w:rsidRDefault="00E46880"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0</w:t>
            </w:r>
            <w:r w:rsidR="0001267D" w:rsidRPr="0084036B">
              <w:rPr>
                <w:rFonts w:eastAsia="Times New Roman" w:cs="Times New Roman"/>
                <w:sz w:val="15"/>
                <w:szCs w:val="15"/>
                <w:lang w:eastAsia="pl-PL"/>
              </w:rPr>
              <w:t xml:space="preserve"> szt.</w:t>
            </w:r>
          </w:p>
        </w:tc>
        <w:tc>
          <w:tcPr>
            <w:tcW w:w="294" w:type="pct"/>
            <w:shd w:val="clear" w:color="auto" w:fill="auto"/>
            <w:vAlign w:val="center"/>
            <w:hideMark/>
          </w:tcPr>
          <w:p w:rsidR="0001267D" w:rsidRPr="0084036B" w:rsidRDefault="0001267D"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100</w:t>
            </w:r>
          </w:p>
        </w:tc>
        <w:tc>
          <w:tcPr>
            <w:tcW w:w="294" w:type="pct"/>
            <w:shd w:val="clear" w:color="auto" w:fill="auto"/>
            <w:vAlign w:val="center"/>
          </w:tcPr>
          <w:p w:rsidR="0001267D" w:rsidRPr="0084036B" w:rsidRDefault="00660DF2"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0</w:t>
            </w:r>
          </w:p>
        </w:tc>
        <w:tc>
          <w:tcPr>
            <w:tcW w:w="306" w:type="pct"/>
            <w:shd w:val="clear" w:color="auto" w:fill="auto"/>
            <w:vAlign w:val="center"/>
            <w:hideMark/>
          </w:tcPr>
          <w:p w:rsidR="0001267D" w:rsidRPr="0084036B" w:rsidRDefault="0001267D"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2</w:t>
            </w:r>
          </w:p>
        </w:tc>
        <w:tc>
          <w:tcPr>
            <w:tcW w:w="294" w:type="pct"/>
            <w:shd w:val="clear" w:color="auto" w:fill="auto"/>
            <w:vAlign w:val="center"/>
          </w:tcPr>
          <w:p w:rsidR="0001267D" w:rsidRPr="0084036B" w:rsidRDefault="00660DF2"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75 000</w:t>
            </w:r>
          </w:p>
        </w:tc>
        <w:tc>
          <w:tcPr>
            <w:tcW w:w="297" w:type="pct"/>
            <w:shd w:val="clear" w:color="auto" w:fill="auto"/>
            <w:vAlign w:val="center"/>
            <w:hideMark/>
          </w:tcPr>
          <w:p w:rsidR="0001267D" w:rsidRPr="0084036B" w:rsidRDefault="0001267D"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PROW</w:t>
            </w:r>
          </w:p>
        </w:tc>
        <w:tc>
          <w:tcPr>
            <w:tcW w:w="499" w:type="pct"/>
            <w:shd w:val="clear" w:color="auto" w:fill="auto"/>
            <w:vAlign w:val="center"/>
            <w:hideMark/>
          </w:tcPr>
          <w:p w:rsidR="0001267D" w:rsidRPr="0084036B" w:rsidRDefault="0001267D"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Realizacja LSR</w:t>
            </w:r>
          </w:p>
        </w:tc>
      </w:tr>
      <w:tr w:rsidR="00733432" w:rsidRPr="0084036B" w:rsidTr="00637230">
        <w:trPr>
          <w:trHeight w:val="480"/>
        </w:trPr>
        <w:tc>
          <w:tcPr>
            <w:tcW w:w="442" w:type="pct"/>
            <w:vMerge w:val="restart"/>
            <w:shd w:val="clear" w:color="auto" w:fill="auto"/>
            <w:vAlign w:val="center"/>
            <w:hideMark/>
          </w:tcPr>
          <w:p w:rsidR="0001267D" w:rsidRPr="0084036B" w:rsidRDefault="0001267D" w:rsidP="009E0C58">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Przedsięwzięcie: Dla nas i naszych podopiecznych/Cel 2.1</w:t>
            </w:r>
          </w:p>
        </w:tc>
        <w:tc>
          <w:tcPr>
            <w:tcW w:w="567" w:type="pct"/>
            <w:tcBorders>
              <w:top w:val="nil"/>
              <w:left w:val="nil"/>
              <w:bottom w:val="single" w:sz="4" w:space="0" w:color="auto"/>
              <w:right w:val="single" w:sz="4" w:space="0" w:color="auto"/>
            </w:tcBorders>
            <w:shd w:val="clear" w:color="auto" w:fill="auto"/>
          </w:tcPr>
          <w:p w:rsidR="0001267D" w:rsidRPr="0084036B" w:rsidRDefault="0001267D" w:rsidP="009E0C58">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Ilość godzin zorganizowanych zajęć dla dzieci i młodzieży</w:t>
            </w:r>
          </w:p>
        </w:tc>
        <w:tc>
          <w:tcPr>
            <w:tcW w:w="232" w:type="pct"/>
            <w:shd w:val="clear" w:color="auto" w:fill="auto"/>
            <w:vAlign w:val="center"/>
            <w:hideMark/>
          </w:tcPr>
          <w:p w:rsidR="0001267D" w:rsidRPr="0084036B" w:rsidRDefault="00E46880"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32</w:t>
            </w:r>
            <w:r w:rsidR="0001267D" w:rsidRPr="0084036B">
              <w:rPr>
                <w:rFonts w:eastAsia="Times New Roman" w:cs="Times New Roman"/>
                <w:sz w:val="15"/>
                <w:szCs w:val="15"/>
                <w:lang w:eastAsia="pl-PL"/>
              </w:rPr>
              <w:t xml:space="preserve"> godziny</w:t>
            </w:r>
          </w:p>
        </w:tc>
        <w:tc>
          <w:tcPr>
            <w:tcW w:w="269" w:type="pct"/>
            <w:shd w:val="clear" w:color="auto" w:fill="auto"/>
            <w:vAlign w:val="center"/>
            <w:hideMark/>
          </w:tcPr>
          <w:p w:rsidR="0001267D" w:rsidRPr="0084036B" w:rsidRDefault="00E46880"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100</w:t>
            </w:r>
          </w:p>
        </w:tc>
        <w:tc>
          <w:tcPr>
            <w:tcW w:w="320" w:type="pct"/>
            <w:shd w:val="clear" w:color="auto" w:fill="auto"/>
            <w:vAlign w:val="center"/>
          </w:tcPr>
          <w:p w:rsidR="0001267D" w:rsidRPr="0084036B" w:rsidRDefault="00660DF2"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20 000</w:t>
            </w:r>
          </w:p>
        </w:tc>
        <w:tc>
          <w:tcPr>
            <w:tcW w:w="299" w:type="pct"/>
            <w:shd w:val="clear" w:color="auto" w:fill="auto"/>
            <w:vAlign w:val="center"/>
            <w:hideMark/>
          </w:tcPr>
          <w:p w:rsidR="0001267D" w:rsidRPr="0084036B" w:rsidRDefault="00E46880"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0</w:t>
            </w:r>
            <w:r w:rsidR="0001267D" w:rsidRPr="0084036B">
              <w:rPr>
                <w:rFonts w:eastAsia="Times New Roman" w:cs="Times New Roman"/>
                <w:sz w:val="15"/>
                <w:szCs w:val="15"/>
                <w:lang w:eastAsia="pl-PL"/>
              </w:rPr>
              <w:t xml:space="preserve"> godziny</w:t>
            </w:r>
          </w:p>
        </w:tc>
        <w:tc>
          <w:tcPr>
            <w:tcW w:w="294" w:type="pct"/>
            <w:shd w:val="clear" w:color="auto" w:fill="auto"/>
            <w:vAlign w:val="center"/>
            <w:hideMark/>
          </w:tcPr>
          <w:p w:rsidR="0001267D" w:rsidRPr="0084036B" w:rsidRDefault="0001267D"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100</w:t>
            </w:r>
          </w:p>
        </w:tc>
        <w:tc>
          <w:tcPr>
            <w:tcW w:w="294" w:type="pct"/>
            <w:shd w:val="clear" w:color="auto" w:fill="auto"/>
            <w:vAlign w:val="center"/>
          </w:tcPr>
          <w:p w:rsidR="0001267D" w:rsidRPr="0084036B" w:rsidRDefault="00660DF2"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0</w:t>
            </w:r>
          </w:p>
        </w:tc>
        <w:tc>
          <w:tcPr>
            <w:tcW w:w="299" w:type="pct"/>
            <w:shd w:val="clear" w:color="auto" w:fill="auto"/>
            <w:vAlign w:val="center"/>
            <w:hideMark/>
          </w:tcPr>
          <w:p w:rsidR="0001267D" w:rsidRPr="0084036B" w:rsidRDefault="0001267D"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0 godziny</w:t>
            </w:r>
          </w:p>
        </w:tc>
        <w:tc>
          <w:tcPr>
            <w:tcW w:w="294" w:type="pct"/>
            <w:shd w:val="clear" w:color="auto" w:fill="auto"/>
            <w:vAlign w:val="center"/>
            <w:hideMark/>
          </w:tcPr>
          <w:p w:rsidR="0001267D" w:rsidRPr="0084036B" w:rsidRDefault="0001267D"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100</w:t>
            </w:r>
          </w:p>
        </w:tc>
        <w:tc>
          <w:tcPr>
            <w:tcW w:w="294" w:type="pct"/>
            <w:shd w:val="clear" w:color="auto" w:fill="auto"/>
            <w:vAlign w:val="center"/>
          </w:tcPr>
          <w:p w:rsidR="0001267D" w:rsidRPr="0084036B" w:rsidRDefault="00660DF2"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0</w:t>
            </w:r>
          </w:p>
        </w:tc>
        <w:tc>
          <w:tcPr>
            <w:tcW w:w="306" w:type="pct"/>
            <w:shd w:val="clear" w:color="auto" w:fill="auto"/>
            <w:vAlign w:val="center"/>
            <w:hideMark/>
          </w:tcPr>
          <w:p w:rsidR="0001267D" w:rsidRPr="0084036B" w:rsidRDefault="0001267D"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32</w:t>
            </w:r>
          </w:p>
        </w:tc>
        <w:tc>
          <w:tcPr>
            <w:tcW w:w="294" w:type="pct"/>
            <w:shd w:val="clear" w:color="auto" w:fill="auto"/>
            <w:vAlign w:val="center"/>
          </w:tcPr>
          <w:p w:rsidR="0001267D" w:rsidRPr="0084036B" w:rsidRDefault="00660DF2"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20 000</w:t>
            </w:r>
          </w:p>
        </w:tc>
        <w:tc>
          <w:tcPr>
            <w:tcW w:w="297" w:type="pct"/>
            <w:shd w:val="clear" w:color="auto" w:fill="auto"/>
            <w:vAlign w:val="center"/>
            <w:hideMark/>
          </w:tcPr>
          <w:p w:rsidR="0001267D" w:rsidRPr="0084036B" w:rsidRDefault="0001267D"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PROW</w:t>
            </w:r>
          </w:p>
        </w:tc>
        <w:tc>
          <w:tcPr>
            <w:tcW w:w="499" w:type="pct"/>
            <w:shd w:val="clear" w:color="auto" w:fill="auto"/>
            <w:vAlign w:val="center"/>
            <w:hideMark/>
          </w:tcPr>
          <w:p w:rsidR="0001267D" w:rsidRPr="0084036B" w:rsidRDefault="0001267D"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Realizacja LSR</w:t>
            </w:r>
          </w:p>
        </w:tc>
      </w:tr>
      <w:tr w:rsidR="00733432" w:rsidRPr="0084036B" w:rsidTr="00637230">
        <w:trPr>
          <w:trHeight w:val="515"/>
        </w:trPr>
        <w:tc>
          <w:tcPr>
            <w:tcW w:w="442" w:type="pct"/>
            <w:vMerge/>
            <w:shd w:val="clear" w:color="auto" w:fill="auto"/>
            <w:vAlign w:val="center"/>
            <w:hideMark/>
          </w:tcPr>
          <w:p w:rsidR="0001267D" w:rsidRPr="0084036B" w:rsidRDefault="0001267D" w:rsidP="009E0C58">
            <w:pPr>
              <w:spacing w:before="0" w:after="0"/>
              <w:jc w:val="left"/>
              <w:rPr>
                <w:rFonts w:eastAsia="Times New Roman" w:cs="Times New Roman"/>
                <w:sz w:val="15"/>
                <w:szCs w:val="15"/>
                <w:lang w:eastAsia="pl-PL"/>
              </w:rPr>
            </w:pPr>
          </w:p>
        </w:tc>
        <w:tc>
          <w:tcPr>
            <w:tcW w:w="567" w:type="pct"/>
            <w:tcBorders>
              <w:top w:val="nil"/>
              <w:left w:val="nil"/>
              <w:bottom w:val="single" w:sz="4" w:space="0" w:color="auto"/>
              <w:right w:val="single" w:sz="4" w:space="0" w:color="auto"/>
            </w:tcBorders>
            <w:shd w:val="clear" w:color="auto" w:fill="auto"/>
          </w:tcPr>
          <w:p w:rsidR="0001267D" w:rsidRPr="0084036B" w:rsidRDefault="0001267D" w:rsidP="009E0C58">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Liczba zorganizowanych szkoleń i warsztatów dla mieszkańców z terenu LGD</w:t>
            </w:r>
          </w:p>
        </w:tc>
        <w:tc>
          <w:tcPr>
            <w:tcW w:w="232" w:type="pct"/>
            <w:shd w:val="clear" w:color="auto" w:fill="auto"/>
            <w:vAlign w:val="center"/>
            <w:hideMark/>
          </w:tcPr>
          <w:p w:rsidR="0001267D" w:rsidRPr="0084036B" w:rsidRDefault="00E46880"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 xml:space="preserve">32 </w:t>
            </w:r>
            <w:r w:rsidR="0001267D" w:rsidRPr="0084036B">
              <w:rPr>
                <w:rFonts w:eastAsia="Times New Roman" w:cs="Times New Roman"/>
                <w:sz w:val="15"/>
                <w:szCs w:val="15"/>
                <w:lang w:eastAsia="pl-PL"/>
              </w:rPr>
              <w:t>godzin</w:t>
            </w:r>
          </w:p>
        </w:tc>
        <w:tc>
          <w:tcPr>
            <w:tcW w:w="269" w:type="pct"/>
            <w:shd w:val="clear" w:color="auto" w:fill="auto"/>
            <w:vAlign w:val="center"/>
            <w:hideMark/>
          </w:tcPr>
          <w:p w:rsidR="0001267D" w:rsidRPr="0084036B" w:rsidRDefault="00E46880"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100</w:t>
            </w:r>
          </w:p>
        </w:tc>
        <w:tc>
          <w:tcPr>
            <w:tcW w:w="320" w:type="pct"/>
            <w:shd w:val="clear" w:color="auto" w:fill="auto"/>
            <w:vAlign w:val="center"/>
          </w:tcPr>
          <w:p w:rsidR="0001267D" w:rsidRPr="0084036B" w:rsidRDefault="00660DF2"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20 000</w:t>
            </w:r>
          </w:p>
        </w:tc>
        <w:tc>
          <w:tcPr>
            <w:tcW w:w="299" w:type="pct"/>
            <w:shd w:val="clear" w:color="auto" w:fill="auto"/>
            <w:vAlign w:val="center"/>
            <w:hideMark/>
          </w:tcPr>
          <w:p w:rsidR="0001267D" w:rsidRPr="0084036B" w:rsidRDefault="00E46880"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 xml:space="preserve">0 </w:t>
            </w:r>
            <w:r w:rsidR="0001267D" w:rsidRPr="0084036B">
              <w:rPr>
                <w:rFonts w:eastAsia="Times New Roman" w:cs="Times New Roman"/>
                <w:sz w:val="15"/>
                <w:szCs w:val="15"/>
                <w:lang w:eastAsia="pl-PL"/>
              </w:rPr>
              <w:t>godzin</w:t>
            </w:r>
          </w:p>
        </w:tc>
        <w:tc>
          <w:tcPr>
            <w:tcW w:w="294" w:type="pct"/>
            <w:shd w:val="clear" w:color="auto" w:fill="auto"/>
            <w:vAlign w:val="center"/>
            <w:hideMark/>
          </w:tcPr>
          <w:p w:rsidR="0001267D" w:rsidRPr="0084036B" w:rsidRDefault="0001267D"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100</w:t>
            </w:r>
          </w:p>
        </w:tc>
        <w:tc>
          <w:tcPr>
            <w:tcW w:w="294" w:type="pct"/>
            <w:shd w:val="clear" w:color="auto" w:fill="auto"/>
            <w:vAlign w:val="center"/>
          </w:tcPr>
          <w:p w:rsidR="0001267D" w:rsidRPr="0084036B" w:rsidRDefault="00660DF2"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0</w:t>
            </w:r>
          </w:p>
        </w:tc>
        <w:tc>
          <w:tcPr>
            <w:tcW w:w="299" w:type="pct"/>
            <w:shd w:val="clear" w:color="auto" w:fill="auto"/>
            <w:vAlign w:val="center"/>
            <w:hideMark/>
          </w:tcPr>
          <w:p w:rsidR="0001267D" w:rsidRPr="0084036B" w:rsidRDefault="0001267D"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0 szt.</w:t>
            </w:r>
          </w:p>
        </w:tc>
        <w:tc>
          <w:tcPr>
            <w:tcW w:w="294" w:type="pct"/>
            <w:shd w:val="clear" w:color="auto" w:fill="auto"/>
            <w:vAlign w:val="center"/>
            <w:hideMark/>
          </w:tcPr>
          <w:p w:rsidR="0001267D" w:rsidRPr="0084036B" w:rsidRDefault="00E46880"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10</w:t>
            </w:r>
            <w:r w:rsidR="0001267D" w:rsidRPr="0084036B">
              <w:rPr>
                <w:rFonts w:eastAsia="Times New Roman" w:cs="Times New Roman"/>
                <w:sz w:val="15"/>
                <w:szCs w:val="15"/>
                <w:lang w:eastAsia="pl-PL"/>
              </w:rPr>
              <w:t>0</w:t>
            </w:r>
          </w:p>
        </w:tc>
        <w:tc>
          <w:tcPr>
            <w:tcW w:w="294" w:type="pct"/>
            <w:shd w:val="clear" w:color="auto" w:fill="auto"/>
            <w:vAlign w:val="center"/>
          </w:tcPr>
          <w:p w:rsidR="0001267D" w:rsidRPr="0084036B" w:rsidRDefault="00660DF2"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0</w:t>
            </w:r>
          </w:p>
        </w:tc>
        <w:tc>
          <w:tcPr>
            <w:tcW w:w="306" w:type="pct"/>
            <w:shd w:val="clear" w:color="auto" w:fill="auto"/>
            <w:vAlign w:val="center"/>
            <w:hideMark/>
          </w:tcPr>
          <w:p w:rsidR="0001267D" w:rsidRPr="0084036B" w:rsidRDefault="0001267D"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32</w:t>
            </w:r>
          </w:p>
        </w:tc>
        <w:tc>
          <w:tcPr>
            <w:tcW w:w="294" w:type="pct"/>
            <w:shd w:val="clear" w:color="auto" w:fill="auto"/>
            <w:vAlign w:val="center"/>
          </w:tcPr>
          <w:p w:rsidR="0001267D" w:rsidRPr="0084036B" w:rsidRDefault="00660DF2"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20 000</w:t>
            </w:r>
          </w:p>
        </w:tc>
        <w:tc>
          <w:tcPr>
            <w:tcW w:w="297" w:type="pct"/>
            <w:shd w:val="clear" w:color="auto" w:fill="auto"/>
            <w:vAlign w:val="center"/>
            <w:hideMark/>
          </w:tcPr>
          <w:p w:rsidR="0001267D" w:rsidRPr="0084036B" w:rsidRDefault="0001267D"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PROW</w:t>
            </w:r>
          </w:p>
        </w:tc>
        <w:tc>
          <w:tcPr>
            <w:tcW w:w="499" w:type="pct"/>
            <w:shd w:val="clear" w:color="auto" w:fill="auto"/>
            <w:vAlign w:val="center"/>
            <w:hideMark/>
          </w:tcPr>
          <w:p w:rsidR="0001267D" w:rsidRPr="0084036B" w:rsidRDefault="0001267D"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Realizacja LSR</w:t>
            </w:r>
          </w:p>
        </w:tc>
      </w:tr>
      <w:tr w:rsidR="00733432" w:rsidRPr="0084036B" w:rsidTr="00637230">
        <w:trPr>
          <w:trHeight w:val="421"/>
        </w:trPr>
        <w:tc>
          <w:tcPr>
            <w:tcW w:w="442" w:type="pct"/>
            <w:vMerge w:val="restart"/>
            <w:shd w:val="clear" w:color="auto" w:fill="auto"/>
            <w:vAlign w:val="center"/>
          </w:tcPr>
          <w:p w:rsidR="0001267D" w:rsidRPr="0084036B" w:rsidRDefault="0001267D" w:rsidP="009E0C58">
            <w:pPr>
              <w:spacing w:before="0" w:after="0"/>
              <w:jc w:val="left"/>
              <w:rPr>
                <w:rFonts w:eastAsia="Times New Roman" w:cs="Times New Roman"/>
                <w:sz w:val="15"/>
                <w:szCs w:val="15"/>
                <w:lang w:eastAsia="pl-PL"/>
              </w:rPr>
            </w:pPr>
            <w:r w:rsidRPr="0084036B">
              <w:rPr>
                <w:rFonts w:eastAsia="Times New Roman" w:cs="Times New Roman"/>
                <w:sz w:val="15"/>
                <w:szCs w:val="15"/>
                <w:lang w:eastAsia="pl-PL"/>
              </w:rPr>
              <w:t>Przedsięwzięcie: Ekologia to ważne/Cel 2.1.</w:t>
            </w:r>
          </w:p>
        </w:tc>
        <w:tc>
          <w:tcPr>
            <w:tcW w:w="567" w:type="pct"/>
            <w:tcBorders>
              <w:top w:val="nil"/>
              <w:left w:val="nil"/>
              <w:bottom w:val="single" w:sz="4" w:space="0" w:color="auto"/>
              <w:right w:val="single" w:sz="4" w:space="0" w:color="auto"/>
            </w:tcBorders>
            <w:shd w:val="clear" w:color="auto" w:fill="auto"/>
          </w:tcPr>
          <w:p w:rsidR="0001267D" w:rsidRPr="0084036B" w:rsidRDefault="0001267D" w:rsidP="009E0C58">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Liczba godzin przeprowadzanych spotkań edukacyjnych</w:t>
            </w:r>
          </w:p>
        </w:tc>
        <w:tc>
          <w:tcPr>
            <w:tcW w:w="232" w:type="pct"/>
            <w:tcBorders>
              <w:top w:val="nil"/>
              <w:left w:val="nil"/>
              <w:bottom w:val="single" w:sz="4" w:space="0" w:color="auto"/>
              <w:right w:val="single" w:sz="4" w:space="0" w:color="auto"/>
            </w:tcBorders>
            <w:shd w:val="clear" w:color="auto" w:fill="auto"/>
            <w:vAlign w:val="center"/>
          </w:tcPr>
          <w:p w:rsidR="0001267D" w:rsidRPr="0084036B" w:rsidRDefault="00E46880"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 xml:space="preserve">32 </w:t>
            </w:r>
            <w:r w:rsidR="0001267D" w:rsidRPr="0084036B">
              <w:rPr>
                <w:rFonts w:eastAsia="Times New Roman" w:cs="Times New Roman"/>
                <w:sz w:val="15"/>
                <w:szCs w:val="15"/>
                <w:lang w:eastAsia="pl-PL"/>
              </w:rPr>
              <w:t>godzin</w:t>
            </w:r>
          </w:p>
        </w:tc>
        <w:tc>
          <w:tcPr>
            <w:tcW w:w="269" w:type="pct"/>
            <w:shd w:val="clear" w:color="auto" w:fill="auto"/>
            <w:vAlign w:val="center"/>
          </w:tcPr>
          <w:p w:rsidR="0001267D" w:rsidRPr="0084036B" w:rsidRDefault="00E46880"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100</w:t>
            </w:r>
          </w:p>
        </w:tc>
        <w:tc>
          <w:tcPr>
            <w:tcW w:w="320" w:type="pct"/>
            <w:shd w:val="clear" w:color="auto" w:fill="auto"/>
            <w:vAlign w:val="center"/>
          </w:tcPr>
          <w:p w:rsidR="0001267D" w:rsidRPr="0084036B" w:rsidRDefault="00660DF2"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20 000</w:t>
            </w:r>
          </w:p>
        </w:tc>
        <w:tc>
          <w:tcPr>
            <w:tcW w:w="299" w:type="pct"/>
            <w:tcBorders>
              <w:top w:val="nil"/>
              <w:left w:val="nil"/>
              <w:bottom w:val="single" w:sz="4" w:space="0" w:color="auto"/>
              <w:right w:val="single" w:sz="4" w:space="0" w:color="auto"/>
            </w:tcBorders>
            <w:shd w:val="clear" w:color="auto" w:fill="auto"/>
            <w:vAlign w:val="center"/>
          </w:tcPr>
          <w:p w:rsidR="0001267D" w:rsidRPr="0084036B" w:rsidRDefault="00E46880"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0</w:t>
            </w:r>
            <w:r w:rsidR="0001267D" w:rsidRPr="0084036B">
              <w:rPr>
                <w:rFonts w:eastAsia="Times New Roman" w:cs="Times New Roman"/>
                <w:sz w:val="15"/>
                <w:szCs w:val="15"/>
                <w:lang w:eastAsia="pl-PL"/>
              </w:rPr>
              <w:t xml:space="preserve"> godziny</w:t>
            </w:r>
          </w:p>
        </w:tc>
        <w:tc>
          <w:tcPr>
            <w:tcW w:w="294" w:type="pct"/>
            <w:shd w:val="clear" w:color="auto" w:fill="auto"/>
            <w:vAlign w:val="center"/>
          </w:tcPr>
          <w:p w:rsidR="0001267D" w:rsidRPr="0084036B" w:rsidRDefault="0001267D"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100</w:t>
            </w:r>
          </w:p>
        </w:tc>
        <w:tc>
          <w:tcPr>
            <w:tcW w:w="294" w:type="pct"/>
            <w:shd w:val="clear" w:color="auto" w:fill="auto"/>
            <w:vAlign w:val="center"/>
          </w:tcPr>
          <w:p w:rsidR="0001267D" w:rsidRPr="0084036B" w:rsidRDefault="00660DF2"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0</w:t>
            </w:r>
          </w:p>
        </w:tc>
        <w:tc>
          <w:tcPr>
            <w:tcW w:w="299" w:type="pct"/>
            <w:tcBorders>
              <w:top w:val="nil"/>
              <w:left w:val="nil"/>
              <w:bottom w:val="single" w:sz="4" w:space="0" w:color="auto"/>
              <w:right w:val="single" w:sz="4" w:space="0" w:color="auto"/>
            </w:tcBorders>
            <w:shd w:val="clear" w:color="auto" w:fill="auto"/>
            <w:vAlign w:val="center"/>
          </w:tcPr>
          <w:p w:rsidR="0001267D" w:rsidRPr="0084036B" w:rsidRDefault="00E46880"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 xml:space="preserve">0 </w:t>
            </w:r>
            <w:r w:rsidR="0001267D" w:rsidRPr="0084036B">
              <w:rPr>
                <w:rFonts w:eastAsia="Times New Roman" w:cs="Times New Roman"/>
                <w:sz w:val="15"/>
                <w:szCs w:val="15"/>
                <w:lang w:eastAsia="pl-PL"/>
              </w:rPr>
              <w:t>godziny</w:t>
            </w:r>
          </w:p>
        </w:tc>
        <w:tc>
          <w:tcPr>
            <w:tcW w:w="294" w:type="pct"/>
            <w:shd w:val="clear" w:color="auto" w:fill="auto"/>
            <w:vAlign w:val="center"/>
          </w:tcPr>
          <w:p w:rsidR="0001267D" w:rsidRPr="0084036B" w:rsidRDefault="00E46880"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10</w:t>
            </w:r>
            <w:r w:rsidR="0001267D" w:rsidRPr="0084036B">
              <w:rPr>
                <w:rFonts w:eastAsia="Times New Roman" w:cs="Times New Roman"/>
                <w:sz w:val="15"/>
                <w:szCs w:val="15"/>
                <w:lang w:eastAsia="pl-PL"/>
              </w:rPr>
              <w:t>0</w:t>
            </w:r>
          </w:p>
        </w:tc>
        <w:tc>
          <w:tcPr>
            <w:tcW w:w="294" w:type="pct"/>
            <w:shd w:val="clear" w:color="auto" w:fill="auto"/>
            <w:vAlign w:val="center"/>
          </w:tcPr>
          <w:p w:rsidR="0001267D" w:rsidRPr="0084036B" w:rsidRDefault="00660DF2"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0</w:t>
            </w:r>
          </w:p>
        </w:tc>
        <w:tc>
          <w:tcPr>
            <w:tcW w:w="306" w:type="pct"/>
            <w:shd w:val="clear" w:color="auto" w:fill="auto"/>
            <w:vAlign w:val="center"/>
          </w:tcPr>
          <w:p w:rsidR="0001267D" w:rsidRPr="0084036B" w:rsidRDefault="0001267D"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32</w:t>
            </w:r>
          </w:p>
        </w:tc>
        <w:tc>
          <w:tcPr>
            <w:tcW w:w="294" w:type="pct"/>
            <w:shd w:val="clear" w:color="auto" w:fill="auto"/>
            <w:vAlign w:val="center"/>
          </w:tcPr>
          <w:p w:rsidR="0001267D" w:rsidRPr="0084036B" w:rsidRDefault="00660DF2"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20 000</w:t>
            </w:r>
          </w:p>
        </w:tc>
        <w:tc>
          <w:tcPr>
            <w:tcW w:w="297" w:type="pct"/>
            <w:shd w:val="clear" w:color="auto" w:fill="auto"/>
            <w:vAlign w:val="center"/>
          </w:tcPr>
          <w:p w:rsidR="0001267D" w:rsidRPr="0084036B" w:rsidRDefault="0001267D"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PROW</w:t>
            </w:r>
          </w:p>
        </w:tc>
        <w:tc>
          <w:tcPr>
            <w:tcW w:w="499" w:type="pct"/>
            <w:shd w:val="clear" w:color="auto" w:fill="auto"/>
            <w:vAlign w:val="center"/>
          </w:tcPr>
          <w:p w:rsidR="0001267D" w:rsidRPr="0084036B" w:rsidRDefault="0001267D"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Realizacja LSR</w:t>
            </w:r>
          </w:p>
        </w:tc>
      </w:tr>
      <w:tr w:rsidR="00733432" w:rsidRPr="0084036B" w:rsidTr="00637230">
        <w:trPr>
          <w:trHeight w:val="418"/>
        </w:trPr>
        <w:tc>
          <w:tcPr>
            <w:tcW w:w="442" w:type="pct"/>
            <w:vMerge/>
            <w:shd w:val="clear" w:color="auto" w:fill="auto"/>
            <w:vAlign w:val="center"/>
          </w:tcPr>
          <w:p w:rsidR="0001267D" w:rsidRPr="0084036B" w:rsidRDefault="0001267D" w:rsidP="009E0C58">
            <w:pPr>
              <w:spacing w:before="0" w:after="0"/>
              <w:jc w:val="left"/>
              <w:rPr>
                <w:rFonts w:eastAsia="Times New Roman" w:cs="Times New Roman"/>
                <w:sz w:val="15"/>
                <w:szCs w:val="15"/>
                <w:lang w:eastAsia="pl-PL"/>
              </w:rPr>
            </w:pPr>
          </w:p>
        </w:tc>
        <w:tc>
          <w:tcPr>
            <w:tcW w:w="567" w:type="pct"/>
            <w:tcBorders>
              <w:top w:val="nil"/>
              <w:left w:val="nil"/>
              <w:bottom w:val="single" w:sz="4" w:space="0" w:color="auto"/>
              <w:right w:val="single" w:sz="4" w:space="0" w:color="auto"/>
            </w:tcBorders>
            <w:shd w:val="clear" w:color="auto" w:fill="auto"/>
          </w:tcPr>
          <w:p w:rsidR="0001267D" w:rsidRPr="0084036B" w:rsidRDefault="0001267D" w:rsidP="009E0C58">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Liczba nowych publikacji o charakterze ekologicznym i promującym piękno zasobów przyrodniczych terenu LGD</w:t>
            </w:r>
          </w:p>
        </w:tc>
        <w:tc>
          <w:tcPr>
            <w:tcW w:w="232" w:type="pct"/>
            <w:tcBorders>
              <w:top w:val="nil"/>
              <w:left w:val="nil"/>
              <w:bottom w:val="single" w:sz="4" w:space="0" w:color="auto"/>
              <w:right w:val="single" w:sz="4" w:space="0" w:color="auto"/>
            </w:tcBorders>
            <w:shd w:val="clear" w:color="auto" w:fill="auto"/>
            <w:vAlign w:val="center"/>
          </w:tcPr>
          <w:p w:rsidR="0001267D" w:rsidRPr="0084036B" w:rsidRDefault="00E46880"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2</w:t>
            </w:r>
            <w:r w:rsidR="0001267D" w:rsidRPr="0084036B">
              <w:rPr>
                <w:rFonts w:eastAsia="Times New Roman" w:cs="Times New Roman"/>
                <w:sz w:val="15"/>
                <w:szCs w:val="15"/>
                <w:lang w:eastAsia="pl-PL"/>
              </w:rPr>
              <w:t xml:space="preserve"> Szt..</w:t>
            </w:r>
          </w:p>
        </w:tc>
        <w:tc>
          <w:tcPr>
            <w:tcW w:w="269" w:type="pct"/>
            <w:shd w:val="clear" w:color="auto" w:fill="auto"/>
            <w:vAlign w:val="center"/>
          </w:tcPr>
          <w:p w:rsidR="0001267D" w:rsidRPr="0084036B" w:rsidRDefault="00E46880"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100</w:t>
            </w:r>
          </w:p>
        </w:tc>
        <w:tc>
          <w:tcPr>
            <w:tcW w:w="320" w:type="pct"/>
            <w:shd w:val="clear" w:color="auto" w:fill="auto"/>
            <w:vAlign w:val="center"/>
          </w:tcPr>
          <w:p w:rsidR="0001267D" w:rsidRPr="0084036B" w:rsidRDefault="00660DF2"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20 000</w:t>
            </w:r>
          </w:p>
        </w:tc>
        <w:tc>
          <w:tcPr>
            <w:tcW w:w="299" w:type="pct"/>
            <w:tcBorders>
              <w:top w:val="nil"/>
              <w:left w:val="nil"/>
              <w:bottom w:val="single" w:sz="4" w:space="0" w:color="auto"/>
              <w:right w:val="single" w:sz="4" w:space="0" w:color="auto"/>
            </w:tcBorders>
            <w:shd w:val="clear" w:color="auto" w:fill="auto"/>
            <w:vAlign w:val="center"/>
          </w:tcPr>
          <w:p w:rsidR="0001267D" w:rsidRPr="0084036B" w:rsidRDefault="00E46880"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0</w:t>
            </w:r>
            <w:r w:rsidR="0001267D" w:rsidRPr="0084036B">
              <w:rPr>
                <w:rFonts w:eastAsia="Times New Roman" w:cs="Times New Roman"/>
                <w:sz w:val="15"/>
                <w:szCs w:val="15"/>
                <w:lang w:eastAsia="pl-PL"/>
              </w:rPr>
              <w:t xml:space="preserve"> Szt.</w:t>
            </w:r>
          </w:p>
        </w:tc>
        <w:tc>
          <w:tcPr>
            <w:tcW w:w="294" w:type="pct"/>
            <w:shd w:val="clear" w:color="auto" w:fill="auto"/>
            <w:vAlign w:val="center"/>
          </w:tcPr>
          <w:p w:rsidR="0001267D" w:rsidRPr="0084036B" w:rsidRDefault="0001267D"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100</w:t>
            </w:r>
          </w:p>
        </w:tc>
        <w:tc>
          <w:tcPr>
            <w:tcW w:w="294" w:type="pct"/>
            <w:shd w:val="clear" w:color="auto" w:fill="auto"/>
            <w:vAlign w:val="center"/>
          </w:tcPr>
          <w:p w:rsidR="0001267D" w:rsidRPr="0084036B" w:rsidRDefault="00660DF2"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0</w:t>
            </w:r>
          </w:p>
        </w:tc>
        <w:tc>
          <w:tcPr>
            <w:tcW w:w="299" w:type="pct"/>
            <w:tcBorders>
              <w:top w:val="nil"/>
              <w:left w:val="nil"/>
              <w:bottom w:val="single" w:sz="4" w:space="0" w:color="auto"/>
              <w:right w:val="single" w:sz="4" w:space="0" w:color="auto"/>
            </w:tcBorders>
            <w:shd w:val="clear" w:color="auto" w:fill="auto"/>
            <w:vAlign w:val="center"/>
          </w:tcPr>
          <w:p w:rsidR="0001267D" w:rsidRPr="0084036B" w:rsidRDefault="0001267D"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0 Szt.</w:t>
            </w:r>
          </w:p>
        </w:tc>
        <w:tc>
          <w:tcPr>
            <w:tcW w:w="294" w:type="pct"/>
            <w:shd w:val="clear" w:color="auto" w:fill="auto"/>
            <w:vAlign w:val="center"/>
          </w:tcPr>
          <w:p w:rsidR="0001267D" w:rsidRPr="0084036B" w:rsidRDefault="0001267D"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100</w:t>
            </w:r>
          </w:p>
        </w:tc>
        <w:tc>
          <w:tcPr>
            <w:tcW w:w="294" w:type="pct"/>
            <w:shd w:val="clear" w:color="auto" w:fill="auto"/>
            <w:vAlign w:val="center"/>
          </w:tcPr>
          <w:p w:rsidR="0001267D" w:rsidRPr="0084036B" w:rsidRDefault="00660DF2"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0</w:t>
            </w:r>
          </w:p>
        </w:tc>
        <w:tc>
          <w:tcPr>
            <w:tcW w:w="306" w:type="pct"/>
            <w:shd w:val="clear" w:color="auto" w:fill="auto"/>
            <w:vAlign w:val="center"/>
          </w:tcPr>
          <w:p w:rsidR="0001267D" w:rsidRPr="0084036B" w:rsidRDefault="0001267D"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2</w:t>
            </w:r>
          </w:p>
        </w:tc>
        <w:tc>
          <w:tcPr>
            <w:tcW w:w="294" w:type="pct"/>
            <w:shd w:val="clear" w:color="auto" w:fill="auto"/>
            <w:vAlign w:val="center"/>
          </w:tcPr>
          <w:p w:rsidR="0001267D" w:rsidRPr="0084036B" w:rsidRDefault="00660DF2"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20 000</w:t>
            </w:r>
          </w:p>
        </w:tc>
        <w:tc>
          <w:tcPr>
            <w:tcW w:w="297" w:type="pct"/>
            <w:shd w:val="clear" w:color="auto" w:fill="auto"/>
            <w:vAlign w:val="center"/>
          </w:tcPr>
          <w:p w:rsidR="0001267D" w:rsidRPr="0084036B" w:rsidRDefault="0001267D"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PROW</w:t>
            </w:r>
          </w:p>
        </w:tc>
        <w:tc>
          <w:tcPr>
            <w:tcW w:w="499" w:type="pct"/>
            <w:shd w:val="clear" w:color="auto" w:fill="auto"/>
            <w:vAlign w:val="center"/>
          </w:tcPr>
          <w:p w:rsidR="0001267D" w:rsidRPr="0084036B" w:rsidRDefault="0001267D"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Realizacja LSR</w:t>
            </w:r>
          </w:p>
        </w:tc>
      </w:tr>
      <w:tr w:rsidR="00733432" w:rsidRPr="0084036B" w:rsidTr="00637230">
        <w:trPr>
          <w:trHeight w:val="534"/>
        </w:trPr>
        <w:tc>
          <w:tcPr>
            <w:tcW w:w="442" w:type="pct"/>
            <w:vMerge/>
            <w:shd w:val="clear" w:color="auto" w:fill="auto"/>
            <w:vAlign w:val="center"/>
          </w:tcPr>
          <w:p w:rsidR="0001267D" w:rsidRPr="0084036B" w:rsidRDefault="0001267D" w:rsidP="009E0C58">
            <w:pPr>
              <w:spacing w:before="0" w:after="0"/>
              <w:jc w:val="left"/>
              <w:rPr>
                <w:rFonts w:eastAsia="Times New Roman" w:cs="Times New Roman"/>
                <w:sz w:val="15"/>
                <w:szCs w:val="15"/>
                <w:lang w:eastAsia="pl-PL"/>
              </w:rPr>
            </w:pPr>
          </w:p>
        </w:tc>
        <w:tc>
          <w:tcPr>
            <w:tcW w:w="567" w:type="pct"/>
            <w:tcBorders>
              <w:top w:val="nil"/>
              <w:left w:val="nil"/>
              <w:bottom w:val="single" w:sz="4" w:space="0" w:color="auto"/>
              <w:right w:val="single" w:sz="4" w:space="0" w:color="auto"/>
            </w:tcBorders>
            <w:shd w:val="clear" w:color="auto" w:fill="auto"/>
          </w:tcPr>
          <w:p w:rsidR="0001267D" w:rsidRPr="0084036B" w:rsidRDefault="0001267D" w:rsidP="009E0C58">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Liczba imprez o charakterze edukacyjnym</w:t>
            </w:r>
          </w:p>
        </w:tc>
        <w:tc>
          <w:tcPr>
            <w:tcW w:w="232" w:type="pct"/>
            <w:shd w:val="clear" w:color="auto" w:fill="auto"/>
            <w:vAlign w:val="center"/>
          </w:tcPr>
          <w:p w:rsidR="0001267D" w:rsidRPr="0084036B" w:rsidRDefault="00E46880"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3</w:t>
            </w:r>
            <w:r w:rsidR="0001267D" w:rsidRPr="0084036B">
              <w:rPr>
                <w:rFonts w:eastAsia="Times New Roman" w:cs="Times New Roman"/>
                <w:sz w:val="15"/>
                <w:szCs w:val="15"/>
                <w:lang w:eastAsia="pl-PL"/>
              </w:rPr>
              <w:t xml:space="preserve"> Szt.</w:t>
            </w:r>
          </w:p>
        </w:tc>
        <w:tc>
          <w:tcPr>
            <w:tcW w:w="269" w:type="pct"/>
            <w:shd w:val="clear" w:color="auto" w:fill="auto"/>
            <w:vAlign w:val="center"/>
          </w:tcPr>
          <w:p w:rsidR="0001267D" w:rsidRPr="0084036B" w:rsidRDefault="00E46880"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100</w:t>
            </w:r>
          </w:p>
        </w:tc>
        <w:tc>
          <w:tcPr>
            <w:tcW w:w="320" w:type="pct"/>
            <w:shd w:val="clear" w:color="auto" w:fill="auto"/>
            <w:vAlign w:val="center"/>
          </w:tcPr>
          <w:p w:rsidR="0001267D" w:rsidRPr="0084036B" w:rsidRDefault="00660DF2"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20 000</w:t>
            </w:r>
          </w:p>
        </w:tc>
        <w:tc>
          <w:tcPr>
            <w:tcW w:w="299" w:type="pct"/>
            <w:shd w:val="clear" w:color="auto" w:fill="auto"/>
            <w:vAlign w:val="center"/>
          </w:tcPr>
          <w:p w:rsidR="0001267D" w:rsidRPr="0084036B" w:rsidRDefault="00E46880"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0</w:t>
            </w:r>
            <w:r w:rsidR="0001267D" w:rsidRPr="0084036B">
              <w:rPr>
                <w:rFonts w:eastAsia="Times New Roman" w:cs="Times New Roman"/>
                <w:sz w:val="15"/>
                <w:szCs w:val="15"/>
                <w:lang w:eastAsia="pl-PL"/>
              </w:rPr>
              <w:t xml:space="preserve"> szt.</w:t>
            </w:r>
          </w:p>
        </w:tc>
        <w:tc>
          <w:tcPr>
            <w:tcW w:w="294" w:type="pct"/>
            <w:shd w:val="clear" w:color="auto" w:fill="auto"/>
            <w:vAlign w:val="center"/>
          </w:tcPr>
          <w:p w:rsidR="0001267D" w:rsidRPr="0084036B" w:rsidRDefault="0001267D"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100</w:t>
            </w:r>
          </w:p>
        </w:tc>
        <w:tc>
          <w:tcPr>
            <w:tcW w:w="294" w:type="pct"/>
            <w:shd w:val="clear" w:color="auto" w:fill="auto"/>
            <w:vAlign w:val="center"/>
          </w:tcPr>
          <w:p w:rsidR="0001267D" w:rsidRPr="0084036B" w:rsidRDefault="00660DF2"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0</w:t>
            </w:r>
          </w:p>
        </w:tc>
        <w:tc>
          <w:tcPr>
            <w:tcW w:w="299" w:type="pct"/>
            <w:shd w:val="clear" w:color="auto" w:fill="auto"/>
            <w:vAlign w:val="center"/>
          </w:tcPr>
          <w:p w:rsidR="0001267D" w:rsidRPr="0084036B" w:rsidRDefault="0001267D"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0 szt.</w:t>
            </w:r>
          </w:p>
        </w:tc>
        <w:tc>
          <w:tcPr>
            <w:tcW w:w="294" w:type="pct"/>
            <w:shd w:val="clear" w:color="auto" w:fill="auto"/>
            <w:vAlign w:val="center"/>
          </w:tcPr>
          <w:p w:rsidR="0001267D" w:rsidRPr="0084036B" w:rsidRDefault="0001267D"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100</w:t>
            </w:r>
          </w:p>
        </w:tc>
        <w:tc>
          <w:tcPr>
            <w:tcW w:w="294" w:type="pct"/>
            <w:shd w:val="clear" w:color="auto" w:fill="auto"/>
            <w:vAlign w:val="center"/>
          </w:tcPr>
          <w:p w:rsidR="0001267D" w:rsidRPr="0084036B" w:rsidRDefault="00660DF2"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0</w:t>
            </w:r>
          </w:p>
        </w:tc>
        <w:tc>
          <w:tcPr>
            <w:tcW w:w="306" w:type="pct"/>
            <w:shd w:val="clear" w:color="auto" w:fill="auto"/>
            <w:vAlign w:val="center"/>
          </w:tcPr>
          <w:p w:rsidR="0001267D" w:rsidRPr="0084036B" w:rsidRDefault="0001267D"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3</w:t>
            </w:r>
          </w:p>
        </w:tc>
        <w:tc>
          <w:tcPr>
            <w:tcW w:w="294" w:type="pct"/>
            <w:shd w:val="clear" w:color="auto" w:fill="auto"/>
            <w:vAlign w:val="center"/>
          </w:tcPr>
          <w:p w:rsidR="0001267D" w:rsidRPr="0084036B" w:rsidRDefault="00660DF2"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20 000</w:t>
            </w:r>
          </w:p>
        </w:tc>
        <w:tc>
          <w:tcPr>
            <w:tcW w:w="297" w:type="pct"/>
            <w:shd w:val="clear" w:color="auto" w:fill="auto"/>
            <w:vAlign w:val="center"/>
          </w:tcPr>
          <w:p w:rsidR="0001267D" w:rsidRPr="0084036B" w:rsidRDefault="0001267D"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PROW</w:t>
            </w:r>
          </w:p>
        </w:tc>
        <w:tc>
          <w:tcPr>
            <w:tcW w:w="499" w:type="pct"/>
            <w:shd w:val="clear" w:color="auto" w:fill="auto"/>
            <w:vAlign w:val="center"/>
          </w:tcPr>
          <w:p w:rsidR="0001267D" w:rsidRPr="0084036B" w:rsidRDefault="0001267D"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Realizacja LSR</w:t>
            </w:r>
          </w:p>
        </w:tc>
      </w:tr>
      <w:tr w:rsidR="00733432" w:rsidRPr="0084036B" w:rsidTr="00637230">
        <w:trPr>
          <w:trHeight w:val="240"/>
        </w:trPr>
        <w:tc>
          <w:tcPr>
            <w:tcW w:w="1008" w:type="pct"/>
            <w:gridSpan w:val="2"/>
            <w:shd w:val="clear" w:color="000000" w:fill="FFFFCC"/>
            <w:vAlign w:val="center"/>
            <w:hideMark/>
          </w:tcPr>
          <w:p w:rsidR="0001267D" w:rsidRPr="0084036B" w:rsidRDefault="0001267D" w:rsidP="009E0C58">
            <w:pPr>
              <w:spacing w:before="0" w:after="0"/>
              <w:jc w:val="left"/>
              <w:rPr>
                <w:rFonts w:eastAsia="Times New Roman" w:cs="Times New Roman"/>
                <w:b/>
                <w:bCs/>
                <w:sz w:val="15"/>
                <w:szCs w:val="15"/>
                <w:lang w:eastAsia="pl-PL"/>
              </w:rPr>
            </w:pPr>
            <w:r w:rsidRPr="0084036B">
              <w:rPr>
                <w:rFonts w:eastAsia="Times New Roman" w:cs="Times New Roman"/>
                <w:b/>
                <w:bCs/>
                <w:sz w:val="15"/>
                <w:szCs w:val="15"/>
                <w:lang w:eastAsia="pl-PL"/>
              </w:rPr>
              <w:t>Razem cel szczegółowy 2.1</w:t>
            </w:r>
          </w:p>
        </w:tc>
        <w:tc>
          <w:tcPr>
            <w:tcW w:w="501" w:type="pct"/>
            <w:gridSpan w:val="2"/>
            <w:shd w:val="clear" w:color="000000" w:fill="BFBFBF"/>
            <w:vAlign w:val="center"/>
            <w:hideMark/>
          </w:tcPr>
          <w:p w:rsidR="0001267D" w:rsidRPr="0084036B" w:rsidRDefault="0001267D" w:rsidP="00637230">
            <w:pPr>
              <w:spacing w:before="0" w:after="0"/>
              <w:jc w:val="center"/>
              <w:rPr>
                <w:rFonts w:eastAsia="Times New Roman" w:cs="Times New Roman"/>
                <w:sz w:val="15"/>
                <w:szCs w:val="15"/>
                <w:lang w:eastAsia="pl-PL"/>
              </w:rPr>
            </w:pPr>
          </w:p>
        </w:tc>
        <w:tc>
          <w:tcPr>
            <w:tcW w:w="320" w:type="pct"/>
            <w:shd w:val="clear" w:color="auto" w:fill="auto"/>
            <w:vAlign w:val="center"/>
          </w:tcPr>
          <w:p w:rsidR="0001267D" w:rsidRPr="0084036B" w:rsidRDefault="00E46880"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2</w:t>
            </w:r>
            <w:r w:rsidR="0001267D" w:rsidRPr="0084036B">
              <w:rPr>
                <w:rFonts w:eastAsia="Times New Roman" w:cs="Times New Roman"/>
                <w:sz w:val="15"/>
                <w:szCs w:val="15"/>
                <w:lang w:eastAsia="pl-PL"/>
              </w:rPr>
              <w:t>50 000</w:t>
            </w:r>
          </w:p>
        </w:tc>
        <w:tc>
          <w:tcPr>
            <w:tcW w:w="593" w:type="pct"/>
            <w:gridSpan w:val="2"/>
            <w:shd w:val="clear" w:color="000000" w:fill="BFBFBF"/>
            <w:vAlign w:val="center"/>
          </w:tcPr>
          <w:p w:rsidR="0001267D" w:rsidRPr="0084036B" w:rsidRDefault="0001267D" w:rsidP="00637230">
            <w:pPr>
              <w:spacing w:before="0" w:after="0"/>
              <w:jc w:val="center"/>
              <w:rPr>
                <w:rFonts w:eastAsia="Times New Roman" w:cs="Times New Roman"/>
                <w:sz w:val="15"/>
                <w:szCs w:val="15"/>
                <w:lang w:eastAsia="pl-PL"/>
              </w:rPr>
            </w:pPr>
          </w:p>
        </w:tc>
        <w:tc>
          <w:tcPr>
            <w:tcW w:w="294" w:type="pct"/>
            <w:shd w:val="clear" w:color="auto" w:fill="auto"/>
            <w:vAlign w:val="center"/>
          </w:tcPr>
          <w:p w:rsidR="0001267D" w:rsidRPr="0084036B" w:rsidRDefault="0001267D"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100 000</w:t>
            </w:r>
          </w:p>
        </w:tc>
        <w:tc>
          <w:tcPr>
            <w:tcW w:w="593" w:type="pct"/>
            <w:gridSpan w:val="2"/>
            <w:shd w:val="clear" w:color="000000" w:fill="BFBFBF"/>
            <w:vAlign w:val="center"/>
          </w:tcPr>
          <w:p w:rsidR="0001267D" w:rsidRPr="0084036B" w:rsidRDefault="0001267D" w:rsidP="00637230">
            <w:pPr>
              <w:spacing w:before="0" w:after="0"/>
              <w:jc w:val="center"/>
              <w:rPr>
                <w:rFonts w:eastAsia="Times New Roman" w:cs="Times New Roman"/>
                <w:sz w:val="15"/>
                <w:szCs w:val="15"/>
                <w:lang w:eastAsia="pl-PL"/>
              </w:rPr>
            </w:pPr>
          </w:p>
        </w:tc>
        <w:tc>
          <w:tcPr>
            <w:tcW w:w="294" w:type="pct"/>
            <w:shd w:val="clear" w:color="auto" w:fill="auto"/>
            <w:vAlign w:val="center"/>
          </w:tcPr>
          <w:p w:rsidR="0001267D" w:rsidRPr="0084036B" w:rsidRDefault="0001267D"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0</w:t>
            </w:r>
          </w:p>
        </w:tc>
        <w:tc>
          <w:tcPr>
            <w:tcW w:w="306" w:type="pct"/>
            <w:shd w:val="clear" w:color="000000" w:fill="BFBFBF"/>
            <w:vAlign w:val="center"/>
          </w:tcPr>
          <w:p w:rsidR="0001267D" w:rsidRPr="0084036B" w:rsidRDefault="0001267D" w:rsidP="00637230">
            <w:pPr>
              <w:spacing w:before="0" w:after="0"/>
              <w:jc w:val="center"/>
              <w:rPr>
                <w:rFonts w:eastAsia="Times New Roman" w:cs="Times New Roman"/>
                <w:sz w:val="15"/>
                <w:szCs w:val="15"/>
                <w:lang w:eastAsia="pl-PL"/>
              </w:rPr>
            </w:pPr>
          </w:p>
        </w:tc>
        <w:tc>
          <w:tcPr>
            <w:tcW w:w="294" w:type="pct"/>
            <w:shd w:val="clear" w:color="000000" w:fill="FFFFFF"/>
            <w:vAlign w:val="center"/>
          </w:tcPr>
          <w:p w:rsidR="0001267D" w:rsidRPr="0084036B" w:rsidRDefault="0001267D"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3</w:t>
            </w:r>
            <w:r w:rsidR="00C172CE" w:rsidRPr="0084036B">
              <w:rPr>
                <w:rFonts w:eastAsia="Times New Roman" w:cs="Times New Roman"/>
                <w:sz w:val="15"/>
                <w:szCs w:val="15"/>
                <w:lang w:eastAsia="pl-PL"/>
              </w:rPr>
              <w:t>5</w:t>
            </w:r>
            <w:r w:rsidRPr="0084036B">
              <w:rPr>
                <w:rFonts w:eastAsia="Times New Roman" w:cs="Times New Roman"/>
                <w:sz w:val="15"/>
                <w:szCs w:val="15"/>
                <w:lang w:eastAsia="pl-PL"/>
              </w:rPr>
              <w:t>0 000</w:t>
            </w:r>
          </w:p>
        </w:tc>
        <w:tc>
          <w:tcPr>
            <w:tcW w:w="297" w:type="pct"/>
            <w:shd w:val="clear" w:color="000000" w:fill="BFBFBF"/>
            <w:vAlign w:val="center"/>
            <w:hideMark/>
          </w:tcPr>
          <w:p w:rsidR="0001267D" w:rsidRPr="0084036B" w:rsidRDefault="0001267D" w:rsidP="00637230">
            <w:pPr>
              <w:spacing w:before="0" w:after="0"/>
              <w:jc w:val="center"/>
              <w:rPr>
                <w:rFonts w:eastAsia="Times New Roman" w:cs="Times New Roman"/>
                <w:sz w:val="15"/>
                <w:szCs w:val="15"/>
                <w:lang w:eastAsia="pl-PL"/>
              </w:rPr>
            </w:pPr>
          </w:p>
        </w:tc>
        <w:tc>
          <w:tcPr>
            <w:tcW w:w="499" w:type="pct"/>
            <w:shd w:val="clear" w:color="000000" w:fill="BFBFBF"/>
            <w:vAlign w:val="center"/>
            <w:hideMark/>
          </w:tcPr>
          <w:p w:rsidR="0001267D" w:rsidRPr="0084036B" w:rsidRDefault="0001267D" w:rsidP="00637230">
            <w:pPr>
              <w:spacing w:before="0" w:after="0"/>
              <w:jc w:val="center"/>
              <w:rPr>
                <w:rFonts w:eastAsia="Times New Roman" w:cs="Times New Roman"/>
                <w:sz w:val="15"/>
                <w:szCs w:val="15"/>
                <w:lang w:eastAsia="pl-PL"/>
              </w:rPr>
            </w:pPr>
          </w:p>
        </w:tc>
      </w:tr>
      <w:tr w:rsidR="00733432" w:rsidRPr="0084036B" w:rsidTr="00637230">
        <w:trPr>
          <w:trHeight w:val="255"/>
        </w:trPr>
        <w:tc>
          <w:tcPr>
            <w:tcW w:w="5000" w:type="pct"/>
            <w:gridSpan w:val="15"/>
            <w:shd w:val="clear" w:color="000000" w:fill="BDD7EE"/>
            <w:vAlign w:val="center"/>
            <w:hideMark/>
          </w:tcPr>
          <w:p w:rsidR="0001267D" w:rsidRPr="0084036B" w:rsidRDefault="0001267D" w:rsidP="00637230">
            <w:pPr>
              <w:spacing w:before="0" w:after="0"/>
              <w:jc w:val="center"/>
              <w:rPr>
                <w:rFonts w:eastAsia="Times New Roman" w:cs="Times New Roman"/>
                <w:b/>
                <w:bCs/>
                <w:sz w:val="15"/>
                <w:szCs w:val="15"/>
                <w:lang w:eastAsia="pl-PL"/>
              </w:rPr>
            </w:pPr>
            <w:r w:rsidRPr="0084036B">
              <w:rPr>
                <w:rFonts w:eastAsia="Times New Roman" w:cs="Times New Roman"/>
                <w:b/>
                <w:bCs/>
                <w:sz w:val="15"/>
                <w:szCs w:val="15"/>
                <w:lang w:eastAsia="pl-PL"/>
              </w:rPr>
              <w:t>Cel szczegółowy 2.2</w:t>
            </w:r>
          </w:p>
        </w:tc>
      </w:tr>
      <w:tr w:rsidR="00733432" w:rsidRPr="0084036B" w:rsidTr="00637230">
        <w:trPr>
          <w:trHeight w:val="480"/>
        </w:trPr>
        <w:tc>
          <w:tcPr>
            <w:tcW w:w="442" w:type="pct"/>
            <w:vMerge w:val="restart"/>
            <w:shd w:val="clear" w:color="auto" w:fill="auto"/>
            <w:vAlign w:val="center"/>
            <w:hideMark/>
          </w:tcPr>
          <w:p w:rsidR="0001267D" w:rsidRPr="0084036B" w:rsidRDefault="0001267D" w:rsidP="009E0C58">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Przedsięwzięcie: Projekt współpracy /Cel 2.2</w:t>
            </w:r>
          </w:p>
        </w:tc>
        <w:tc>
          <w:tcPr>
            <w:tcW w:w="567" w:type="pct"/>
            <w:tcBorders>
              <w:top w:val="nil"/>
              <w:left w:val="nil"/>
              <w:bottom w:val="single" w:sz="4" w:space="0" w:color="auto"/>
              <w:right w:val="single" w:sz="4" w:space="0" w:color="auto"/>
            </w:tcBorders>
            <w:shd w:val="clear" w:color="auto" w:fill="auto"/>
          </w:tcPr>
          <w:p w:rsidR="0001267D" w:rsidRPr="0084036B" w:rsidRDefault="0001267D" w:rsidP="009E0C58">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Liczba zrealizowanych regionalnych projektów współpracy</w:t>
            </w:r>
          </w:p>
        </w:tc>
        <w:tc>
          <w:tcPr>
            <w:tcW w:w="232" w:type="pct"/>
            <w:shd w:val="clear" w:color="auto" w:fill="auto"/>
            <w:vAlign w:val="center"/>
            <w:hideMark/>
          </w:tcPr>
          <w:p w:rsidR="0001267D" w:rsidRPr="0084036B" w:rsidRDefault="0001267D"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1 Szt.</w:t>
            </w:r>
          </w:p>
        </w:tc>
        <w:tc>
          <w:tcPr>
            <w:tcW w:w="269" w:type="pct"/>
            <w:shd w:val="clear" w:color="auto" w:fill="auto"/>
            <w:vAlign w:val="center"/>
            <w:hideMark/>
          </w:tcPr>
          <w:p w:rsidR="0001267D" w:rsidRPr="0084036B" w:rsidRDefault="0001267D"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100</w:t>
            </w:r>
          </w:p>
        </w:tc>
        <w:tc>
          <w:tcPr>
            <w:tcW w:w="320" w:type="pct"/>
            <w:shd w:val="clear" w:color="auto" w:fill="auto"/>
            <w:vAlign w:val="center"/>
          </w:tcPr>
          <w:p w:rsidR="0001267D" w:rsidRPr="0084036B" w:rsidRDefault="00660DF2"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0</w:t>
            </w:r>
          </w:p>
        </w:tc>
        <w:tc>
          <w:tcPr>
            <w:tcW w:w="299" w:type="pct"/>
            <w:shd w:val="clear" w:color="auto" w:fill="auto"/>
            <w:vAlign w:val="center"/>
            <w:hideMark/>
          </w:tcPr>
          <w:p w:rsidR="0001267D" w:rsidRPr="0084036B" w:rsidRDefault="0001267D"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0 szt.</w:t>
            </w:r>
          </w:p>
        </w:tc>
        <w:tc>
          <w:tcPr>
            <w:tcW w:w="294" w:type="pct"/>
            <w:shd w:val="clear" w:color="auto" w:fill="auto"/>
            <w:vAlign w:val="center"/>
            <w:hideMark/>
          </w:tcPr>
          <w:p w:rsidR="0001267D" w:rsidRPr="0084036B" w:rsidRDefault="00A14D72"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100</w:t>
            </w:r>
          </w:p>
        </w:tc>
        <w:tc>
          <w:tcPr>
            <w:tcW w:w="294" w:type="pct"/>
            <w:shd w:val="clear" w:color="auto" w:fill="auto"/>
            <w:vAlign w:val="center"/>
          </w:tcPr>
          <w:p w:rsidR="0001267D" w:rsidRPr="0084036B" w:rsidRDefault="00637230"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0</w:t>
            </w:r>
          </w:p>
        </w:tc>
        <w:tc>
          <w:tcPr>
            <w:tcW w:w="299" w:type="pct"/>
            <w:shd w:val="clear" w:color="auto" w:fill="auto"/>
            <w:vAlign w:val="center"/>
            <w:hideMark/>
          </w:tcPr>
          <w:p w:rsidR="0001267D" w:rsidRPr="0084036B" w:rsidRDefault="0001267D"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0 szt.</w:t>
            </w:r>
          </w:p>
        </w:tc>
        <w:tc>
          <w:tcPr>
            <w:tcW w:w="294" w:type="pct"/>
            <w:shd w:val="clear" w:color="auto" w:fill="auto"/>
            <w:vAlign w:val="center"/>
            <w:hideMark/>
          </w:tcPr>
          <w:p w:rsidR="0001267D" w:rsidRPr="0084036B" w:rsidRDefault="00A14D72"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10</w:t>
            </w:r>
            <w:r w:rsidR="0001267D" w:rsidRPr="0084036B">
              <w:rPr>
                <w:rFonts w:eastAsia="Times New Roman" w:cs="Times New Roman"/>
                <w:sz w:val="15"/>
                <w:szCs w:val="15"/>
                <w:lang w:eastAsia="pl-PL"/>
              </w:rPr>
              <w:t>0</w:t>
            </w:r>
          </w:p>
        </w:tc>
        <w:tc>
          <w:tcPr>
            <w:tcW w:w="294" w:type="pct"/>
            <w:shd w:val="clear" w:color="auto" w:fill="auto"/>
            <w:vAlign w:val="center"/>
          </w:tcPr>
          <w:p w:rsidR="0001267D" w:rsidRPr="0084036B" w:rsidRDefault="00637230"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0</w:t>
            </w:r>
          </w:p>
        </w:tc>
        <w:tc>
          <w:tcPr>
            <w:tcW w:w="306" w:type="pct"/>
            <w:shd w:val="clear" w:color="auto" w:fill="auto"/>
            <w:vAlign w:val="center"/>
            <w:hideMark/>
          </w:tcPr>
          <w:p w:rsidR="0001267D" w:rsidRPr="0084036B" w:rsidRDefault="0001267D"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1</w:t>
            </w:r>
          </w:p>
        </w:tc>
        <w:tc>
          <w:tcPr>
            <w:tcW w:w="294" w:type="pct"/>
            <w:shd w:val="clear" w:color="auto" w:fill="auto"/>
            <w:vAlign w:val="center"/>
          </w:tcPr>
          <w:p w:rsidR="0001267D" w:rsidRPr="0084036B" w:rsidRDefault="00637230"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0</w:t>
            </w:r>
          </w:p>
        </w:tc>
        <w:tc>
          <w:tcPr>
            <w:tcW w:w="297" w:type="pct"/>
            <w:shd w:val="clear" w:color="auto" w:fill="auto"/>
            <w:vAlign w:val="center"/>
            <w:hideMark/>
          </w:tcPr>
          <w:p w:rsidR="0001267D" w:rsidRPr="0084036B" w:rsidRDefault="0001267D"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PROW</w:t>
            </w:r>
          </w:p>
        </w:tc>
        <w:tc>
          <w:tcPr>
            <w:tcW w:w="499" w:type="pct"/>
            <w:shd w:val="clear" w:color="auto" w:fill="auto"/>
            <w:vAlign w:val="center"/>
            <w:hideMark/>
          </w:tcPr>
          <w:p w:rsidR="0001267D" w:rsidRPr="0084036B" w:rsidRDefault="0001267D"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współpraca</w:t>
            </w:r>
          </w:p>
        </w:tc>
      </w:tr>
      <w:tr w:rsidR="00733432" w:rsidRPr="0084036B" w:rsidTr="00637230">
        <w:trPr>
          <w:trHeight w:val="720"/>
        </w:trPr>
        <w:tc>
          <w:tcPr>
            <w:tcW w:w="442" w:type="pct"/>
            <w:vMerge/>
            <w:shd w:val="clear" w:color="auto" w:fill="auto"/>
            <w:vAlign w:val="center"/>
            <w:hideMark/>
          </w:tcPr>
          <w:p w:rsidR="0001267D" w:rsidRPr="0084036B" w:rsidRDefault="0001267D" w:rsidP="009E0C58">
            <w:pPr>
              <w:spacing w:before="0" w:after="0"/>
              <w:jc w:val="left"/>
              <w:rPr>
                <w:rFonts w:eastAsia="Times New Roman" w:cs="Times New Roman"/>
                <w:sz w:val="15"/>
                <w:szCs w:val="15"/>
                <w:lang w:eastAsia="pl-PL"/>
              </w:rPr>
            </w:pPr>
          </w:p>
        </w:tc>
        <w:tc>
          <w:tcPr>
            <w:tcW w:w="567" w:type="pct"/>
            <w:tcBorders>
              <w:top w:val="nil"/>
              <w:left w:val="nil"/>
              <w:bottom w:val="single" w:sz="4" w:space="0" w:color="auto"/>
              <w:right w:val="single" w:sz="4" w:space="0" w:color="auto"/>
            </w:tcBorders>
            <w:shd w:val="clear" w:color="auto" w:fill="auto"/>
          </w:tcPr>
          <w:p w:rsidR="0001267D" w:rsidRPr="0084036B" w:rsidRDefault="0001267D" w:rsidP="009E0C58">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Liczba LGD uczestniczących w  regionalnych projektach współpracy</w:t>
            </w:r>
          </w:p>
        </w:tc>
        <w:tc>
          <w:tcPr>
            <w:tcW w:w="232" w:type="pct"/>
            <w:shd w:val="clear" w:color="auto" w:fill="auto"/>
            <w:vAlign w:val="center"/>
            <w:hideMark/>
          </w:tcPr>
          <w:p w:rsidR="0001267D" w:rsidRPr="0084036B" w:rsidRDefault="0001267D"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3 Szt.</w:t>
            </w:r>
          </w:p>
        </w:tc>
        <w:tc>
          <w:tcPr>
            <w:tcW w:w="269" w:type="pct"/>
            <w:shd w:val="clear" w:color="auto" w:fill="auto"/>
            <w:vAlign w:val="center"/>
            <w:hideMark/>
          </w:tcPr>
          <w:p w:rsidR="0001267D" w:rsidRPr="0084036B" w:rsidRDefault="0001267D"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100</w:t>
            </w:r>
          </w:p>
        </w:tc>
        <w:tc>
          <w:tcPr>
            <w:tcW w:w="320" w:type="pct"/>
            <w:shd w:val="clear" w:color="auto" w:fill="auto"/>
            <w:vAlign w:val="center"/>
          </w:tcPr>
          <w:p w:rsidR="0001267D" w:rsidRPr="0084036B" w:rsidRDefault="00660DF2"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0</w:t>
            </w:r>
          </w:p>
        </w:tc>
        <w:tc>
          <w:tcPr>
            <w:tcW w:w="299" w:type="pct"/>
            <w:shd w:val="clear" w:color="auto" w:fill="auto"/>
            <w:vAlign w:val="center"/>
            <w:hideMark/>
          </w:tcPr>
          <w:p w:rsidR="0001267D" w:rsidRPr="0084036B" w:rsidRDefault="0001267D"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0szt.</w:t>
            </w:r>
          </w:p>
        </w:tc>
        <w:tc>
          <w:tcPr>
            <w:tcW w:w="294" w:type="pct"/>
            <w:shd w:val="clear" w:color="auto" w:fill="auto"/>
            <w:vAlign w:val="center"/>
            <w:hideMark/>
          </w:tcPr>
          <w:p w:rsidR="0001267D" w:rsidRPr="0084036B" w:rsidRDefault="00A14D72"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100</w:t>
            </w:r>
          </w:p>
        </w:tc>
        <w:tc>
          <w:tcPr>
            <w:tcW w:w="294" w:type="pct"/>
            <w:shd w:val="clear" w:color="auto" w:fill="auto"/>
            <w:vAlign w:val="center"/>
          </w:tcPr>
          <w:p w:rsidR="0001267D" w:rsidRPr="0084036B" w:rsidRDefault="00637230"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0</w:t>
            </w:r>
          </w:p>
        </w:tc>
        <w:tc>
          <w:tcPr>
            <w:tcW w:w="299" w:type="pct"/>
            <w:shd w:val="clear" w:color="auto" w:fill="auto"/>
            <w:vAlign w:val="center"/>
            <w:hideMark/>
          </w:tcPr>
          <w:p w:rsidR="0001267D" w:rsidRPr="0084036B" w:rsidRDefault="0001267D"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0szt.</w:t>
            </w:r>
          </w:p>
        </w:tc>
        <w:tc>
          <w:tcPr>
            <w:tcW w:w="294" w:type="pct"/>
            <w:shd w:val="clear" w:color="auto" w:fill="auto"/>
            <w:vAlign w:val="center"/>
            <w:hideMark/>
          </w:tcPr>
          <w:p w:rsidR="0001267D" w:rsidRPr="0084036B" w:rsidRDefault="00A14D72"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100</w:t>
            </w:r>
          </w:p>
        </w:tc>
        <w:tc>
          <w:tcPr>
            <w:tcW w:w="294" w:type="pct"/>
            <w:shd w:val="clear" w:color="auto" w:fill="auto"/>
            <w:vAlign w:val="center"/>
          </w:tcPr>
          <w:p w:rsidR="0001267D" w:rsidRPr="0084036B" w:rsidRDefault="00637230"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0</w:t>
            </w:r>
          </w:p>
        </w:tc>
        <w:tc>
          <w:tcPr>
            <w:tcW w:w="306" w:type="pct"/>
            <w:shd w:val="clear" w:color="auto" w:fill="auto"/>
            <w:vAlign w:val="center"/>
            <w:hideMark/>
          </w:tcPr>
          <w:p w:rsidR="0001267D" w:rsidRPr="0084036B" w:rsidRDefault="0001267D"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3</w:t>
            </w:r>
          </w:p>
        </w:tc>
        <w:tc>
          <w:tcPr>
            <w:tcW w:w="294" w:type="pct"/>
            <w:shd w:val="clear" w:color="auto" w:fill="auto"/>
            <w:vAlign w:val="center"/>
          </w:tcPr>
          <w:p w:rsidR="0001267D" w:rsidRPr="0084036B" w:rsidRDefault="00637230"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0</w:t>
            </w:r>
          </w:p>
        </w:tc>
        <w:tc>
          <w:tcPr>
            <w:tcW w:w="297" w:type="pct"/>
            <w:shd w:val="clear" w:color="auto" w:fill="auto"/>
            <w:vAlign w:val="center"/>
            <w:hideMark/>
          </w:tcPr>
          <w:p w:rsidR="0001267D" w:rsidRPr="0084036B" w:rsidRDefault="0001267D"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PROW</w:t>
            </w:r>
          </w:p>
        </w:tc>
        <w:tc>
          <w:tcPr>
            <w:tcW w:w="499" w:type="pct"/>
            <w:shd w:val="clear" w:color="auto" w:fill="auto"/>
            <w:vAlign w:val="center"/>
            <w:hideMark/>
          </w:tcPr>
          <w:p w:rsidR="0001267D" w:rsidRPr="0084036B" w:rsidRDefault="0001267D"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współpraca</w:t>
            </w:r>
          </w:p>
        </w:tc>
      </w:tr>
      <w:tr w:rsidR="00733432" w:rsidRPr="0084036B" w:rsidTr="00637230">
        <w:trPr>
          <w:trHeight w:val="720"/>
        </w:trPr>
        <w:tc>
          <w:tcPr>
            <w:tcW w:w="442" w:type="pct"/>
            <w:vMerge/>
            <w:shd w:val="clear" w:color="auto" w:fill="auto"/>
            <w:vAlign w:val="center"/>
            <w:hideMark/>
          </w:tcPr>
          <w:p w:rsidR="0001267D" w:rsidRPr="0084036B" w:rsidRDefault="0001267D" w:rsidP="009E0C58">
            <w:pPr>
              <w:spacing w:before="0" w:after="0"/>
              <w:jc w:val="left"/>
              <w:rPr>
                <w:rFonts w:eastAsia="Times New Roman" w:cs="Times New Roman"/>
                <w:sz w:val="15"/>
                <w:szCs w:val="15"/>
                <w:lang w:eastAsia="pl-PL"/>
              </w:rPr>
            </w:pPr>
          </w:p>
        </w:tc>
        <w:tc>
          <w:tcPr>
            <w:tcW w:w="567" w:type="pct"/>
            <w:tcBorders>
              <w:top w:val="nil"/>
              <w:left w:val="nil"/>
              <w:bottom w:val="single" w:sz="4" w:space="0" w:color="auto"/>
              <w:right w:val="single" w:sz="4" w:space="0" w:color="auto"/>
            </w:tcBorders>
            <w:shd w:val="clear" w:color="auto" w:fill="auto"/>
          </w:tcPr>
          <w:p w:rsidR="0001267D" w:rsidRPr="0084036B" w:rsidRDefault="0001267D" w:rsidP="009E0C58">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Liczba wydanych publikacji promujących obszar gmin biorących udział w projekcie</w:t>
            </w:r>
          </w:p>
        </w:tc>
        <w:tc>
          <w:tcPr>
            <w:tcW w:w="232" w:type="pct"/>
            <w:shd w:val="clear" w:color="auto" w:fill="auto"/>
            <w:vAlign w:val="center"/>
            <w:hideMark/>
          </w:tcPr>
          <w:p w:rsidR="0001267D" w:rsidRPr="0084036B" w:rsidRDefault="0001267D"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1 Szt.</w:t>
            </w:r>
          </w:p>
        </w:tc>
        <w:tc>
          <w:tcPr>
            <w:tcW w:w="269" w:type="pct"/>
            <w:shd w:val="clear" w:color="auto" w:fill="auto"/>
            <w:vAlign w:val="center"/>
            <w:hideMark/>
          </w:tcPr>
          <w:p w:rsidR="0001267D" w:rsidRPr="0084036B" w:rsidRDefault="0001267D"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50</w:t>
            </w:r>
          </w:p>
        </w:tc>
        <w:tc>
          <w:tcPr>
            <w:tcW w:w="320" w:type="pct"/>
            <w:shd w:val="clear" w:color="auto" w:fill="auto"/>
            <w:vAlign w:val="center"/>
          </w:tcPr>
          <w:p w:rsidR="0001267D" w:rsidRPr="0084036B" w:rsidRDefault="00637230"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12 000</w:t>
            </w:r>
          </w:p>
        </w:tc>
        <w:tc>
          <w:tcPr>
            <w:tcW w:w="299" w:type="pct"/>
            <w:shd w:val="clear" w:color="auto" w:fill="auto"/>
            <w:vAlign w:val="center"/>
            <w:hideMark/>
          </w:tcPr>
          <w:p w:rsidR="0001267D" w:rsidRPr="0084036B" w:rsidRDefault="0001267D"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1 szt.</w:t>
            </w:r>
          </w:p>
        </w:tc>
        <w:tc>
          <w:tcPr>
            <w:tcW w:w="294" w:type="pct"/>
            <w:shd w:val="clear" w:color="auto" w:fill="auto"/>
            <w:vAlign w:val="center"/>
            <w:hideMark/>
          </w:tcPr>
          <w:p w:rsidR="0001267D" w:rsidRPr="0084036B" w:rsidRDefault="00A14D72"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100</w:t>
            </w:r>
          </w:p>
        </w:tc>
        <w:tc>
          <w:tcPr>
            <w:tcW w:w="294" w:type="pct"/>
            <w:shd w:val="clear" w:color="auto" w:fill="auto"/>
            <w:vAlign w:val="center"/>
          </w:tcPr>
          <w:p w:rsidR="0001267D" w:rsidRPr="0084036B" w:rsidRDefault="00637230"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20 000</w:t>
            </w:r>
          </w:p>
        </w:tc>
        <w:tc>
          <w:tcPr>
            <w:tcW w:w="299" w:type="pct"/>
            <w:shd w:val="clear" w:color="auto" w:fill="auto"/>
            <w:vAlign w:val="center"/>
            <w:hideMark/>
          </w:tcPr>
          <w:p w:rsidR="0001267D" w:rsidRPr="0084036B" w:rsidRDefault="0001267D"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0 szt.</w:t>
            </w:r>
          </w:p>
        </w:tc>
        <w:tc>
          <w:tcPr>
            <w:tcW w:w="294" w:type="pct"/>
            <w:shd w:val="clear" w:color="auto" w:fill="auto"/>
            <w:vAlign w:val="center"/>
            <w:hideMark/>
          </w:tcPr>
          <w:p w:rsidR="0001267D" w:rsidRPr="0084036B" w:rsidRDefault="00A14D72"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10</w:t>
            </w:r>
            <w:r w:rsidR="0001267D" w:rsidRPr="0084036B">
              <w:rPr>
                <w:rFonts w:eastAsia="Times New Roman" w:cs="Times New Roman"/>
                <w:sz w:val="15"/>
                <w:szCs w:val="15"/>
                <w:lang w:eastAsia="pl-PL"/>
              </w:rPr>
              <w:t>0</w:t>
            </w:r>
          </w:p>
        </w:tc>
        <w:tc>
          <w:tcPr>
            <w:tcW w:w="294" w:type="pct"/>
            <w:shd w:val="clear" w:color="auto" w:fill="auto"/>
            <w:vAlign w:val="center"/>
          </w:tcPr>
          <w:p w:rsidR="0001267D" w:rsidRPr="0084036B" w:rsidRDefault="00637230"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0</w:t>
            </w:r>
          </w:p>
        </w:tc>
        <w:tc>
          <w:tcPr>
            <w:tcW w:w="306" w:type="pct"/>
            <w:shd w:val="clear" w:color="auto" w:fill="auto"/>
            <w:vAlign w:val="center"/>
            <w:hideMark/>
          </w:tcPr>
          <w:p w:rsidR="0001267D" w:rsidRPr="0084036B" w:rsidRDefault="0001267D"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2</w:t>
            </w:r>
          </w:p>
        </w:tc>
        <w:tc>
          <w:tcPr>
            <w:tcW w:w="294" w:type="pct"/>
            <w:shd w:val="clear" w:color="auto" w:fill="auto"/>
            <w:vAlign w:val="center"/>
          </w:tcPr>
          <w:p w:rsidR="0001267D" w:rsidRPr="0084036B" w:rsidRDefault="00637230"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32 000</w:t>
            </w:r>
          </w:p>
        </w:tc>
        <w:tc>
          <w:tcPr>
            <w:tcW w:w="297" w:type="pct"/>
            <w:shd w:val="clear" w:color="auto" w:fill="auto"/>
            <w:vAlign w:val="center"/>
            <w:hideMark/>
          </w:tcPr>
          <w:p w:rsidR="0001267D" w:rsidRPr="0084036B" w:rsidRDefault="0001267D"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PROW</w:t>
            </w:r>
          </w:p>
        </w:tc>
        <w:tc>
          <w:tcPr>
            <w:tcW w:w="499" w:type="pct"/>
            <w:shd w:val="clear" w:color="auto" w:fill="auto"/>
            <w:vAlign w:val="center"/>
            <w:hideMark/>
          </w:tcPr>
          <w:p w:rsidR="0001267D" w:rsidRPr="0084036B" w:rsidRDefault="0001267D"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współpraca</w:t>
            </w:r>
          </w:p>
        </w:tc>
      </w:tr>
      <w:tr w:rsidR="00733432" w:rsidRPr="0084036B" w:rsidTr="00637230">
        <w:trPr>
          <w:trHeight w:val="720"/>
        </w:trPr>
        <w:tc>
          <w:tcPr>
            <w:tcW w:w="442" w:type="pct"/>
            <w:vMerge/>
            <w:shd w:val="clear" w:color="auto" w:fill="auto"/>
            <w:vAlign w:val="center"/>
            <w:hideMark/>
          </w:tcPr>
          <w:p w:rsidR="0001267D" w:rsidRPr="0084036B" w:rsidRDefault="0001267D" w:rsidP="009E0C58">
            <w:pPr>
              <w:spacing w:before="0" w:after="0"/>
              <w:jc w:val="left"/>
              <w:rPr>
                <w:rFonts w:eastAsia="Times New Roman" w:cs="Times New Roman"/>
                <w:sz w:val="15"/>
                <w:szCs w:val="15"/>
                <w:lang w:eastAsia="pl-PL"/>
              </w:rPr>
            </w:pPr>
          </w:p>
        </w:tc>
        <w:tc>
          <w:tcPr>
            <w:tcW w:w="567" w:type="pct"/>
            <w:tcBorders>
              <w:top w:val="nil"/>
              <w:left w:val="nil"/>
              <w:bottom w:val="single" w:sz="4" w:space="0" w:color="auto"/>
              <w:right w:val="single" w:sz="4" w:space="0" w:color="auto"/>
            </w:tcBorders>
            <w:shd w:val="clear" w:color="auto" w:fill="auto"/>
          </w:tcPr>
          <w:p w:rsidR="0001267D" w:rsidRPr="0084036B" w:rsidRDefault="0001267D" w:rsidP="009E0C58">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Liczba zorganizowanych imprez integrujących oraz promujących obszar gmin biorących udział w projekcie</w:t>
            </w:r>
          </w:p>
        </w:tc>
        <w:tc>
          <w:tcPr>
            <w:tcW w:w="232" w:type="pct"/>
            <w:shd w:val="clear" w:color="auto" w:fill="auto"/>
            <w:vAlign w:val="center"/>
            <w:hideMark/>
          </w:tcPr>
          <w:p w:rsidR="0001267D" w:rsidRPr="0084036B" w:rsidRDefault="00617375"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2</w:t>
            </w:r>
            <w:r w:rsidR="0001267D" w:rsidRPr="0084036B">
              <w:rPr>
                <w:rFonts w:eastAsia="Times New Roman" w:cs="Times New Roman"/>
                <w:sz w:val="15"/>
                <w:szCs w:val="15"/>
                <w:lang w:eastAsia="pl-PL"/>
              </w:rPr>
              <w:t xml:space="preserve"> Szt.</w:t>
            </w:r>
          </w:p>
        </w:tc>
        <w:tc>
          <w:tcPr>
            <w:tcW w:w="269" w:type="pct"/>
            <w:shd w:val="clear" w:color="auto" w:fill="auto"/>
            <w:vAlign w:val="center"/>
            <w:hideMark/>
          </w:tcPr>
          <w:p w:rsidR="0001267D" w:rsidRPr="0084036B" w:rsidRDefault="0001267D"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100</w:t>
            </w:r>
          </w:p>
        </w:tc>
        <w:tc>
          <w:tcPr>
            <w:tcW w:w="320" w:type="pct"/>
            <w:shd w:val="clear" w:color="auto" w:fill="auto"/>
            <w:vAlign w:val="center"/>
          </w:tcPr>
          <w:p w:rsidR="0001267D" w:rsidRPr="0084036B" w:rsidRDefault="00637230"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28 000</w:t>
            </w:r>
          </w:p>
        </w:tc>
        <w:tc>
          <w:tcPr>
            <w:tcW w:w="299" w:type="pct"/>
            <w:shd w:val="clear" w:color="auto" w:fill="auto"/>
            <w:vAlign w:val="center"/>
            <w:hideMark/>
          </w:tcPr>
          <w:p w:rsidR="0001267D" w:rsidRPr="0084036B" w:rsidRDefault="00A14D72"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0</w:t>
            </w:r>
            <w:r w:rsidR="0001267D" w:rsidRPr="0084036B">
              <w:rPr>
                <w:rFonts w:eastAsia="Times New Roman" w:cs="Times New Roman"/>
                <w:sz w:val="15"/>
                <w:szCs w:val="15"/>
                <w:lang w:eastAsia="pl-PL"/>
              </w:rPr>
              <w:t xml:space="preserve"> szt.</w:t>
            </w:r>
          </w:p>
        </w:tc>
        <w:tc>
          <w:tcPr>
            <w:tcW w:w="294" w:type="pct"/>
            <w:shd w:val="clear" w:color="auto" w:fill="auto"/>
            <w:vAlign w:val="center"/>
            <w:hideMark/>
          </w:tcPr>
          <w:p w:rsidR="0001267D" w:rsidRPr="0084036B" w:rsidRDefault="00A14D72"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10</w:t>
            </w:r>
            <w:r w:rsidR="0001267D" w:rsidRPr="0084036B">
              <w:rPr>
                <w:rFonts w:eastAsia="Times New Roman" w:cs="Times New Roman"/>
                <w:sz w:val="15"/>
                <w:szCs w:val="15"/>
                <w:lang w:eastAsia="pl-PL"/>
              </w:rPr>
              <w:t>0</w:t>
            </w:r>
          </w:p>
        </w:tc>
        <w:tc>
          <w:tcPr>
            <w:tcW w:w="294" w:type="pct"/>
            <w:shd w:val="clear" w:color="auto" w:fill="auto"/>
            <w:vAlign w:val="center"/>
          </w:tcPr>
          <w:p w:rsidR="0001267D" w:rsidRPr="0084036B" w:rsidRDefault="00637230"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0</w:t>
            </w:r>
          </w:p>
        </w:tc>
        <w:tc>
          <w:tcPr>
            <w:tcW w:w="299" w:type="pct"/>
            <w:shd w:val="clear" w:color="auto" w:fill="auto"/>
            <w:vAlign w:val="center"/>
            <w:hideMark/>
          </w:tcPr>
          <w:p w:rsidR="0001267D" w:rsidRPr="0084036B" w:rsidRDefault="0001267D"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0 Szt.</w:t>
            </w:r>
          </w:p>
        </w:tc>
        <w:tc>
          <w:tcPr>
            <w:tcW w:w="294" w:type="pct"/>
            <w:shd w:val="clear" w:color="auto" w:fill="auto"/>
            <w:vAlign w:val="center"/>
            <w:hideMark/>
          </w:tcPr>
          <w:p w:rsidR="0001267D" w:rsidRPr="0084036B" w:rsidRDefault="00A14D72"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10</w:t>
            </w:r>
            <w:r w:rsidR="0001267D" w:rsidRPr="0084036B">
              <w:rPr>
                <w:rFonts w:eastAsia="Times New Roman" w:cs="Times New Roman"/>
                <w:sz w:val="15"/>
                <w:szCs w:val="15"/>
                <w:lang w:eastAsia="pl-PL"/>
              </w:rPr>
              <w:t>0</w:t>
            </w:r>
          </w:p>
        </w:tc>
        <w:tc>
          <w:tcPr>
            <w:tcW w:w="294" w:type="pct"/>
            <w:shd w:val="clear" w:color="auto" w:fill="auto"/>
            <w:vAlign w:val="center"/>
          </w:tcPr>
          <w:p w:rsidR="0001267D" w:rsidRPr="0084036B" w:rsidRDefault="00637230"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0</w:t>
            </w:r>
          </w:p>
        </w:tc>
        <w:tc>
          <w:tcPr>
            <w:tcW w:w="306" w:type="pct"/>
            <w:shd w:val="clear" w:color="auto" w:fill="auto"/>
            <w:vAlign w:val="center"/>
            <w:hideMark/>
          </w:tcPr>
          <w:p w:rsidR="0001267D" w:rsidRPr="0084036B" w:rsidRDefault="00617375"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2</w:t>
            </w:r>
          </w:p>
        </w:tc>
        <w:tc>
          <w:tcPr>
            <w:tcW w:w="294" w:type="pct"/>
            <w:shd w:val="clear" w:color="auto" w:fill="auto"/>
            <w:vAlign w:val="center"/>
          </w:tcPr>
          <w:p w:rsidR="0001267D" w:rsidRPr="0084036B" w:rsidRDefault="00637230"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28 000</w:t>
            </w:r>
          </w:p>
        </w:tc>
        <w:tc>
          <w:tcPr>
            <w:tcW w:w="297" w:type="pct"/>
            <w:shd w:val="clear" w:color="auto" w:fill="auto"/>
            <w:vAlign w:val="center"/>
            <w:hideMark/>
          </w:tcPr>
          <w:p w:rsidR="0001267D" w:rsidRPr="0084036B" w:rsidRDefault="0001267D"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PROW</w:t>
            </w:r>
          </w:p>
        </w:tc>
        <w:tc>
          <w:tcPr>
            <w:tcW w:w="499" w:type="pct"/>
            <w:shd w:val="clear" w:color="auto" w:fill="auto"/>
            <w:vAlign w:val="center"/>
            <w:hideMark/>
          </w:tcPr>
          <w:p w:rsidR="0001267D" w:rsidRPr="0084036B" w:rsidRDefault="0001267D"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współpraca</w:t>
            </w:r>
          </w:p>
        </w:tc>
      </w:tr>
      <w:tr w:rsidR="00733432" w:rsidRPr="0084036B" w:rsidTr="00637230">
        <w:trPr>
          <w:trHeight w:val="555"/>
        </w:trPr>
        <w:tc>
          <w:tcPr>
            <w:tcW w:w="442" w:type="pct"/>
            <w:vMerge/>
            <w:shd w:val="clear" w:color="auto" w:fill="auto"/>
            <w:vAlign w:val="center"/>
          </w:tcPr>
          <w:p w:rsidR="0001267D" w:rsidRPr="0084036B" w:rsidRDefault="0001267D" w:rsidP="009E0C58">
            <w:pPr>
              <w:spacing w:before="0" w:after="0"/>
              <w:jc w:val="left"/>
              <w:rPr>
                <w:rFonts w:eastAsia="Times New Roman" w:cs="Times New Roman"/>
                <w:sz w:val="15"/>
                <w:szCs w:val="15"/>
                <w:lang w:eastAsia="pl-PL"/>
              </w:rPr>
            </w:pPr>
          </w:p>
        </w:tc>
        <w:tc>
          <w:tcPr>
            <w:tcW w:w="567" w:type="pct"/>
            <w:tcBorders>
              <w:top w:val="single" w:sz="4" w:space="0" w:color="auto"/>
              <w:left w:val="nil"/>
              <w:bottom w:val="single" w:sz="4" w:space="0" w:color="auto"/>
              <w:right w:val="single" w:sz="4" w:space="0" w:color="auto"/>
            </w:tcBorders>
            <w:shd w:val="clear" w:color="auto" w:fill="auto"/>
          </w:tcPr>
          <w:p w:rsidR="0001267D" w:rsidRPr="0084036B" w:rsidRDefault="0001267D" w:rsidP="009E0C58">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Liczba zrealizowanych międzyregionalnych projektów współpracy</w:t>
            </w:r>
          </w:p>
        </w:tc>
        <w:tc>
          <w:tcPr>
            <w:tcW w:w="232" w:type="pct"/>
            <w:shd w:val="clear" w:color="auto" w:fill="auto"/>
            <w:vAlign w:val="center"/>
          </w:tcPr>
          <w:p w:rsidR="0001267D" w:rsidRPr="0084036B" w:rsidRDefault="0001267D"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0 Szt.</w:t>
            </w:r>
          </w:p>
        </w:tc>
        <w:tc>
          <w:tcPr>
            <w:tcW w:w="269" w:type="pct"/>
            <w:shd w:val="clear" w:color="auto" w:fill="auto"/>
            <w:vAlign w:val="center"/>
          </w:tcPr>
          <w:p w:rsidR="0001267D" w:rsidRPr="0084036B" w:rsidRDefault="0001267D"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0</w:t>
            </w:r>
          </w:p>
        </w:tc>
        <w:tc>
          <w:tcPr>
            <w:tcW w:w="320" w:type="pct"/>
            <w:shd w:val="clear" w:color="auto" w:fill="auto"/>
            <w:vAlign w:val="center"/>
          </w:tcPr>
          <w:p w:rsidR="0001267D" w:rsidRPr="0084036B" w:rsidRDefault="00637230"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0</w:t>
            </w:r>
          </w:p>
        </w:tc>
        <w:tc>
          <w:tcPr>
            <w:tcW w:w="299" w:type="pct"/>
            <w:shd w:val="clear" w:color="auto" w:fill="auto"/>
            <w:vAlign w:val="center"/>
          </w:tcPr>
          <w:p w:rsidR="0001267D" w:rsidRPr="0084036B" w:rsidRDefault="0001267D"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1 szt.</w:t>
            </w:r>
          </w:p>
        </w:tc>
        <w:tc>
          <w:tcPr>
            <w:tcW w:w="294" w:type="pct"/>
            <w:shd w:val="clear" w:color="auto" w:fill="auto"/>
            <w:vAlign w:val="center"/>
          </w:tcPr>
          <w:p w:rsidR="0001267D" w:rsidRPr="0084036B" w:rsidRDefault="0001267D"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100</w:t>
            </w:r>
          </w:p>
        </w:tc>
        <w:tc>
          <w:tcPr>
            <w:tcW w:w="294" w:type="pct"/>
            <w:shd w:val="clear" w:color="auto" w:fill="auto"/>
            <w:vAlign w:val="center"/>
          </w:tcPr>
          <w:p w:rsidR="0001267D" w:rsidRPr="0084036B" w:rsidRDefault="00D4260C"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 xml:space="preserve">54 </w:t>
            </w:r>
            <w:r w:rsidR="00637230" w:rsidRPr="0084036B">
              <w:rPr>
                <w:rFonts w:eastAsia="Times New Roman" w:cs="Times New Roman"/>
                <w:sz w:val="15"/>
                <w:szCs w:val="15"/>
                <w:lang w:eastAsia="pl-PL"/>
              </w:rPr>
              <w:t>000</w:t>
            </w:r>
          </w:p>
        </w:tc>
        <w:tc>
          <w:tcPr>
            <w:tcW w:w="299" w:type="pct"/>
            <w:shd w:val="clear" w:color="auto" w:fill="auto"/>
            <w:vAlign w:val="center"/>
          </w:tcPr>
          <w:p w:rsidR="0001267D" w:rsidRPr="0084036B" w:rsidRDefault="0001267D"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0 szt.</w:t>
            </w:r>
          </w:p>
        </w:tc>
        <w:tc>
          <w:tcPr>
            <w:tcW w:w="294" w:type="pct"/>
            <w:shd w:val="clear" w:color="auto" w:fill="auto"/>
            <w:vAlign w:val="center"/>
          </w:tcPr>
          <w:p w:rsidR="0001267D" w:rsidRPr="0084036B" w:rsidRDefault="00A14D72"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100</w:t>
            </w:r>
          </w:p>
        </w:tc>
        <w:tc>
          <w:tcPr>
            <w:tcW w:w="294" w:type="pct"/>
            <w:shd w:val="clear" w:color="auto" w:fill="auto"/>
            <w:vAlign w:val="center"/>
          </w:tcPr>
          <w:p w:rsidR="0001267D" w:rsidRPr="0084036B" w:rsidRDefault="00637230"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0</w:t>
            </w:r>
          </w:p>
        </w:tc>
        <w:tc>
          <w:tcPr>
            <w:tcW w:w="306" w:type="pct"/>
            <w:shd w:val="clear" w:color="auto" w:fill="auto"/>
            <w:vAlign w:val="center"/>
          </w:tcPr>
          <w:p w:rsidR="0001267D" w:rsidRPr="0084036B" w:rsidRDefault="0001267D"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1</w:t>
            </w:r>
          </w:p>
        </w:tc>
        <w:tc>
          <w:tcPr>
            <w:tcW w:w="294" w:type="pct"/>
            <w:shd w:val="clear" w:color="auto" w:fill="auto"/>
            <w:vAlign w:val="center"/>
          </w:tcPr>
          <w:p w:rsidR="0001267D" w:rsidRPr="0084036B" w:rsidRDefault="00D4260C"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54</w:t>
            </w:r>
            <w:r w:rsidR="00637230" w:rsidRPr="0084036B">
              <w:rPr>
                <w:rFonts w:eastAsia="Times New Roman" w:cs="Times New Roman"/>
                <w:sz w:val="15"/>
                <w:szCs w:val="15"/>
                <w:lang w:eastAsia="pl-PL"/>
              </w:rPr>
              <w:t xml:space="preserve"> 000</w:t>
            </w:r>
          </w:p>
        </w:tc>
        <w:tc>
          <w:tcPr>
            <w:tcW w:w="297" w:type="pct"/>
            <w:shd w:val="clear" w:color="auto" w:fill="auto"/>
            <w:vAlign w:val="center"/>
          </w:tcPr>
          <w:p w:rsidR="0001267D" w:rsidRPr="0084036B" w:rsidRDefault="0001267D"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PROW</w:t>
            </w:r>
          </w:p>
        </w:tc>
        <w:tc>
          <w:tcPr>
            <w:tcW w:w="499" w:type="pct"/>
            <w:shd w:val="clear" w:color="auto" w:fill="auto"/>
            <w:vAlign w:val="center"/>
          </w:tcPr>
          <w:p w:rsidR="0001267D" w:rsidRPr="0084036B" w:rsidRDefault="0001267D"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współpraca</w:t>
            </w:r>
          </w:p>
        </w:tc>
      </w:tr>
      <w:tr w:rsidR="00733432" w:rsidRPr="0084036B" w:rsidTr="00637230">
        <w:trPr>
          <w:trHeight w:val="720"/>
        </w:trPr>
        <w:tc>
          <w:tcPr>
            <w:tcW w:w="442" w:type="pct"/>
            <w:vMerge/>
            <w:shd w:val="clear" w:color="auto" w:fill="auto"/>
            <w:vAlign w:val="center"/>
          </w:tcPr>
          <w:p w:rsidR="0001267D" w:rsidRPr="0084036B" w:rsidRDefault="0001267D" w:rsidP="009E0C58">
            <w:pPr>
              <w:spacing w:before="0" w:after="0"/>
              <w:jc w:val="left"/>
              <w:rPr>
                <w:rFonts w:eastAsia="Times New Roman" w:cs="Times New Roman"/>
                <w:sz w:val="15"/>
                <w:szCs w:val="15"/>
                <w:lang w:eastAsia="pl-PL"/>
              </w:rPr>
            </w:pPr>
          </w:p>
        </w:tc>
        <w:tc>
          <w:tcPr>
            <w:tcW w:w="567" w:type="pct"/>
            <w:tcBorders>
              <w:top w:val="single" w:sz="4" w:space="0" w:color="auto"/>
              <w:left w:val="nil"/>
              <w:bottom w:val="single" w:sz="4" w:space="0" w:color="auto"/>
              <w:right w:val="single" w:sz="4" w:space="0" w:color="auto"/>
            </w:tcBorders>
            <w:shd w:val="clear" w:color="auto" w:fill="auto"/>
          </w:tcPr>
          <w:p w:rsidR="0001267D" w:rsidRPr="0084036B" w:rsidRDefault="0001267D" w:rsidP="009E0C58">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Liczba LGD uczestniczących w  międzyregionalnych projektach współpracy</w:t>
            </w:r>
          </w:p>
        </w:tc>
        <w:tc>
          <w:tcPr>
            <w:tcW w:w="232" w:type="pct"/>
            <w:shd w:val="clear" w:color="auto" w:fill="auto"/>
            <w:vAlign w:val="center"/>
          </w:tcPr>
          <w:p w:rsidR="0001267D" w:rsidRPr="0084036B" w:rsidRDefault="0001267D"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0 Szt.</w:t>
            </w:r>
          </w:p>
        </w:tc>
        <w:tc>
          <w:tcPr>
            <w:tcW w:w="269" w:type="pct"/>
            <w:shd w:val="clear" w:color="auto" w:fill="auto"/>
            <w:vAlign w:val="center"/>
          </w:tcPr>
          <w:p w:rsidR="0001267D" w:rsidRPr="0084036B" w:rsidRDefault="0001267D"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0</w:t>
            </w:r>
          </w:p>
        </w:tc>
        <w:tc>
          <w:tcPr>
            <w:tcW w:w="320" w:type="pct"/>
            <w:shd w:val="clear" w:color="auto" w:fill="auto"/>
            <w:vAlign w:val="center"/>
          </w:tcPr>
          <w:p w:rsidR="0001267D" w:rsidRPr="0084036B" w:rsidRDefault="00637230"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0</w:t>
            </w:r>
          </w:p>
        </w:tc>
        <w:tc>
          <w:tcPr>
            <w:tcW w:w="299" w:type="pct"/>
            <w:shd w:val="clear" w:color="auto" w:fill="auto"/>
            <w:vAlign w:val="center"/>
          </w:tcPr>
          <w:p w:rsidR="0001267D" w:rsidRPr="0084036B" w:rsidRDefault="0001267D"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2 Szt.</w:t>
            </w:r>
          </w:p>
        </w:tc>
        <w:tc>
          <w:tcPr>
            <w:tcW w:w="294" w:type="pct"/>
            <w:shd w:val="clear" w:color="auto" w:fill="auto"/>
            <w:vAlign w:val="center"/>
          </w:tcPr>
          <w:p w:rsidR="0001267D" w:rsidRPr="0084036B" w:rsidRDefault="0001267D"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100</w:t>
            </w:r>
          </w:p>
        </w:tc>
        <w:tc>
          <w:tcPr>
            <w:tcW w:w="294" w:type="pct"/>
            <w:shd w:val="clear" w:color="auto" w:fill="auto"/>
            <w:vAlign w:val="center"/>
          </w:tcPr>
          <w:p w:rsidR="0001267D" w:rsidRPr="0084036B" w:rsidRDefault="00637230"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0</w:t>
            </w:r>
          </w:p>
        </w:tc>
        <w:tc>
          <w:tcPr>
            <w:tcW w:w="299" w:type="pct"/>
            <w:shd w:val="clear" w:color="auto" w:fill="auto"/>
            <w:vAlign w:val="center"/>
          </w:tcPr>
          <w:p w:rsidR="0001267D" w:rsidRPr="0084036B" w:rsidRDefault="0001267D"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0 Szt.</w:t>
            </w:r>
          </w:p>
        </w:tc>
        <w:tc>
          <w:tcPr>
            <w:tcW w:w="294" w:type="pct"/>
            <w:shd w:val="clear" w:color="auto" w:fill="auto"/>
            <w:vAlign w:val="center"/>
          </w:tcPr>
          <w:p w:rsidR="0001267D" w:rsidRPr="0084036B" w:rsidRDefault="00A14D72"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10</w:t>
            </w:r>
            <w:r w:rsidR="0001267D" w:rsidRPr="0084036B">
              <w:rPr>
                <w:rFonts w:eastAsia="Times New Roman" w:cs="Times New Roman"/>
                <w:sz w:val="15"/>
                <w:szCs w:val="15"/>
                <w:lang w:eastAsia="pl-PL"/>
              </w:rPr>
              <w:t>0</w:t>
            </w:r>
          </w:p>
        </w:tc>
        <w:tc>
          <w:tcPr>
            <w:tcW w:w="294" w:type="pct"/>
            <w:shd w:val="clear" w:color="auto" w:fill="auto"/>
            <w:vAlign w:val="center"/>
          </w:tcPr>
          <w:p w:rsidR="0001267D" w:rsidRPr="0084036B" w:rsidRDefault="00637230"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0</w:t>
            </w:r>
          </w:p>
        </w:tc>
        <w:tc>
          <w:tcPr>
            <w:tcW w:w="306" w:type="pct"/>
            <w:shd w:val="clear" w:color="auto" w:fill="auto"/>
            <w:vAlign w:val="center"/>
          </w:tcPr>
          <w:p w:rsidR="0001267D" w:rsidRPr="0084036B" w:rsidRDefault="0001267D"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2</w:t>
            </w:r>
          </w:p>
        </w:tc>
        <w:tc>
          <w:tcPr>
            <w:tcW w:w="294" w:type="pct"/>
            <w:shd w:val="clear" w:color="auto" w:fill="auto"/>
            <w:vAlign w:val="center"/>
          </w:tcPr>
          <w:p w:rsidR="0001267D" w:rsidRPr="0084036B" w:rsidRDefault="00637230"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0</w:t>
            </w:r>
          </w:p>
        </w:tc>
        <w:tc>
          <w:tcPr>
            <w:tcW w:w="297" w:type="pct"/>
            <w:shd w:val="clear" w:color="auto" w:fill="auto"/>
            <w:vAlign w:val="center"/>
          </w:tcPr>
          <w:p w:rsidR="0001267D" w:rsidRPr="0084036B" w:rsidRDefault="0001267D"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PROW</w:t>
            </w:r>
          </w:p>
        </w:tc>
        <w:tc>
          <w:tcPr>
            <w:tcW w:w="499" w:type="pct"/>
            <w:shd w:val="clear" w:color="auto" w:fill="auto"/>
            <w:vAlign w:val="center"/>
          </w:tcPr>
          <w:p w:rsidR="0001267D" w:rsidRPr="0084036B" w:rsidRDefault="0001267D"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współpraca</w:t>
            </w:r>
          </w:p>
        </w:tc>
      </w:tr>
      <w:tr w:rsidR="00733432" w:rsidRPr="0084036B" w:rsidTr="00637230">
        <w:trPr>
          <w:trHeight w:val="423"/>
        </w:trPr>
        <w:tc>
          <w:tcPr>
            <w:tcW w:w="442" w:type="pct"/>
            <w:vMerge w:val="restart"/>
            <w:shd w:val="clear" w:color="auto" w:fill="auto"/>
            <w:vAlign w:val="center"/>
          </w:tcPr>
          <w:p w:rsidR="0001267D" w:rsidRPr="0084036B" w:rsidRDefault="0001267D" w:rsidP="009E0C58">
            <w:pPr>
              <w:spacing w:before="0" w:after="0"/>
              <w:jc w:val="left"/>
              <w:rPr>
                <w:rFonts w:eastAsia="Times New Roman" w:cs="Times New Roman"/>
                <w:sz w:val="15"/>
                <w:szCs w:val="15"/>
                <w:lang w:eastAsia="pl-PL"/>
              </w:rPr>
            </w:pPr>
            <w:r w:rsidRPr="0084036B">
              <w:rPr>
                <w:rFonts w:eastAsia="Times New Roman" w:cs="Times New Roman"/>
                <w:sz w:val="15"/>
                <w:szCs w:val="15"/>
                <w:lang w:eastAsia="pl-PL"/>
              </w:rPr>
              <w:t>Przedsięwzięcie: Aktywizacja /Cel 2.2</w:t>
            </w:r>
          </w:p>
        </w:tc>
        <w:tc>
          <w:tcPr>
            <w:tcW w:w="567" w:type="pct"/>
            <w:tcBorders>
              <w:top w:val="single" w:sz="4" w:space="0" w:color="auto"/>
              <w:left w:val="nil"/>
              <w:bottom w:val="single" w:sz="4" w:space="0" w:color="auto"/>
              <w:right w:val="single" w:sz="4" w:space="0" w:color="auto"/>
            </w:tcBorders>
            <w:shd w:val="clear" w:color="auto" w:fill="auto"/>
          </w:tcPr>
          <w:p w:rsidR="0001267D" w:rsidRPr="0084036B" w:rsidRDefault="0001267D" w:rsidP="009E0C58">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Liczba zorganizowanych wydarzeń promocyjnych</w:t>
            </w:r>
          </w:p>
        </w:tc>
        <w:tc>
          <w:tcPr>
            <w:tcW w:w="232" w:type="pct"/>
            <w:shd w:val="clear" w:color="auto" w:fill="auto"/>
            <w:vAlign w:val="center"/>
          </w:tcPr>
          <w:p w:rsidR="0001267D" w:rsidRPr="0084036B" w:rsidRDefault="00D4260C"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2</w:t>
            </w:r>
            <w:r w:rsidR="0001267D" w:rsidRPr="0084036B">
              <w:rPr>
                <w:rFonts w:eastAsia="Times New Roman" w:cs="Times New Roman"/>
                <w:sz w:val="15"/>
                <w:szCs w:val="15"/>
                <w:lang w:eastAsia="pl-PL"/>
              </w:rPr>
              <w:t xml:space="preserve"> Szt.</w:t>
            </w:r>
          </w:p>
        </w:tc>
        <w:tc>
          <w:tcPr>
            <w:tcW w:w="269" w:type="pct"/>
            <w:shd w:val="clear" w:color="auto" w:fill="auto"/>
            <w:vAlign w:val="center"/>
          </w:tcPr>
          <w:p w:rsidR="0001267D" w:rsidRPr="0084036B" w:rsidRDefault="0001267D"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33,33</w:t>
            </w:r>
          </w:p>
        </w:tc>
        <w:tc>
          <w:tcPr>
            <w:tcW w:w="320" w:type="pct"/>
            <w:vAlign w:val="center"/>
          </w:tcPr>
          <w:p w:rsidR="0001267D" w:rsidRPr="0084036B" w:rsidRDefault="00617375" w:rsidP="00EC46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47</w:t>
            </w:r>
            <w:r w:rsidR="00637230" w:rsidRPr="0084036B">
              <w:rPr>
                <w:rFonts w:eastAsia="Times New Roman" w:cs="Times New Roman"/>
                <w:sz w:val="15"/>
                <w:szCs w:val="15"/>
                <w:lang w:eastAsia="pl-PL"/>
              </w:rPr>
              <w:t xml:space="preserve"> </w:t>
            </w:r>
            <w:r w:rsidR="00EC4630" w:rsidRPr="0084036B">
              <w:rPr>
                <w:rFonts w:eastAsia="Times New Roman" w:cs="Times New Roman"/>
                <w:sz w:val="15"/>
                <w:szCs w:val="15"/>
                <w:lang w:eastAsia="pl-PL"/>
              </w:rPr>
              <w:t>5</w:t>
            </w:r>
            <w:r w:rsidR="00637230" w:rsidRPr="0084036B">
              <w:rPr>
                <w:rFonts w:eastAsia="Times New Roman" w:cs="Times New Roman"/>
                <w:sz w:val="15"/>
                <w:szCs w:val="15"/>
                <w:lang w:eastAsia="pl-PL"/>
              </w:rPr>
              <w:t>00</w:t>
            </w:r>
          </w:p>
        </w:tc>
        <w:tc>
          <w:tcPr>
            <w:tcW w:w="299" w:type="pct"/>
            <w:shd w:val="clear" w:color="auto" w:fill="auto"/>
            <w:vAlign w:val="center"/>
          </w:tcPr>
          <w:p w:rsidR="0001267D" w:rsidRPr="0084036B" w:rsidRDefault="00D4260C"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2</w:t>
            </w:r>
            <w:r w:rsidR="0001267D" w:rsidRPr="0084036B">
              <w:rPr>
                <w:rFonts w:eastAsia="Times New Roman" w:cs="Times New Roman"/>
                <w:sz w:val="15"/>
                <w:szCs w:val="15"/>
                <w:lang w:eastAsia="pl-PL"/>
              </w:rPr>
              <w:t xml:space="preserve"> szt.</w:t>
            </w:r>
          </w:p>
        </w:tc>
        <w:tc>
          <w:tcPr>
            <w:tcW w:w="294" w:type="pct"/>
            <w:shd w:val="clear" w:color="auto" w:fill="auto"/>
            <w:vAlign w:val="center"/>
          </w:tcPr>
          <w:p w:rsidR="0001267D" w:rsidRPr="0084036B" w:rsidRDefault="0001267D"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66,66</w:t>
            </w:r>
          </w:p>
        </w:tc>
        <w:tc>
          <w:tcPr>
            <w:tcW w:w="294" w:type="pct"/>
            <w:vAlign w:val="center"/>
          </w:tcPr>
          <w:p w:rsidR="0001267D" w:rsidRPr="0084036B" w:rsidRDefault="00637230" w:rsidP="00617375">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2</w:t>
            </w:r>
            <w:r w:rsidR="00617375" w:rsidRPr="0084036B">
              <w:rPr>
                <w:rFonts w:eastAsia="Times New Roman" w:cs="Times New Roman"/>
                <w:sz w:val="15"/>
                <w:szCs w:val="15"/>
                <w:lang w:eastAsia="pl-PL"/>
              </w:rPr>
              <w:t>9</w:t>
            </w:r>
            <w:r w:rsidRPr="0084036B">
              <w:rPr>
                <w:rFonts w:eastAsia="Times New Roman" w:cs="Times New Roman"/>
                <w:sz w:val="15"/>
                <w:szCs w:val="15"/>
                <w:lang w:eastAsia="pl-PL"/>
              </w:rPr>
              <w:t xml:space="preserve"> 000</w:t>
            </w:r>
          </w:p>
        </w:tc>
        <w:tc>
          <w:tcPr>
            <w:tcW w:w="299" w:type="pct"/>
            <w:shd w:val="clear" w:color="auto" w:fill="auto"/>
            <w:vAlign w:val="center"/>
          </w:tcPr>
          <w:p w:rsidR="0001267D" w:rsidRPr="0084036B" w:rsidRDefault="00D4260C"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 xml:space="preserve">2 </w:t>
            </w:r>
            <w:r w:rsidR="0001267D" w:rsidRPr="0084036B">
              <w:rPr>
                <w:rFonts w:eastAsia="Times New Roman" w:cs="Times New Roman"/>
                <w:sz w:val="15"/>
                <w:szCs w:val="15"/>
                <w:lang w:eastAsia="pl-PL"/>
              </w:rPr>
              <w:t>szt.</w:t>
            </w:r>
          </w:p>
        </w:tc>
        <w:tc>
          <w:tcPr>
            <w:tcW w:w="294" w:type="pct"/>
            <w:shd w:val="clear" w:color="auto" w:fill="auto"/>
            <w:vAlign w:val="center"/>
          </w:tcPr>
          <w:p w:rsidR="0001267D" w:rsidRPr="0084036B" w:rsidRDefault="0001267D"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100</w:t>
            </w:r>
          </w:p>
        </w:tc>
        <w:tc>
          <w:tcPr>
            <w:tcW w:w="294" w:type="pct"/>
            <w:vAlign w:val="center"/>
          </w:tcPr>
          <w:p w:rsidR="0001267D" w:rsidRPr="0084036B" w:rsidRDefault="00A14D72" w:rsidP="00C53E32">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2</w:t>
            </w:r>
            <w:r w:rsidR="00C53E32">
              <w:rPr>
                <w:rFonts w:eastAsia="Times New Roman" w:cs="Times New Roman"/>
                <w:sz w:val="15"/>
                <w:szCs w:val="15"/>
                <w:lang w:eastAsia="pl-PL"/>
              </w:rPr>
              <w:t>7</w:t>
            </w:r>
            <w:r w:rsidR="00637230" w:rsidRPr="0084036B">
              <w:rPr>
                <w:rFonts w:eastAsia="Times New Roman" w:cs="Times New Roman"/>
                <w:sz w:val="15"/>
                <w:szCs w:val="15"/>
                <w:lang w:eastAsia="pl-PL"/>
              </w:rPr>
              <w:t xml:space="preserve"> </w:t>
            </w:r>
            <w:r w:rsidR="00C53E32">
              <w:rPr>
                <w:rFonts w:eastAsia="Times New Roman" w:cs="Times New Roman"/>
                <w:sz w:val="15"/>
                <w:szCs w:val="15"/>
                <w:lang w:eastAsia="pl-PL"/>
              </w:rPr>
              <w:t>0</w:t>
            </w:r>
            <w:r w:rsidR="00637230" w:rsidRPr="0084036B">
              <w:rPr>
                <w:rFonts w:eastAsia="Times New Roman" w:cs="Times New Roman"/>
                <w:sz w:val="15"/>
                <w:szCs w:val="15"/>
                <w:lang w:eastAsia="pl-PL"/>
              </w:rPr>
              <w:t>00</w:t>
            </w:r>
          </w:p>
        </w:tc>
        <w:tc>
          <w:tcPr>
            <w:tcW w:w="306" w:type="pct"/>
            <w:shd w:val="clear" w:color="auto" w:fill="auto"/>
            <w:vAlign w:val="center"/>
          </w:tcPr>
          <w:p w:rsidR="0001267D" w:rsidRPr="0084036B" w:rsidRDefault="00D4260C"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6</w:t>
            </w:r>
          </w:p>
        </w:tc>
        <w:tc>
          <w:tcPr>
            <w:tcW w:w="294" w:type="pct"/>
            <w:vAlign w:val="center"/>
          </w:tcPr>
          <w:p w:rsidR="0001267D" w:rsidRPr="0084036B" w:rsidRDefault="00617375" w:rsidP="00D4260C">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10</w:t>
            </w:r>
            <w:r w:rsidR="00EC4630" w:rsidRPr="0084036B">
              <w:rPr>
                <w:rFonts w:eastAsia="Times New Roman" w:cs="Times New Roman"/>
                <w:sz w:val="15"/>
                <w:szCs w:val="15"/>
                <w:lang w:eastAsia="pl-PL"/>
              </w:rPr>
              <w:t>3</w:t>
            </w:r>
            <w:r w:rsidR="00637230" w:rsidRPr="0084036B">
              <w:rPr>
                <w:rFonts w:eastAsia="Times New Roman" w:cs="Times New Roman"/>
                <w:sz w:val="15"/>
                <w:szCs w:val="15"/>
                <w:lang w:eastAsia="pl-PL"/>
              </w:rPr>
              <w:t xml:space="preserve"> </w:t>
            </w:r>
            <w:r w:rsidR="00D4260C" w:rsidRPr="0084036B">
              <w:rPr>
                <w:rFonts w:eastAsia="Times New Roman" w:cs="Times New Roman"/>
                <w:sz w:val="15"/>
                <w:szCs w:val="15"/>
                <w:lang w:eastAsia="pl-PL"/>
              </w:rPr>
              <w:t>5</w:t>
            </w:r>
            <w:r w:rsidR="00637230" w:rsidRPr="0084036B">
              <w:rPr>
                <w:rFonts w:eastAsia="Times New Roman" w:cs="Times New Roman"/>
                <w:sz w:val="15"/>
                <w:szCs w:val="15"/>
                <w:lang w:eastAsia="pl-PL"/>
              </w:rPr>
              <w:t>00</w:t>
            </w:r>
          </w:p>
        </w:tc>
        <w:tc>
          <w:tcPr>
            <w:tcW w:w="297" w:type="pct"/>
            <w:shd w:val="clear" w:color="auto" w:fill="auto"/>
            <w:vAlign w:val="center"/>
          </w:tcPr>
          <w:p w:rsidR="0001267D" w:rsidRPr="0084036B" w:rsidRDefault="0001267D"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PROW</w:t>
            </w:r>
          </w:p>
        </w:tc>
        <w:tc>
          <w:tcPr>
            <w:tcW w:w="499" w:type="pct"/>
            <w:shd w:val="clear" w:color="auto" w:fill="auto"/>
            <w:vAlign w:val="center"/>
          </w:tcPr>
          <w:p w:rsidR="0001267D" w:rsidRPr="0084036B" w:rsidRDefault="0001267D"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aktywizacja</w:t>
            </w:r>
          </w:p>
        </w:tc>
      </w:tr>
      <w:tr w:rsidR="00733432" w:rsidRPr="0084036B" w:rsidTr="00637230">
        <w:trPr>
          <w:trHeight w:val="720"/>
        </w:trPr>
        <w:tc>
          <w:tcPr>
            <w:tcW w:w="442" w:type="pct"/>
            <w:vMerge/>
            <w:shd w:val="clear" w:color="auto" w:fill="auto"/>
            <w:vAlign w:val="center"/>
          </w:tcPr>
          <w:p w:rsidR="0001267D" w:rsidRPr="0084036B" w:rsidRDefault="0001267D" w:rsidP="009E0C58">
            <w:pPr>
              <w:spacing w:before="0" w:after="0"/>
              <w:jc w:val="left"/>
              <w:rPr>
                <w:rFonts w:eastAsia="Times New Roman" w:cs="Times New Roman"/>
                <w:sz w:val="15"/>
                <w:szCs w:val="15"/>
                <w:lang w:eastAsia="pl-PL"/>
              </w:rPr>
            </w:pPr>
          </w:p>
        </w:tc>
        <w:tc>
          <w:tcPr>
            <w:tcW w:w="567" w:type="pct"/>
            <w:tcBorders>
              <w:top w:val="single" w:sz="4" w:space="0" w:color="auto"/>
              <w:left w:val="nil"/>
              <w:bottom w:val="single" w:sz="4" w:space="0" w:color="auto"/>
              <w:right w:val="single" w:sz="4" w:space="0" w:color="auto"/>
            </w:tcBorders>
            <w:shd w:val="clear" w:color="auto" w:fill="auto"/>
          </w:tcPr>
          <w:p w:rsidR="0001267D" w:rsidRPr="0084036B" w:rsidRDefault="0001267D" w:rsidP="009E0C58">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Liczba wydanych publikacji o działalności LGD i założeniach PROW</w:t>
            </w:r>
          </w:p>
        </w:tc>
        <w:tc>
          <w:tcPr>
            <w:tcW w:w="232" w:type="pct"/>
            <w:shd w:val="clear" w:color="auto" w:fill="auto"/>
            <w:vAlign w:val="center"/>
          </w:tcPr>
          <w:p w:rsidR="0001267D" w:rsidRPr="0084036B" w:rsidRDefault="00D4260C"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1</w:t>
            </w:r>
            <w:r w:rsidR="0001267D" w:rsidRPr="0084036B">
              <w:rPr>
                <w:rFonts w:eastAsia="Times New Roman" w:cs="Times New Roman"/>
                <w:sz w:val="15"/>
                <w:szCs w:val="15"/>
                <w:lang w:eastAsia="pl-PL"/>
              </w:rPr>
              <w:t xml:space="preserve"> Szt.</w:t>
            </w:r>
          </w:p>
        </w:tc>
        <w:tc>
          <w:tcPr>
            <w:tcW w:w="269" w:type="pct"/>
            <w:shd w:val="clear" w:color="auto" w:fill="auto"/>
            <w:vAlign w:val="center"/>
          </w:tcPr>
          <w:p w:rsidR="0001267D" w:rsidRPr="0084036B" w:rsidRDefault="00D4260C"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25</w:t>
            </w:r>
          </w:p>
        </w:tc>
        <w:tc>
          <w:tcPr>
            <w:tcW w:w="320" w:type="pct"/>
            <w:vAlign w:val="center"/>
          </w:tcPr>
          <w:p w:rsidR="0001267D" w:rsidRPr="0084036B" w:rsidRDefault="00D4260C"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29 00</w:t>
            </w:r>
            <w:r w:rsidR="00637230" w:rsidRPr="0084036B">
              <w:rPr>
                <w:rFonts w:eastAsia="Times New Roman" w:cs="Times New Roman"/>
                <w:sz w:val="15"/>
                <w:szCs w:val="15"/>
                <w:lang w:eastAsia="pl-PL"/>
              </w:rPr>
              <w:t>0</w:t>
            </w:r>
          </w:p>
        </w:tc>
        <w:tc>
          <w:tcPr>
            <w:tcW w:w="299" w:type="pct"/>
            <w:shd w:val="clear" w:color="auto" w:fill="auto"/>
            <w:vAlign w:val="center"/>
          </w:tcPr>
          <w:p w:rsidR="0001267D" w:rsidRPr="0084036B" w:rsidRDefault="0001267D"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1 szt.</w:t>
            </w:r>
          </w:p>
        </w:tc>
        <w:tc>
          <w:tcPr>
            <w:tcW w:w="294" w:type="pct"/>
            <w:shd w:val="clear" w:color="auto" w:fill="auto"/>
            <w:vAlign w:val="center"/>
          </w:tcPr>
          <w:p w:rsidR="0001267D" w:rsidRPr="0084036B" w:rsidRDefault="0001267D"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50</w:t>
            </w:r>
          </w:p>
        </w:tc>
        <w:tc>
          <w:tcPr>
            <w:tcW w:w="294" w:type="pct"/>
            <w:vAlign w:val="center"/>
          </w:tcPr>
          <w:p w:rsidR="0001267D" w:rsidRPr="0084036B" w:rsidRDefault="00D4260C" w:rsidP="00617375">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 xml:space="preserve">29 </w:t>
            </w:r>
            <w:r w:rsidR="00637230" w:rsidRPr="0084036B">
              <w:rPr>
                <w:rFonts w:eastAsia="Times New Roman" w:cs="Times New Roman"/>
                <w:sz w:val="15"/>
                <w:szCs w:val="15"/>
                <w:lang w:eastAsia="pl-PL"/>
              </w:rPr>
              <w:t>000</w:t>
            </w:r>
          </w:p>
        </w:tc>
        <w:tc>
          <w:tcPr>
            <w:tcW w:w="299" w:type="pct"/>
            <w:shd w:val="clear" w:color="auto" w:fill="auto"/>
            <w:vAlign w:val="center"/>
          </w:tcPr>
          <w:p w:rsidR="0001267D" w:rsidRPr="0084036B" w:rsidRDefault="00C53E32" w:rsidP="00637230">
            <w:pPr>
              <w:spacing w:before="0" w:after="0"/>
              <w:jc w:val="center"/>
              <w:rPr>
                <w:rFonts w:eastAsia="Times New Roman" w:cs="Times New Roman"/>
                <w:sz w:val="15"/>
                <w:szCs w:val="15"/>
                <w:lang w:eastAsia="pl-PL"/>
              </w:rPr>
            </w:pPr>
            <w:r>
              <w:rPr>
                <w:rFonts w:eastAsia="Times New Roman" w:cs="Times New Roman"/>
                <w:sz w:val="15"/>
                <w:szCs w:val="15"/>
                <w:lang w:eastAsia="pl-PL"/>
              </w:rPr>
              <w:t>2</w:t>
            </w:r>
            <w:r w:rsidR="0001267D" w:rsidRPr="0084036B">
              <w:rPr>
                <w:rFonts w:eastAsia="Times New Roman" w:cs="Times New Roman"/>
                <w:sz w:val="15"/>
                <w:szCs w:val="15"/>
                <w:lang w:eastAsia="pl-PL"/>
              </w:rPr>
              <w:t xml:space="preserve"> szt.</w:t>
            </w:r>
          </w:p>
        </w:tc>
        <w:tc>
          <w:tcPr>
            <w:tcW w:w="294" w:type="pct"/>
            <w:shd w:val="clear" w:color="auto" w:fill="auto"/>
            <w:vAlign w:val="center"/>
          </w:tcPr>
          <w:p w:rsidR="0001267D" w:rsidRPr="0084036B" w:rsidRDefault="00A14D72"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100</w:t>
            </w:r>
          </w:p>
        </w:tc>
        <w:tc>
          <w:tcPr>
            <w:tcW w:w="294" w:type="pct"/>
            <w:vAlign w:val="center"/>
          </w:tcPr>
          <w:p w:rsidR="0001267D" w:rsidRPr="0084036B" w:rsidRDefault="00637230" w:rsidP="00D4260C">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5</w:t>
            </w:r>
            <w:r w:rsidR="00D4260C" w:rsidRPr="0084036B">
              <w:rPr>
                <w:rFonts w:eastAsia="Times New Roman" w:cs="Times New Roman"/>
                <w:sz w:val="15"/>
                <w:szCs w:val="15"/>
                <w:lang w:eastAsia="pl-PL"/>
              </w:rPr>
              <w:t>0</w:t>
            </w:r>
            <w:r w:rsidRPr="0084036B">
              <w:rPr>
                <w:rFonts w:eastAsia="Times New Roman" w:cs="Times New Roman"/>
                <w:sz w:val="15"/>
                <w:szCs w:val="15"/>
                <w:lang w:eastAsia="pl-PL"/>
              </w:rPr>
              <w:t xml:space="preserve"> 000</w:t>
            </w:r>
          </w:p>
        </w:tc>
        <w:tc>
          <w:tcPr>
            <w:tcW w:w="306" w:type="pct"/>
            <w:shd w:val="clear" w:color="auto" w:fill="auto"/>
            <w:vAlign w:val="center"/>
          </w:tcPr>
          <w:p w:rsidR="0001267D" w:rsidRPr="0084036B" w:rsidRDefault="00D4260C"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4</w:t>
            </w:r>
          </w:p>
        </w:tc>
        <w:tc>
          <w:tcPr>
            <w:tcW w:w="294" w:type="pct"/>
            <w:vAlign w:val="center"/>
          </w:tcPr>
          <w:p w:rsidR="0001267D" w:rsidRPr="0084036B" w:rsidRDefault="00D4260C" w:rsidP="00617375">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108</w:t>
            </w:r>
            <w:r w:rsidR="00637230" w:rsidRPr="0084036B">
              <w:rPr>
                <w:rFonts w:eastAsia="Times New Roman" w:cs="Times New Roman"/>
                <w:sz w:val="15"/>
                <w:szCs w:val="15"/>
                <w:lang w:eastAsia="pl-PL"/>
              </w:rPr>
              <w:t xml:space="preserve"> 000</w:t>
            </w:r>
          </w:p>
        </w:tc>
        <w:tc>
          <w:tcPr>
            <w:tcW w:w="297" w:type="pct"/>
            <w:shd w:val="clear" w:color="auto" w:fill="auto"/>
            <w:vAlign w:val="center"/>
          </w:tcPr>
          <w:p w:rsidR="0001267D" w:rsidRPr="0084036B" w:rsidRDefault="0001267D"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PROW</w:t>
            </w:r>
          </w:p>
        </w:tc>
        <w:tc>
          <w:tcPr>
            <w:tcW w:w="499" w:type="pct"/>
            <w:shd w:val="clear" w:color="auto" w:fill="auto"/>
            <w:vAlign w:val="center"/>
          </w:tcPr>
          <w:p w:rsidR="0001267D" w:rsidRPr="0084036B" w:rsidRDefault="0001267D"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aktywizacja</w:t>
            </w:r>
          </w:p>
        </w:tc>
      </w:tr>
      <w:tr w:rsidR="00733432" w:rsidRPr="0084036B" w:rsidTr="00637230">
        <w:trPr>
          <w:trHeight w:val="720"/>
        </w:trPr>
        <w:tc>
          <w:tcPr>
            <w:tcW w:w="442" w:type="pct"/>
            <w:vMerge/>
            <w:shd w:val="clear" w:color="auto" w:fill="auto"/>
            <w:vAlign w:val="center"/>
          </w:tcPr>
          <w:p w:rsidR="0001267D" w:rsidRPr="0084036B" w:rsidRDefault="0001267D" w:rsidP="009E0C58">
            <w:pPr>
              <w:spacing w:before="0" w:after="0"/>
              <w:jc w:val="left"/>
              <w:rPr>
                <w:rFonts w:eastAsia="Times New Roman" w:cs="Times New Roman"/>
                <w:sz w:val="15"/>
                <w:szCs w:val="15"/>
                <w:lang w:eastAsia="pl-PL"/>
              </w:rPr>
            </w:pPr>
          </w:p>
        </w:tc>
        <w:tc>
          <w:tcPr>
            <w:tcW w:w="567" w:type="pct"/>
            <w:tcBorders>
              <w:top w:val="single" w:sz="4" w:space="0" w:color="auto"/>
              <w:left w:val="nil"/>
              <w:bottom w:val="single" w:sz="4" w:space="0" w:color="auto"/>
              <w:right w:val="single" w:sz="4" w:space="0" w:color="auto"/>
            </w:tcBorders>
            <w:shd w:val="clear" w:color="auto" w:fill="auto"/>
          </w:tcPr>
          <w:p w:rsidR="0001267D" w:rsidRPr="0084036B" w:rsidRDefault="0001267D" w:rsidP="009E0C58">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Liczba spotkań informacyjno-konsultacyjnych LGD z mieszkańcami</w:t>
            </w:r>
          </w:p>
        </w:tc>
        <w:tc>
          <w:tcPr>
            <w:tcW w:w="232" w:type="pct"/>
            <w:shd w:val="clear" w:color="auto" w:fill="auto"/>
            <w:vAlign w:val="center"/>
          </w:tcPr>
          <w:p w:rsidR="0001267D" w:rsidRPr="0084036B" w:rsidRDefault="0001267D"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27 Szt.</w:t>
            </w:r>
          </w:p>
        </w:tc>
        <w:tc>
          <w:tcPr>
            <w:tcW w:w="269" w:type="pct"/>
            <w:shd w:val="clear" w:color="auto" w:fill="auto"/>
            <w:vAlign w:val="center"/>
          </w:tcPr>
          <w:p w:rsidR="0001267D" w:rsidRPr="0084036B" w:rsidRDefault="0001267D"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42,19</w:t>
            </w:r>
          </w:p>
        </w:tc>
        <w:tc>
          <w:tcPr>
            <w:tcW w:w="320" w:type="pct"/>
            <w:vAlign w:val="center"/>
          </w:tcPr>
          <w:p w:rsidR="0001267D" w:rsidRPr="0084036B" w:rsidRDefault="00D4260C"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 xml:space="preserve">27 </w:t>
            </w:r>
            <w:r w:rsidR="00637230" w:rsidRPr="0084036B">
              <w:rPr>
                <w:rFonts w:eastAsia="Times New Roman" w:cs="Times New Roman"/>
                <w:sz w:val="15"/>
                <w:szCs w:val="15"/>
                <w:lang w:eastAsia="pl-PL"/>
              </w:rPr>
              <w:t>000</w:t>
            </w:r>
          </w:p>
        </w:tc>
        <w:tc>
          <w:tcPr>
            <w:tcW w:w="299" w:type="pct"/>
            <w:shd w:val="clear" w:color="auto" w:fill="auto"/>
            <w:vAlign w:val="center"/>
          </w:tcPr>
          <w:p w:rsidR="0001267D" w:rsidRPr="0084036B" w:rsidRDefault="002159E9"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30</w:t>
            </w:r>
            <w:r w:rsidR="0001267D" w:rsidRPr="0084036B">
              <w:rPr>
                <w:rFonts w:eastAsia="Times New Roman" w:cs="Times New Roman"/>
                <w:sz w:val="15"/>
                <w:szCs w:val="15"/>
                <w:lang w:eastAsia="pl-PL"/>
              </w:rPr>
              <w:t xml:space="preserve"> szt.</w:t>
            </w:r>
          </w:p>
        </w:tc>
        <w:tc>
          <w:tcPr>
            <w:tcW w:w="294" w:type="pct"/>
            <w:shd w:val="clear" w:color="auto" w:fill="auto"/>
            <w:vAlign w:val="center"/>
          </w:tcPr>
          <w:p w:rsidR="0001267D" w:rsidRPr="0084036B" w:rsidRDefault="0001267D"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89,06</w:t>
            </w:r>
          </w:p>
        </w:tc>
        <w:tc>
          <w:tcPr>
            <w:tcW w:w="294" w:type="pct"/>
            <w:vAlign w:val="center"/>
          </w:tcPr>
          <w:p w:rsidR="0001267D" w:rsidRPr="0084036B" w:rsidRDefault="00637230" w:rsidP="00D4260C">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3</w:t>
            </w:r>
            <w:r w:rsidR="00D4260C" w:rsidRPr="0084036B">
              <w:rPr>
                <w:rFonts w:eastAsia="Times New Roman" w:cs="Times New Roman"/>
                <w:sz w:val="15"/>
                <w:szCs w:val="15"/>
                <w:lang w:eastAsia="pl-PL"/>
              </w:rPr>
              <w:t>0</w:t>
            </w:r>
            <w:r w:rsidRPr="0084036B">
              <w:rPr>
                <w:rFonts w:eastAsia="Times New Roman" w:cs="Times New Roman"/>
                <w:sz w:val="15"/>
                <w:szCs w:val="15"/>
                <w:lang w:eastAsia="pl-PL"/>
              </w:rPr>
              <w:t xml:space="preserve"> 000</w:t>
            </w:r>
          </w:p>
        </w:tc>
        <w:tc>
          <w:tcPr>
            <w:tcW w:w="299" w:type="pct"/>
            <w:shd w:val="clear" w:color="auto" w:fill="auto"/>
            <w:vAlign w:val="center"/>
          </w:tcPr>
          <w:p w:rsidR="0001267D" w:rsidRPr="0084036B" w:rsidRDefault="0001267D"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7 szt.</w:t>
            </w:r>
          </w:p>
        </w:tc>
        <w:tc>
          <w:tcPr>
            <w:tcW w:w="294" w:type="pct"/>
            <w:shd w:val="clear" w:color="auto" w:fill="auto"/>
            <w:vAlign w:val="center"/>
          </w:tcPr>
          <w:p w:rsidR="0001267D" w:rsidRPr="0084036B" w:rsidRDefault="0001267D"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100</w:t>
            </w:r>
          </w:p>
        </w:tc>
        <w:tc>
          <w:tcPr>
            <w:tcW w:w="294" w:type="pct"/>
            <w:vAlign w:val="center"/>
          </w:tcPr>
          <w:p w:rsidR="0001267D" w:rsidRPr="0084036B" w:rsidRDefault="00D4260C"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 xml:space="preserve">7 </w:t>
            </w:r>
            <w:r w:rsidR="00637230" w:rsidRPr="0084036B">
              <w:rPr>
                <w:rFonts w:eastAsia="Times New Roman" w:cs="Times New Roman"/>
                <w:sz w:val="15"/>
                <w:szCs w:val="15"/>
                <w:lang w:eastAsia="pl-PL"/>
              </w:rPr>
              <w:t>000</w:t>
            </w:r>
          </w:p>
        </w:tc>
        <w:tc>
          <w:tcPr>
            <w:tcW w:w="306" w:type="pct"/>
            <w:shd w:val="clear" w:color="auto" w:fill="auto"/>
            <w:vAlign w:val="center"/>
          </w:tcPr>
          <w:p w:rsidR="0001267D" w:rsidRPr="0084036B" w:rsidRDefault="0001267D"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64</w:t>
            </w:r>
          </w:p>
        </w:tc>
        <w:tc>
          <w:tcPr>
            <w:tcW w:w="294" w:type="pct"/>
            <w:vAlign w:val="center"/>
          </w:tcPr>
          <w:p w:rsidR="0001267D" w:rsidRPr="0084036B" w:rsidRDefault="00D4260C"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64</w:t>
            </w:r>
            <w:r w:rsidR="00617375" w:rsidRPr="0084036B">
              <w:rPr>
                <w:rFonts w:eastAsia="Times New Roman" w:cs="Times New Roman"/>
                <w:sz w:val="15"/>
                <w:szCs w:val="15"/>
                <w:lang w:eastAsia="pl-PL"/>
              </w:rPr>
              <w:t xml:space="preserve"> </w:t>
            </w:r>
            <w:r w:rsidR="00637230" w:rsidRPr="0084036B">
              <w:rPr>
                <w:rFonts w:eastAsia="Times New Roman" w:cs="Times New Roman"/>
                <w:sz w:val="15"/>
                <w:szCs w:val="15"/>
                <w:lang w:eastAsia="pl-PL"/>
              </w:rPr>
              <w:t>000</w:t>
            </w:r>
          </w:p>
        </w:tc>
        <w:tc>
          <w:tcPr>
            <w:tcW w:w="297" w:type="pct"/>
            <w:shd w:val="clear" w:color="auto" w:fill="auto"/>
            <w:vAlign w:val="center"/>
          </w:tcPr>
          <w:p w:rsidR="0001267D" w:rsidRPr="0084036B" w:rsidRDefault="0001267D"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PROW</w:t>
            </w:r>
          </w:p>
        </w:tc>
        <w:tc>
          <w:tcPr>
            <w:tcW w:w="499" w:type="pct"/>
            <w:shd w:val="clear" w:color="auto" w:fill="auto"/>
            <w:vAlign w:val="center"/>
          </w:tcPr>
          <w:p w:rsidR="0001267D" w:rsidRPr="0084036B" w:rsidRDefault="0001267D"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aktywizacja</w:t>
            </w:r>
          </w:p>
        </w:tc>
      </w:tr>
      <w:tr w:rsidR="00733432" w:rsidRPr="0084036B" w:rsidTr="00637230">
        <w:trPr>
          <w:trHeight w:val="327"/>
        </w:trPr>
        <w:tc>
          <w:tcPr>
            <w:tcW w:w="442" w:type="pct"/>
            <w:vMerge/>
            <w:shd w:val="clear" w:color="auto" w:fill="auto"/>
            <w:vAlign w:val="center"/>
          </w:tcPr>
          <w:p w:rsidR="0001267D" w:rsidRPr="0084036B" w:rsidRDefault="0001267D" w:rsidP="009E0C58">
            <w:pPr>
              <w:spacing w:before="0" w:after="0"/>
              <w:jc w:val="left"/>
              <w:rPr>
                <w:rFonts w:eastAsia="Times New Roman" w:cs="Times New Roman"/>
                <w:sz w:val="15"/>
                <w:szCs w:val="15"/>
                <w:lang w:eastAsia="pl-PL"/>
              </w:rPr>
            </w:pPr>
          </w:p>
        </w:tc>
        <w:tc>
          <w:tcPr>
            <w:tcW w:w="567" w:type="pct"/>
            <w:tcBorders>
              <w:top w:val="single" w:sz="4" w:space="0" w:color="auto"/>
              <w:left w:val="nil"/>
              <w:bottom w:val="single" w:sz="4" w:space="0" w:color="auto"/>
              <w:right w:val="single" w:sz="4" w:space="0" w:color="auto"/>
            </w:tcBorders>
            <w:shd w:val="clear" w:color="auto" w:fill="auto"/>
          </w:tcPr>
          <w:p w:rsidR="0001267D" w:rsidRPr="0084036B" w:rsidRDefault="0001267D" w:rsidP="00211B75">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Liczba szkoleń dla pracowników LGD</w:t>
            </w:r>
          </w:p>
        </w:tc>
        <w:tc>
          <w:tcPr>
            <w:tcW w:w="232" w:type="pct"/>
            <w:shd w:val="clear" w:color="auto" w:fill="auto"/>
            <w:vAlign w:val="center"/>
          </w:tcPr>
          <w:p w:rsidR="0001267D" w:rsidRPr="0084036B" w:rsidRDefault="0001267D"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6 Szt.</w:t>
            </w:r>
          </w:p>
        </w:tc>
        <w:tc>
          <w:tcPr>
            <w:tcW w:w="269" w:type="pct"/>
            <w:shd w:val="clear" w:color="auto" w:fill="auto"/>
            <w:vAlign w:val="center"/>
          </w:tcPr>
          <w:p w:rsidR="0001267D" w:rsidRPr="0084036B" w:rsidRDefault="0001267D"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37,5</w:t>
            </w:r>
          </w:p>
        </w:tc>
        <w:tc>
          <w:tcPr>
            <w:tcW w:w="320" w:type="pct"/>
            <w:vAlign w:val="center"/>
          </w:tcPr>
          <w:p w:rsidR="0001267D" w:rsidRPr="0084036B" w:rsidRDefault="00617375"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0</w:t>
            </w:r>
          </w:p>
        </w:tc>
        <w:tc>
          <w:tcPr>
            <w:tcW w:w="299" w:type="pct"/>
            <w:shd w:val="clear" w:color="auto" w:fill="auto"/>
            <w:vAlign w:val="center"/>
          </w:tcPr>
          <w:p w:rsidR="0001267D" w:rsidRPr="0084036B" w:rsidRDefault="0001267D"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6 szt.</w:t>
            </w:r>
          </w:p>
        </w:tc>
        <w:tc>
          <w:tcPr>
            <w:tcW w:w="294" w:type="pct"/>
            <w:shd w:val="clear" w:color="auto" w:fill="auto"/>
            <w:vAlign w:val="center"/>
          </w:tcPr>
          <w:p w:rsidR="0001267D" w:rsidRPr="0084036B" w:rsidRDefault="0001267D"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75</w:t>
            </w:r>
          </w:p>
        </w:tc>
        <w:tc>
          <w:tcPr>
            <w:tcW w:w="294" w:type="pct"/>
            <w:vAlign w:val="center"/>
          </w:tcPr>
          <w:p w:rsidR="0001267D" w:rsidRPr="0084036B" w:rsidRDefault="00617375"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0</w:t>
            </w:r>
          </w:p>
        </w:tc>
        <w:tc>
          <w:tcPr>
            <w:tcW w:w="299" w:type="pct"/>
            <w:shd w:val="clear" w:color="auto" w:fill="auto"/>
            <w:vAlign w:val="center"/>
          </w:tcPr>
          <w:p w:rsidR="0001267D" w:rsidRPr="0084036B" w:rsidRDefault="0001267D"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4 szt.</w:t>
            </w:r>
          </w:p>
        </w:tc>
        <w:tc>
          <w:tcPr>
            <w:tcW w:w="294" w:type="pct"/>
            <w:shd w:val="clear" w:color="auto" w:fill="auto"/>
            <w:vAlign w:val="center"/>
          </w:tcPr>
          <w:p w:rsidR="0001267D" w:rsidRPr="0084036B" w:rsidRDefault="0001267D"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100</w:t>
            </w:r>
          </w:p>
        </w:tc>
        <w:tc>
          <w:tcPr>
            <w:tcW w:w="294" w:type="pct"/>
            <w:vAlign w:val="center"/>
          </w:tcPr>
          <w:p w:rsidR="0001267D" w:rsidRPr="0084036B" w:rsidRDefault="00617375"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0</w:t>
            </w:r>
          </w:p>
        </w:tc>
        <w:tc>
          <w:tcPr>
            <w:tcW w:w="306" w:type="pct"/>
            <w:shd w:val="clear" w:color="auto" w:fill="auto"/>
            <w:vAlign w:val="center"/>
          </w:tcPr>
          <w:p w:rsidR="0001267D" w:rsidRPr="0084036B" w:rsidRDefault="0001267D"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16</w:t>
            </w:r>
          </w:p>
        </w:tc>
        <w:tc>
          <w:tcPr>
            <w:tcW w:w="294" w:type="pct"/>
            <w:vAlign w:val="center"/>
          </w:tcPr>
          <w:p w:rsidR="0001267D" w:rsidRPr="0084036B" w:rsidRDefault="00617375"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0</w:t>
            </w:r>
          </w:p>
        </w:tc>
        <w:tc>
          <w:tcPr>
            <w:tcW w:w="297" w:type="pct"/>
            <w:shd w:val="clear" w:color="auto" w:fill="auto"/>
            <w:vAlign w:val="center"/>
          </w:tcPr>
          <w:p w:rsidR="0001267D" w:rsidRPr="0084036B" w:rsidRDefault="0001267D"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PROW</w:t>
            </w:r>
          </w:p>
        </w:tc>
        <w:tc>
          <w:tcPr>
            <w:tcW w:w="499" w:type="pct"/>
            <w:shd w:val="clear" w:color="auto" w:fill="auto"/>
            <w:vAlign w:val="center"/>
          </w:tcPr>
          <w:p w:rsidR="0001267D" w:rsidRPr="0084036B" w:rsidRDefault="0001267D"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aktywizacja</w:t>
            </w:r>
          </w:p>
        </w:tc>
      </w:tr>
      <w:tr w:rsidR="00733432" w:rsidRPr="0084036B" w:rsidTr="00637230">
        <w:trPr>
          <w:trHeight w:val="450"/>
        </w:trPr>
        <w:tc>
          <w:tcPr>
            <w:tcW w:w="442" w:type="pct"/>
            <w:vMerge/>
            <w:shd w:val="clear" w:color="auto" w:fill="auto"/>
            <w:vAlign w:val="center"/>
          </w:tcPr>
          <w:p w:rsidR="0001267D" w:rsidRPr="0084036B" w:rsidRDefault="0001267D" w:rsidP="009E0C58">
            <w:pPr>
              <w:spacing w:before="0" w:after="0"/>
              <w:jc w:val="left"/>
              <w:rPr>
                <w:rFonts w:eastAsia="Times New Roman" w:cs="Times New Roman"/>
                <w:sz w:val="15"/>
                <w:szCs w:val="15"/>
                <w:lang w:eastAsia="pl-PL"/>
              </w:rPr>
            </w:pPr>
          </w:p>
        </w:tc>
        <w:tc>
          <w:tcPr>
            <w:tcW w:w="567" w:type="pct"/>
            <w:tcBorders>
              <w:top w:val="single" w:sz="4" w:space="0" w:color="auto"/>
              <w:left w:val="nil"/>
              <w:bottom w:val="single" w:sz="4" w:space="0" w:color="auto"/>
              <w:right w:val="single" w:sz="4" w:space="0" w:color="auto"/>
            </w:tcBorders>
            <w:shd w:val="clear" w:color="auto" w:fill="auto"/>
          </w:tcPr>
          <w:p w:rsidR="0001267D" w:rsidRPr="0084036B" w:rsidRDefault="0001267D" w:rsidP="00211B75">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Liczba szkoleń dla organów LGD</w:t>
            </w:r>
          </w:p>
        </w:tc>
        <w:tc>
          <w:tcPr>
            <w:tcW w:w="232" w:type="pct"/>
            <w:shd w:val="clear" w:color="auto" w:fill="auto"/>
            <w:vAlign w:val="center"/>
          </w:tcPr>
          <w:p w:rsidR="0001267D" w:rsidRPr="0084036B" w:rsidRDefault="00637230"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4</w:t>
            </w:r>
            <w:r w:rsidR="0001267D" w:rsidRPr="0084036B">
              <w:rPr>
                <w:rFonts w:eastAsia="Times New Roman" w:cs="Times New Roman"/>
                <w:sz w:val="15"/>
                <w:szCs w:val="15"/>
                <w:lang w:eastAsia="pl-PL"/>
              </w:rPr>
              <w:t xml:space="preserve"> Szt.</w:t>
            </w:r>
          </w:p>
        </w:tc>
        <w:tc>
          <w:tcPr>
            <w:tcW w:w="269" w:type="pct"/>
            <w:shd w:val="clear" w:color="auto" w:fill="auto"/>
            <w:vAlign w:val="center"/>
          </w:tcPr>
          <w:p w:rsidR="0001267D" w:rsidRPr="0084036B" w:rsidRDefault="00FA0E5A"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40</w:t>
            </w:r>
          </w:p>
        </w:tc>
        <w:tc>
          <w:tcPr>
            <w:tcW w:w="320" w:type="pct"/>
            <w:vAlign w:val="center"/>
          </w:tcPr>
          <w:p w:rsidR="0001267D" w:rsidRPr="0084036B" w:rsidRDefault="00617375"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0</w:t>
            </w:r>
          </w:p>
        </w:tc>
        <w:tc>
          <w:tcPr>
            <w:tcW w:w="299" w:type="pct"/>
            <w:shd w:val="clear" w:color="auto" w:fill="auto"/>
            <w:vAlign w:val="center"/>
          </w:tcPr>
          <w:p w:rsidR="0001267D" w:rsidRPr="0084036B" w:rsidRDefault="00637230"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4</w:t>
            </w:r>
            <w:r w:rsidR="0001267D" w:rsidRPr="0084036B">
              <w:rPr>
                <w:rFonts w:eastAsia="Times New Roman" w:cs="Times New Roman"/>
                <w:sz w:val="15"/>
                <w:szCs w:val="15"/>
                <w:lang w:eastAsia="pl-PL"/>
              </w:rPr>
              <w:t xml:space="preserve"> szt.</w:t>
            </w:r>
          </w:p>
        </w:tc>
        <w:tc>
          <w:tcPr>
            <w:tcW w:w="294" w:type="pct"/>
            <w:shd w:val="clear" w:color="auto" w:fill="auto"/>
            <w:vAlign w:val="center"/>
          </w:tcPr>
          <w:p w:rsidR="0001267D" w:rsidRPr="0084036B" w:rsidRDefault="00FA0E5A"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80</w:t>
            </w:r>
          </w:p>
        </w:tc>
        <w:tc>
          <w:tcPr>
            <w:tcW w:w="294" w:type="pct"/>
            <w:vAlign w:val="center"/>
          </w:tcPr>
          <w:p w:rsidR="0001267D" w:rsidRPr="0084036B" w:rsidRDefault="00617375"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0</w:t>
            </w:r>
          </w:p>
        </w:tc>
        <w:tc>
          <w:tcPr>
            <w:tcW w:w="299" w:type="pct"/>
            <w:shd w:val="clear" w:color="auto" w:fill="auto"/>
            <w:vAlign w:val="center"/>
          </w:tcPr>
          <w:p w:rsidR="0001267D" w:rsidRPr="0084036B" w:rsidRDefault="00637230"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2</w:t>
            </w:r>
            <w:r w:rsidR="0001267D" w:rsidRPr="0084036B">
              <w:rPr>
                <w:rFonts w:eastAsia="Times New Roman" w:cs="Times New Roman"/>
                <w:sz w:val="15"/>
                <w:szCs w:val="15"/>
                <w:lang w:eastAsia="pl-PL"/>
              </w:rPr>
              <w:t xml:space="preserve"> szt.</w:t>
            </w:r>
          </w:p>
        </w:tc>
        <w:tc>
          <w:tcPr>
            <w:tcW w:w="294" w:type="pct"/>
            <w:shd w:val="clear" w:color="auto" w:fill="auto"/>
            <w:vAlign w:val="center"/>
          </w:tcPr>
          <w:p w:rsidR="0001267D" w:rsidRPr="0084036B" w:rsidRDefault="0001267D"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100</w:t>
            </w:r>
          </w:p>
        </w:tc>
        <w:tc>
          <w:tcPr>
            <w:tcW w:w="294" w:type="pct"/>
            <w:vAlign w:val="center"/>
          </w:tcPr>
          <w:p w:rsidR="0001267D" w:rsidRPr="0084036B" w:rsidRDefault="00617375"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0</w:t>
            </w:r>
          </w:p>
        </w:tc>
        <w:tc>
          <w:tcPr>
            <w:tcW w:w="306" w:type="pct"/>
            <w:shd w:val="clear" w:color="auto" w:fill="auto"/>
            <w:vAlign w:val="center"/>
          </w:tcPr>
          <w:p w:rsidR="0001267D" w:rsidRPr="0084036B" w:rsidRDefault="00637230"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10</w:t>
            </w:r>
          </w:p>
        </w:tc>
        <w:tc>
          <w:tcPr>
            <w:tcW w:w="294" w:type="pct"/>
            <w:vAlign w:val="center"/>
          </w:tcPr>
          <w:p w:rsidR="0001267D" w:rsidRPr="0084036B" w:rsidRDefault="00617375"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0</w:t>
            </w:r>
          </w:p>
        </w:tc>
        <w:tc>
          <w:tcPr>
            <w:tcW w:w="297" w:type="pct"/>
            <w:shd w:val="clear" w:color="auto" w:fill="auto"/>
            <w:vAlign w:val="center"/>
          </w:tcPr>
          <w:p w:rsidR="0001267D" w:rsidRPr="0084036B" w:rsidRDefault="0001267D"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PROW</w:t>
            </w:r>
          </w:p>
        </w:tc>
        <w:tc>
          <w:tcPr>
            <w:tcW w:w="499" w:type="pct"/>
            <w:shd w:val="clear" w:color="auto" w:fill="auto"/>
            <w:vAlign w:val="center"/>
          </w:tcPr>
          <w:p w:rsidR="0001267D" w:rsidRPr="0084036B" w:rsidRDefault="0001267D"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aktywizacja</w:t>
            </w:r>
          </w:p>
        </w:tc>
      </w:tr>
      <w:tr w:rsidR="00733432" w:rsidRPr="0084036B" w:rsidTr="00637230">
        <w:trPr>
          <w:trHeight w:val="720"/>
        </w:trPr>
        <w:tc>
          <w:tcPr>
            <w:tcW w:w="442" w:type="pct"/>
            <w:vMerge/>
            <w:shd w:val="clear" w:color="auto" w:fill="auto"/>
            <w:vAlign w:val="center"/>
          </w:tcPr>
          <w:p w:rsidR="0001267D" w:rsidRPr="0084036B" w:rsidRDefault="0001267D" w:rsidP="009E0C58">
            <w:pPr>
              <w:spacing w:before="0" w:after="0"/>
              <w:jc w:val="left"/>
              <w:rPr>
                <w:rFonts w:eastAsia="Times New Roman" w:cs="Times New Roman"/>
                <w:sz w:val="15"/>
                <w:szCs w:val="15"/>
                <w:lang w:eastAsia="pl-PL"/>
              </w:rPr>
            </w:pPr>
          </w:p>
        </w:tc>
        <w:tc>
          <w:tcPr>
            <w:tcW w:w="567" w:type="pct"/>
            <w:tcBorders>
              <w:top w:val="single" w:sz="4" w:space="0" w:color="auto"/>
              <w:left w:val="nil"/>
              <w:bottom w:val="single" w:sz="4" w:space="0" w:color="auto"/>
              <w:right w:val="single" w:sz="4" w:space="0" w:color="auto"/>
            </w:tcBorders>
            <w:shd w:val="clear" w:color="auto" w:fill="auto"/>
          </w:tcPr>
          <w:p w:rsidR="0001267D" w:rsidRPr="0084036B" w:rsidRDefault="0001267D" w:rsidP="009E0C58">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Liczba podmiotów, którym udzielono indywidualnego doradztwa</w:t>
            </w:r>
          </w:p>
        </w:tc>
        <w:tc>
          <w:tcPr>
            <w:tcW w:w="232" w:type="pct"/>
            <w:shd w:val="clear" w:color="auto" w:fill="auto"/>
            <w:vAlign w:val="center"/>
          </w:tcPr>
          <w:p w:rsidR="0001267D" w:rsidRPr="0084036B" w:rsidRDefault="0001267D"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100 Szt.</w:t>
            </w:r>
          </w:p>
        </w:tc>
        <w:tc>
          <w:tcPr>
            <w:tcW w:w="269" w:type="pct"/>
            <w:shd w:val="clear" w:color="auto" w:fill="auto"/>
            <w:vAlign w:val="center"/>
          </w:tcPr>
          <w:p w:rsidR="0001267D" w:rsidRPr="0084036B" w:rsidRDefault="0001267D"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33,33</w:t>
            </w:r>
          </w:p>
        </w:tc>
        <w:tc>
          <w:tcPr>
            <w:tcW w:w="320" w:type="pct"/>
            <w:vAlign w:val="center"/>
          </w:tcPr>
          <w:p w:rsidR="0001267D" w:rsidRPr="0084036B" w:rsidRDefault="00637230"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0</w:t>
            </w:r>
          </w:p>
        </w:tc>
        <w:tc>
          <w:tcPr>
            <w:tcW w:w="299" w:type="pct"/>
            <w:shd w:val="clear" w:color="auto" w:fill="auto"/>
            <w:vAlign w:val="center"/>
          </w:tcPr>
          <w:p w:rsidR="0001267D" w:rsidRPr="0084036B" w:rsidRDefault="0001267D"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100 szt.</w:t>
            </w:r>
          </w:p>
        </w:tc>
        <w:tc>
          <w:tcPr>
            <w:tcW w:w="294" w:type="pct"/>
            <w:shd w:val="clear" w:color="auto" w:fill="auto"/>
            <w:vAlign w:val="center"/>
          </w:tcPr>
          <w:p w:rsidR="0001267D" w:rsidRPr="0084036B" w:rsidRDefault="0001267D"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66,66</w:t>
            </w:r>
          </w:p>
        </w:tc>
        <w:tc>
          <w:tcPr>
            <w:tcW w:w="294" w:type="pct"/>
            <w:vAlign w:val="center"/>
          </w:tcPr>
          <w:p w:rsidR="0001267D" w:rsidRPr="0084036B" w:rsidRDefault="00637230"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0</w:t>
            </w:r>
          </w:p>
        </w:tc>
        <w:tc>
          <w:tcPr>
            <w:tcW w:w="299" w:type="pct"/>
            <w:shd w:val="clear" w:color="auto" w:fill="auto"/>
            <w:vAlign w:val="center"/>
          </w:tcPr>
          <w:p w:rsidR="0001267D" w:rsidRPr="0084036B" w:rsidRDefault="0001267D"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100 szt.</w:t>
            </w:r>
          </w:p>
        </w:tc>
        <w:tc>
          <w:tcPr>
            <w:tcW w:w="294" w:type="pct"/>
            <w:shd w:val="clear" w:color="auto" w:fill="auto"/>
            <w:vAlign w:val="center"/>
          </w:tcPr>
          <w:p w:rsidR="0001267D" w:rsidRPr="0084036B" w:rsidRDefault="0001267D"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100</w:t>
            </w:r>
          </w:p>
        </w:tc>
        <w:tc>
          <w:tcPr>
            <w:tcW w:w="294" w:type="pct"/>
            <w:vAlign w:val="center"/>
          </w:tcPr>
          <w:p w:rsidR="0001267D" w:rsidRPr="0084036B" w:rsidRDefault="00637230"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0</w:t>
            </w:r>
          </w:p>
        </w:tc>
        <w:tc>
          <w:tcPr>
            <w:tcW w:w="306" w:type="pct"/>
            <w:shd w:val="clear" w:color="auto" w:fill="auto"/>
            <w:vAlign w:val="center"/>
          </w:tcPr>
          <w:p w:rsidR="0001267D" w:rsidRPr="0084036B" w:rsidRDefault="0001267D"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300</w:t>
            </w:r>
          </w:p>
        </w:tc>
        <w:tc>
          <w:tcPr>
            <w:tcW w:w="294" w:type="pct"/>
            <w:vAlign w:val="center"/>
          </w:tcPr>
          <w:p w:rsidR="0001267D" w:rsidRPr="0084036B" w:rsidRDefault="00637230"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0</w:t>
            </w:r>
          </w:p>
        </w:tc>
        <w:tc>
          <w:tcPr>
            <w:tcW w:w="297" w:type="pct"/>
            <w:shd w:val="clear" w:color="auto" w:fill="auto"/>
            <w:vAlign w:val="center"/>
          </w:tcPr>
          <w:p w:rsidR="0001267D" w:rsidRPr="0084036B" w:rsidRDefault="0001267D"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PROW</w:t>
            </w:r>
          </w:p>
        </w:tc>
        <w:tc>
          <w:tcPr>
            <w:tcW w:w="499" w:type="pct"/>
            <w:shd w:val="clear" w:color="auto" w:fill="auto"/>
            <w:vAlign w:val="center"/>
          </w:tcPr>
          <w:p w:rsidR="0001267D" w:rsidRPr="0084036B" w:rsidRDefault="0001267D"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aktywizacja</w:t>
            </w:r>
          </w:p>
        </w:tc>
      </w:tr>
      <w:tr w:rsidR="00733432" w:rsidRPr="0084036B" w:rsidTr="00637230">
        <w:trPr>
          <w:trHeight w:val="168"/>
        </w:trPr>
        <w:tc>
          <w:tcPr>
            <w:tcW w:w="1008" w:type="pct"/>
            <w:gridSpan w:val="2"/>
            <w:shd w:val="clear" w:color="000000" w:fill="FFFFCC"/>
            <w:vAlign w:val="center"/>
          </w:tcPr>
          <w:p w:rsidR="0001267D" w:rsidRPr="0084036B" w:rsidRDefault="0001267D" w:rsidP="009E0C58">
            <w:pPr>
              <w:spacing w:before="0" w:after="0"/>
              <w:jc w:val="left"/>
              <w:rPr>
                <w:rFonts w:eastAsia="Times New Roman" w:cs="Times New Roman"/>
                <w:sz w:val="15"/>
                <w:szCs w:val="15"/>
                <w:lang w:eastAsia="pl-PL"/>
              </w:rPr>
            </w:pPr>
            <w:r w:rsidRPr="0084036B">
              <w:rPr>
                <w:rFonts w:eastAsia="Times New Roman" w:cs="Times New Roman"/>
                <w:b/>
                <w:bCs/>
                <w:sz w:val="15"/>
                <w:szCs w:val="15"/>
                <w:lang w:eastAsia="pl-PL"/>
              </w:rPr>
              <w:t>Razem cel szczegółowy 2.1</w:t>
            </w:r>
          </w:p>
        </w:tc>
        <w:tc>
          <w:tcPr>
            <w:tcW w:w="501" w:type="pct"/>
            <w:gridSpan w:val="2"/>
            <w:shd w:val="clear" w:color="auto" w:fill="BFBFBF" w:themeFill="background1" w:themeFillShade="BF"/>
            <w:vAlign w:val="center"/>
          </w:tcPr>
          <w:p w:rsidR="0001267D" w:rsidRPr="0084036B" w:rsidRDefault="0001267D" w:rsidP="00637230">
            <w:pPr>
              <w:spacing w:before="0" w:after="0"/>
              <w:jc w:val="center"/>
              <w:rPr>
                <w:rFonts w:eastAsia="Times New Roman" w:cs="Times New Roman"/>
                <w:sz w:val="15"/>
                <w:szCs w:val="15"/>
                <w:lang w:eastAsia="pl-PL"/>
              </w:rPr>
            </w:pPr>
          </w:p>
        </w:tc>
        <w:tc>
          <w:tcPr>
            <w:tcW w:w="320" w:type="pct"/>
            <w:shd w:val="clear" w:color="auto" w:fill="auto"/>
            <w:vAlign w:val="center"/>
          </w:tcPr>
          <w:p w:rsidR="0001267D" w:rsidRPr="0084036B" w:rsidRDefault="00D4260C" w:rsidP="00A14D72">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 xml:space="preserve">143 </w:t>
            </w:r>
            <w:r w:rsidR="0001267D" w:rsidRPr="0084036B">
              <w:rPr>
                <w:rFonts w:eastAsia="Times New Roman" w:cs="Times New Roman"/>
                <w:sz w:val="15"/>
                <w:szCs w:val="15"/>
                <w:lang w:eastAsia="pl-PL"/>
              </w:rPr>
              <w:t xml:space="preserve"> 500</w:t>
            </w:r>
          </w:p>
        </w:tc>
        <w:tc>
          <w:tcPr>
            <w:tcW w:w="593" w:type="pct"/>
            <w:gridSpan w:val="2"/>
            <w:shd w:val="clear" w:color="auto" w:fill="BFBFBF" w:themeFill="background1" w:themeFillShade="BF"/>
            <w:vAlign w:val="center"/>
          </w:tcPr>
          <w:p w:rsidR="0001267D" w:rsidRPr="0084036B" w:rsidRDefault="0001267D" w:rsidP="00637230">
            <w:pPr>
              <w:spacing w:before="0" w:after="0"/>
              <w:jc w:val="center"/>
              <w:rPr>
                <w:rFonts w:eastAsia="Times New Roman" w:cs="Times New Roman"/>
                <w:sz w:val="15"/>
                <w:szCs w:val="15"/>
                <w:lang w:eastAsia="pl-PL"/>
              </w:rPr>
            </w:pPr>
          </w:p>
        </w:tc>
        <w:tc>
          <w:tcPr>
            <w:tcW w:w="294" w:type="pct"/>
            <w:shd w:val="clear" w:color="auto" w:fill="FFFFFF" w:themeFill="background1"/>
            <w:vAlign w:val="center"/>
          </w:tcPr>
          <w:p w:rsidR="0001267D" w:rsidRPr="0084036B" w:rsidRDefault="00D4260C"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 xml:space="preserve">162 </w:t>
            </w:r>
            <w:r w:rsidR="0001267D" w:rsidRPr="0084036B">
              <w:rPr>
                <w:rFonts w:eastAsia="Times New Roman" w:cs="Times New Roman"/>
                <w:sz w:val="15"/>
                <w:szCs w:val="15"/>
                <w:lang w:eastAsia="pl-PL"/>
              </w:rPr>
              <w:t xml:space="preserve"> 000</w:t>
            </w:r>
          </w:p>
        </w:tc>
        <w:tc>
          <w:tcPr>
            <w:tcW w:w="593" w:type="pct"/>
            <w:gridSpan w:val="2"/>
            <w:shd w:val="clear" w:color="auto" w:fill="BFBFBF" w:themeFill="background1" w:themeFillShade="BF"/>
            <w:vAlign w:val="center"/>
          </w:tcPr>
          <w:p w:rsidR="0001267D" w:rsidRPr="0084036B" w:rsidRDefault="0001267D" w:rsidP="00637230">
            <w:pPr>
              <w:spacing w:before="0" w:after="0"/>
              <w:jc w:val="center"/>
              <w:rPr>
                <w:rFonts w:eastAsia="Times New Roman" w:cs="Times New Roman"/>
                <w:sz w:val="15"/>
                <w:szCs w:val="15"/>
                <w:lang w:eastAsia="pl-PL"/>
              </w:rPr>
            </w:pPr>
          </w:p>
        </w:tc>
        <w:tc>
          <w:tcPr>
            <w:tcW w:w="294" w:type="pct"/>
            <w:shd w:val="clear" w:color="auto" w:fill="FFFFFF" w:themeFill="background1"/>
            <w:vAlign w:val="center"/>
          </w:tcPr>
          <w:p w:rsidR="0001267D" w:rsidRPr="0084036B" w:rsidRDefault="00D4260C" w:rsidP="00A14D72">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84 0</w:t>
            </w:r>
            <w:r w:rsidR="0001267D" w:rsidRPr="0084036B">
              <w:rPr>
                <w:rFonts w:eastAsia="Times New Roman" w:cs="Times New Roman"/>
                <w:sz w:val="15"/>
                <w:szCs w:val="15"/>
                <w:lang w:eastAsia="pl-PL"/>
              </w:rPr>
              <w:t>00</w:t>
            </w:r>
          </w:p>
        </w:tc>
        <w:tc>
          <w:tcPr>
            <w:tcW w:w="306" w:type="pct"/>
            <w:shd w:val="clear" w:color="auto" w:fill="BFBFBF" w:themeFill="background1" w:themeFillShade="BF"/>
            <w:vAlign w:val="center"/>
          </w:tcPr>
          <w:p w:rsidR="0001267D" w:rsidRPr="0084036B" w:rsidRDefault="0001267D" w:rsidP="00637230">
            <w:pPr>
              <w:spacing w:before="0" w:after="0"/>
              <w:jc w:val="center"/>
              <w:rPr>
                <w:rFonts w:eastAsia="Times New Roman" w:cs="Times New Roman"/>
                <w:sz w:val="15"/>
                <w:szCs w:val="15"/>
                <w:lang w:eastAsia="pl-PL"/>
              </w:rPr>
            </w:pPr>
          </w:p>
        </w:tc>
        <w:tc>
          <w:tcPr>
            <w:tcW w:w="294" w:type="pct"/>
            <w:shd w:val="clear" w:color="auto" w:fill="FFFFFF" w:themeFill="background1"/>
            <w:vAlign w:val="center"/>
          </w:tcPr>
          <w:p w:rsidR="0001267D" w:rsidRPr="0084036B" w:rsidRDefault="00D4260C" w:rsidP="00D71E9D">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389 5</w:t>
            </w:r>
            <w:r w:rsidR="0001267D" w:rsidRPr="0084036B">
              <w:rPr>
                <w:rFonts w:eastAsia="Times New Roman" w:cs="Times New Roman"/>
                <w:sz w:val="15"/>
                <w:szCs w:val="15"/>
                <w:lang w:eastAsia="pl-PL"/>
              </w:rPr>
              <w:t>00</w:t>
            </w:r>
          </w:p>
        </w:tc>
        <w:tc>
          <w:tcPr>
            <w:tcW w:w="297" w:type="pct"/>
            <w:shd w:val="clear" w:color="auto" w:fill="BFBFBF" w:themeFill="background1" w:themeFillShade="BF"/>
            <w:vAlign w:val="center"/>
          </w:tcPr>
          <w:p w:rsidR="0001267D" w:rsidRPr="0084036B" w:rsidRDefault="0001267D" w:rsidP="00637230">
            <w:pPr>
              <w:spacing w:before="0" w:after="0"/>
              <w:jc w:val="center"/>
              <w:rPr>
                <w:rFonts w:eastAsia="Times New Roman" w:cs="Times New Roman"/>
                <w:sz w:val="15"/>
                <w:szCs w:val="15"/>
                <w:lang w:eastAsia="pl-PL"/>
              </w:rPr>
            </w:pPr>
          </w:p>
        </w:tc>
        <w:tc>
          <w:tcPr>
            <w:tcW w:w="499" w:type="pct"/>
            <w:shd w:val="clear" w:color="000000" w:fill="BFBFBF"/>
            <w:vAlign w:val="center"/>
          </w:tcPr>
          <w:p w:rsidR="0001267D" w:rsidRPr="0084036B" w:rsidRDefault="0001267D" w:rsidP="00637230">
            <w:pPr>
              <w:spacing w:before="0" w:after="0"/>
              <w:jc w:val="center"/>
              <w:rPr>
                <w:rFonts w:eastAsia="Times New Roman" w:cs="Times New Roman"/>
                <w:sz w:val="15"/>
                <w:szCs w:val="15"/>
                <w:lang w:eastAsia="pl-PL"/>
              </w:rPr>
            </w:pPr>
          </w:p>
        </w:tc>
      </w:tr>
      <w:tr w:rsidR="00733432" w:rsidRPr="0084036B" w:rsidTr="00637230">
        <w:trPr>
          <w:trHeight w:val="77"/>
        </w:trPr>
        <w:tc>
          <w:tcPr>
            <w:tcW w:w="5000" w:type="pct"/>
            <w:gridSpan w:val="15"/>
            <w:shd w:val="clear" w:color="000000" w:fill="A9D08E"/>
            <w:vAlign w:val="center"/>
            <w:hideMark/>
          </w:tcPr>
          <w:p w:rsidR="0001267D" w:rsidRPr="0084036B" w:rsidRDefault="0001267D" w:rsidP="00637230">
            <w:pPr>
              <w:spacing w:before="0" w:after="0"/>
              <w:jc w:val="center"/>
              <w:rPr>
                <w:rFonts w:eastAsia="Times New Roman" w:cs="Times New Roman"/>
                <w:b/>
                <w:bCs/>
                <w:sz w:val="15"/>
                <w:szCs w:val="15"/>
                <w:lang w:eastAsia="pl-PL"/>
              </w:rPr>
            </w:pPr>
            <w:r w:rsidRPr="0084036B">
              <w:rPr>
                <w:rFonts w:eastAsia="Times New Roman" w:cs="Times New Roman"/>
                <w:b/>
                <w:bCs/>
                <w:sz w:val="15"/>
                <w:szCs w:val="15"/>
                <w:lang w:eastAsia="pl-PL"/>
              </w:rPr>
              <w:t>Cel szczegółowy 3.1</w:t>
            </w:r>
          </w:p>
        </w:tc>
      </w:tr>
      <w:tr w:rsidR="00733432" w:rsidRPr="0084036B" w:rsidTr="00637230">
        <w:trPr>
          <w:trHeight w:val="720"/>
        </w:trPr>
        <w:tc>
          <w:tcPr>
            <w:tcW w:w="442" w:type="pct"/>
            <w:vMerge w:val="restart"/>
            <w:shd w:val="clear" w:color="auto" w:fill="auto"/>
            <w:vAlign w:val="center"/>
            <w:hideMark/>
          </w:tcPr>
          <w:p w:rsidR="0001267D" w:rsidRPr="0084036B" w:rsidRDefault="0001267D" w:rsidP="009E0C58">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Przedsiębiorcy – sól tej Ziemi</w:t>
            </w:r>
          </w:p>
        </w:tc>
        <w:tc>
          <w:tcPr>
            <w:tcW w:w="567" w:type="pct"/>
            <w:tcBorders>
              <w:top w:val="nil"/>
              <w:left w:val="nil"/>
              <w:bottom w:val="single" w:sz="4" w:space="0" w:color="auto"/>
              <w:right w:val="single" w:sz="4" w:space="0" w:color="auto"/>
            </w:tcBorders>
            <w:shd w:val="clear" w:color="auto" w:fill="auto"/>
            <w:vAlign w:val="center"/>
          </w:tcPr>
          <w:p w:rsidR="0001267D" w:rsidRPr="0084036B" w:rsidRDefault="0001267D" w:rsidP="009E0C58">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Liczba operacji polegających na utworzeniu nowego przedsiębiorstwa</w:t>
            </w:r>
          </w:p>
        </w:tc>
        <w:tc>
          <w:tcPr>
            <w:tcW w:w="232" w:type="pct"/>
            <w:shd w:val="clear" w:color="auto" w:fill="auto"/>
            <w:vAlign w:val="center"/>
            <w:hideMark/>
          </w:tcPr>
          <w:p w:rsidR="0001267D" w:rsidRPr="0084036B" w:rsidRDefault="00D4260C"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11</w:t>
            </w:r>
            <w:r w:rsidR="0001267D" w:rsidRPr="0084036B">
              <w:rPr>
                <w:rFonts w:eastAsia="Times New Roman" w:cs="Times New Roman"/>
                <w:sz w:val="15"/>
                <w:szCs w:val="15"/>
                <w:lang w:eastAsia="pl-PL"/>
              </w:rPr>
              <w:t xml:space="preserve"> Szt.</w:t>
            </w:r>
          </w:p>
        </w:tc>
        <w:tc>
          <w:tcPr>
            <w:tcW w:w="269" w:type="pct"/>
            <w:shd w:val="clear" w:color="auto" w:fill="auto"/>
            <w:vAlign w:val="center"/>
            <w:hideMark/>
          </w:tcPr>
          <w:p w:rsidR="0001267D" w:rsidRPr="0084036B" w:rsidRDefault="00C53E32" w:rsidP="00637230">
            <w:pPr>
              <w:spacing w:before="0" w:after="0"/>
              <w:jc w:val="center"/>
              <w:rPr>
                <w:rFonts w:eastAsia="Times New Roman" w:cs="Times New Roman"/>
                <w:sz w:val="15"/>
                <w:szCs w:val="15"/>
                <w:lang w:eastAsia="pl-PL"/>
              </w:rPr>
            </w:pPr>
            <w:r>
              <w:rPr>
                <w:rFonts w:eastAsia="Times New Roman" w:cs="Times New Roman"/>
                <w:sz w:val="15"/>
                <w:szCs w:val="15"/>
                <w:lang w:eastAsia="pl-PL"/>
              </w:rPr>
              <w:t>55</w:t>
            </w:r>
          </w:p>
        </w:tc>
        <w:tc>
          <w:tcPr>
            <w:tcW w:w="320" w:type="pct"/>
            <w:shd w:val="clear" w:color="auto" w:fill="auto"/>
            <w:vAlign w:val="center"/>
            <w:hideMark/>
          </w:tcPr>
          <w:p w:rsidR="0001267D" w:rsidRPr="0084036B" w:rsidRDefault="00D4260C"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5</w:t>
            </w:r>
            <w:r w:rsidR="00637230" w:rsidRPr="0084036B">
              <w:rPr>
                <w:rFonts w:eastAsia="Times New Roman" w:cs="Times New Roman"/>
                <w:sz w:val="15"/>
                <w:szCs w:val="15"/>
                <w:lang w:eastAsia="pl-PL"/>
              </w:rPr>
              <w:t>50 000</w:t>
            </w:r>
          </w:p>
        </w:tc>
        <w:tc>
          <w:tcPr>
            <w:tcW w:w="299" w:type="pct"/>
            <w:shd w:val="clear" w:color="auto" w:fill="auto"/>
            <w:vAlign w:val="center"/>
            <w:hideMark/>
          </w:tcPr>
          <w:p w:rsidR="0001267D" w:rsidRPr="0084036B" w:rsidRDefault="0001267D"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9 szt.</w:t>
            </w:r>
          </w:p>
        </w:tc>
        <w:tc>
          <w:tcPr>
            <w:tcW w:w="294" w:type="pct"/>
            <w:shd w:val="clear" w:color="auto" w:fill="auto"/>
            <w:vAlign w:val="center"/>
            <w:hideMark/>
          </w:tcPr>
          <w:p w:rsidR="0001267D" w:rsidRPr="0084036B" w:rsidRDefault="0001267D"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100</w:t>
            </w:r>
          </w:p>
        </w:tc>
        <w:tc>
          <w:tcPr>
            <w:tcW w:w="294" w:type="pct"/>
            <w:shd w:val="clear" w:color="auto" w:fill="auto"/>
            <w:vAlign w:val="center"/>
            <w:hideMark/>
          </w:tcPr>
          <w:p w:rsidR="0001267D" w:rsidRPr="0084036B" w:rsidRDefault="00637230"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450 000</w:t>
            </w:r>
          </w:p>
        </w:tc>
        <w:tc>
          <w:tcPr>
            <w:tcW w:w="299" w:type="pct"/>
            <w:shd w:val="clear" w:color="auto" w:fill="auto"/>
            <w:vAlign w:val="center"/>
            <w:hideMark/>
          </w:tcPr>
          <w:p w:rsidR="0001267D" w:rsidRPr="0084036B" w:rsidRDefault="0001267D"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0 szt.</w:t>
            </w:r>
          </w:p>
        </w:tc>
        <w:tc>
          <w:tcPr>
            <w:tcW w:w="294" w:type="pct"/>
            <w:shd w:val="clear" w:color="auto" w:fill="auto"/>
            <w:vAlign w:val="center"/>
            <w:hideMark/>
          </w:tcPr>
          <w:p w:rsidR="0001267D" w:rsidRPr="0084036B" w:rsidRDefault="00A14D72"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10</w:t>
            </w:r>
            <w:r w:rsidR="0001267D" w:rsidRPr="0084036B">
              <w:rPr>
                <w:rFonts w:eastAsia="Times New Roman" w:cs="Times New Roman"/>
                <w:sz w:val="15"/>
                <w:szCs w:val="15"/>
                <w:lang w:eastAsia="pl-PL"/>
              </w:rPr>
              <w:t>0</w:t>
            </w:r>
          </w:p>
        </w:tc>
        <w:tc>
          <w:tcPr>
            <w:tcW w:w="294" w:type="pct"/>
            <w:shd w:val="clear" w:color="auto" w:fill="auto"/>
            <w:vAlign w:val="center"/>
            <w:hideMark/>
          </w:tcPr>
          <w:p w:rsidR="0001267D" w:rsidRPr="0084036B" w:rsidRDefault="00637230"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0</w:t>
            </w:r>
          </w:p>
        </w:tc>
        <w:tc>
          <w:tcPr>
            <w:tcW w:w="306" w:type="pct"/>
            <w:shd w:val="clear" w:color="auto" w:fill="auto"/>
            <w:vAlign w:val="center"/>
            <w:hideMark/>
          </w:tcPr>
          <w:p w:rsidR="0001267D" w:rsidRPr="0084036B" w:rsidRDefault="00D4260C"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20</w:t>
            </w:r>
          </w:p>
        </w:tc>
        <w:tc>
          <w:tcPr>
            <w:tcW w:w="294" w:type="pct"/>
            <w:shd w:val="clear" w:color="auto" w:fill="auto"/>
            <w:vAlign w:val="center"/>
            <w:hideMark/>
          </w:tcPr>
          <w:p w:rsidR="0001267D" w:rsidRPr="0084036B" w:rsidRDefault="00D4260C"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1 0</w:t>
            </w:r>
            <w:r w:rsidR="00637230" w:rsidRPr="0084036B">
              <w:rPr>
                <w:rFonts w:eastAsia="Times New Roman" w:cs="Times New Roman"/>
                <w:sz w:val="15"/>
                <w:szCs w:val="15"/>
                <w:lang w:eastAsia="pl-PL"/>
              </w:rPr>
              <w:t>00 000</w:t>
            </w:r>
          </w:p>
        </w:tc>
        <w:tc>
          <w:tcPr>
            <w:tcW w:w="297" w:type="pct"/>
            <w:shd w:val="clear" w:color="auto" w:fill="auto"/>
            <w:vAlign w:val="center"/>
            <w:hideMark/>
          </w:tcPr>
          <w:p w:rsidR="0001267D" w:rsidRPr="0084036B" w:rsidRDefault="0001267D"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PROW</w:t>
            </w:r>
          </w:p>
        </w:tc>
        <w:tc>
          <w:tcPr>
            <w:tcW w:w="499" w:type="pct"/>
            <w:shd w:val="clear" w:color="auto" w:fill="auto"/>
            <w:vAlign w:val="center"/>
            <w:hideMark/>
          </w:tcPr>
          <w:p w:rsidR="0001267D" w:rsidRPr="0084036B" w:rsidRDefault="0001267D"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Realizacja LSR</w:t>
            </w:r>
          </w:p>
        </w:tc>
      </w:tr>
      <w:tr w:rsidR="00733432" w:rsidRPr="0084036B" w:rsidTr="00637230">
        <w:trPr>
          <w:trHeight w:val="776"/>
        </w:trPr>
        <w:tc>
          <w:tcPr>
            <w:tcW w:w="442" w:type="pct"/>
            <w:vMerge/>
            <w:vAlign w:val="center"/>
            <w:hideMark/>
          </w:tcPr>
          <w:p w:rsidR="0001267D" w:rsidRPr="0084036B" w:rsidRDefault="0001267D" w:rsidP="009E0C58">
            <w:pPr>
              <w:spacing w:before="0" w:after="0"/>
              <w:jc w:val="left"/>
              <w:rPr>
                <w:rFonts w:eastAsia="Times New Roman" w:cs="Times New Roman"/>
                <w:sz w:val="15"/>
                <w:szCs w:val="15"/>
                <w:lang w:eastAsia="pl-PL"/>
              </w:rPr>
            </w:pPr>
          </w:p>
        </w:tc>
        <w:tc>
          <w:tcPr>
            <w:tcW w:w="567" w:type="pct"/>
            <w:tcBorders>
              <w:top w:val="nil"/>
              <w:left w:val="nil"/>
              <w:bottom w:val="single" w:sz="4" w:space="0" w:color="auto"/>
              <w:right w:val="single" w:sz="4" w:space="0" w:color="auto"/>
            </w:tcBorders>
            <w:shd w:val="clear" w:color="auto" w:fill="auto"/>
            <w:vAlign w:val="center"/>
          </w:tcPr>
          <w:p w:rsidR="0001267D" w:rsidRPr="0084036B" w:rsidRDefault="0001267D" w:rsidP="009E0C58">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Liczba operacji polegających na rozwoju istniejącego przedsiębiorstwa</w:t>
            </w:r>
          </w:p>
        </w:tc>
        <w:tc>
          <w:tcPr>
            <w:tcW w:w="232" w:type="pct"/>
            <w:shd w:val="clear" w:color="auto" w:fill="auto"/>
            <w:vAlign w:val="center"/>
            <w:hideMark/>
          </w:tcPr>
          <w:p w:rsidR="0001267D" w:rsidRPr="0084036B" w:rsidRDefault="0001267D" w:rsidP="00D4260C">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1</w:t>
            </w:r>
            <w:r w:rsidR="00D4260C" w:rsidRPr="0084036B">
              <w:rPr>
                <w:rFonts w:eastAsia="Times New Roman" w:cs="Times New Roman"/>
                <w:sz w:val="15"/>
                <w:szCs w:val="15"/>
                <w:lang w:eastAsia="pl-PL"/>
              </w:rPr>
              <w:t>2</w:t>
            </w:r>
            <w:r w:rsidRPr="0084036B">
              <w:rPr>
                <w:rFonts w:eastAsia="Times New Roman" w:cs="Times New Roman"/>
                <w:sz w:val="15"/>
                <w:szCs w:val="15"/>
                <w:lang w:eastAsia="pl-PL"/>
              </w:rPr>
              <w:t xml:space="preserve"> Szt.</w:t>
            </w:r>
          </w:p>
        </w:tc>
        <w:tc>
          <w:tcPr>
            <w:tcW w:w="269" w:type="pct"/>
            <w:shd w:val="clear" w:color="auto" w:fill="auto"/>
            <w:vAlign w:val="center"/>
            <w:hideMark/>
          </w:tcPr>
          <w:p w:rsidR="0001267D" w:rsidRPr="0084036B" w:rsidRDefault="0001267D"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50</w:t>
            </w:r>
          </w:p>
        </w:tc>
        <w:tc>
          <w:tcPr>
            <w:tcW w:w="320" w:type="pct"/>
            <w:shd w:val="clear" w:color="auto" w:fill="auto"/>
            <w:vAlign w:val="center"/>
            <w:hideMark/>
          </w:tcPr>
          <w:p w:rsidR="0001267D" w:rsidRPr="0084036B" w:rsidRDefault="00637230"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1 050 000</w:t>
            </w:r>
          </w:p>
        </w:tc>
        <w:tc>
          <w:tcPr>
            <w:tcW w:w="299" w:type="pct"/>
            <w:shd w:val="clear" w:color="auto" w:fill="auto"/>
            <w:vAlign w:val="center"/>
            <w:hideMark/>
          </w:tcPr>
          <w:p w:rsidR="0001267D" w:rsidRPr="0084036B" w:rsidRDefault="0001267D" w:rsidP="00D4260C">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1</w:t>
            </w:r>
            <w:r w:rsidR="00D4260C" w:rsidRPr="0084036B">
              <w:rPr>
                <w:rFonts w:eastAsia="Times New Roman" w:cs="Times New Roman"/>
                <w:sz w:val="15"/>
                <w:szCs w:val="15"/>
                <w:lang w:eastAsia="pl-PL"/>
              </w:rPr>
              <w:t>2</w:t>
            </w:r>
            <w:r w:rsidRPr="0084036B">
              <w:rPr>
                <w:rFonts w:eastAsia="Times New Roman" w:cs="Times New Roman"/>
                <w:sz w:val="15"/>
                <w:szCs w:val="15"/>
                <w:lang w:eastAsia="pl-PL"/>
              </w:rPr>
              <w:t xml:space="preserve"> szt.</w:t>
            </w:r>
          </w:p>
        </w:tc>
        <w:tc>
          <w:tcPr>
            <w:tcW w:w="294" w:type="pct"/>
            <w:shd w:val="clear" w:color="auto" w:fill="auto"/>
            <w:vAlign w:val="center"/>
            <w:hideMark/>
          </w:tcPr>
          <w:p w:rsidR="0001267D" w:rsidRPr="0084036B" w:rsidRDefault="0001267D"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100</w:t>
            </w:r>
          </w:p>
        </w:tc>
        <w:tc>
          <w:tcPr>
            <w:tcW w:w="294" w:type="pct"/>
            <w:shd w:val="clear" w:color="auto" w:fill="auto"/>
            <w:vAlign w:val="center"/>
            <w:hideMark/>
          </w:tcPr>
          <w:p w:rsidR="0001267D" w:rsidRPr="0084036B" w:rsidRDefault="00D4260C"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800 000</w:t>
            </w:r>
          </w:p>
        </w:tc>
        <w:tc>
          <w:tcPr>
            <w:tcW w:w="299" w:type="pct"/>
            <w:shd w:val="clear" w:color="auto" w:fill="auto"/>
            <w:vAlign w:val="center"/>
            <w:hideMark/>
          </w:tcPr>
          <w:p w:rsidR="0001267D" w:rsidRPr="0084036B" w:rsidRDefault="0001267D"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0 szt.</w:t>
            </w:r>
          </w:p>
        </w:tc>
        <w:tc>
          <w:tcPr>
            <w:tcW w:w="294" w:type="pct"/>
            <w:shd w:val="clear" w:color="auto" w:fill="auto"/>
            <w:vAlign w:val="center"/>
            <w:hideMark/>
          </w:tcPr>
          <w:p w:rsidR="0001267D" w:rsidRPr="0084036B" w:rsidRDefault="00A14D72"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10</w:t>
            </w:r>
            <w:r w:rsidR="0001267D" w:rsidRPr="0084036B">
              <w:rPr>
                <w:rFonts w:eastAsia="Times New Roman" w:cs="Times New Roman"/>
                <w:sz w:val="15"/>
                <w:szCs w:val="15"/>
                <w:lang w:eastAsia="pl-PL"/>
              </w:rPr>
              <w:t>0</w:t>
            </w:r>
          </w:p>
        </w:tc>
        <w:tc>
          <w:tcPr>
            <w:tcW w:w="294" w:type="pct"/>
            <w:shd w:val="clear" w:color="auto" w:fill="auto"/>
            <w:vAlign w:val="center"/>
            <w:hideMark/>
          </w:tcPr>
          <w:p w:rsidR="0001267D" w:rsidRPr="0084036B" w:rsidRDefault="00637230"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0</w:t>
            </w:r>
          </w:p>
        </w:tc>
        <w:tc>
          <w:tcPr>
            <w:tcW w:w="306" w:type="pct"/>
            <w:shd w:val="clear" w:color="auto" w:fill="auto"/>
            <w:vAlign w:val="center"/>
            <w:hideMark/>
          </w:tcPr>
          <w:p w:rsidR="0001267D" w:rsidRPr="0084036B" w:rsidRDefault="00D4260C"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24</w:t>
            </w:r>
          </w:p>
        </w:tc>
        <w:tc>
          <w:tcPr>
            <w:tcW w:w="294" w:type="pct"/>
            <w:shd w:val="clear" w:color="auto" w:fill="auto"/>
            <w:vAlign w:val="center"/>
            <w:hideMark/>
          </w:tcPr>
          <w:p w:rsidR="0001267D" w:rsidRPr="0084036B" w:rsidRDefault="00D4260C"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1 850</w:t>
            </w:r>
            <w:r w:rsidR="00637230" w:rsidRPr="0084036B">
              <w:rPr>
                <w:rFonts w:eastAsia="Times New Roman" w:cs="Times New Roman"/>
                <w:sz w:val="15"/>
                <w:szCs w:val="15"/>
                <w:lang w:eastAsia="pl-PL"/>
              </w:rPr>
              <w:t xml:space="preserve"> 000</w:t>
            </w:r>
          </w:p>
        </w:tc>
        <w:tc>
          <w:tcPr>
            <w:tcW w:w="297" w:type="pct"/>
            <w:shd w:val="clear" w:color="auto" w:fill="auto"/>
            <w:vAlign w:val="center"/>
            <w:hideMark/>
          </w:tcPr>
          <w:p w:rsidR="0001267D" w:rsidRPr="0084036B" w:rsidRDefault="0001267D"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PROW</w:t>
            </w:r>
          </w:p>
        </w:tc>
        <w:tc>
          <w:tcPr>
            <w:tcW w:w="499" w:type="pct"/>
            <w:shd w:val="clear" w:color="auto" w:fill="auto"/>
            <w:vAlign w:val="center"/>
            <w:hideMark/>
          </w:tcPr>
          <w:p w:rsidR="0001267D" w:rsidRPr="0084036B" w:rsidRDefault="0001267D" w:rsidP="00637230">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Realizacja LSR</w:t>
            </w:r>
          </w:p>
        </w:tc>
      </w:tr>
      <w:tr w:rsidR="00733432" w:rsidRPr="0084036B" w:rsidTr="00660DF2">
        <w:trPr>
          <w:trHeight w:val="103"/>
        </w:trPr>
        <w:tc>
          <w:tcPr>
            <w:tcW w:w="1008" w:type="pct"/>
            <w:gridSpan w:val="2"/>
            <w:shd w:val="clear" w:color="000000" w:fill="FFFFCC"/>
            <w:vAlign w:val="center"/>
            <w:hideMark/>
          </w:tcPr>
          <w:p w:rsidR="0001267D" w:rsidRPr="0084036B" w:rsidRDefault="0001267D" w:rsidP="009E0C58">
            <w:pPr>
              <w:spacing w:before="0" w:after="0"/>
              <w:jc w:val="left"/>
              <w:rPr>
                <w:rFonts w:eastAsia="Times New Roman" w:cs="Times New Roman"/>
                <w:b/>
                <w:bCs/>
                <w:sz w:val="15"/>
                <w:szCs w:val="15"/>
                <w:lang w:eastAsia="pl-PL"/>
              </w:rPr>
            </w:pPr>
            <w:r w:rsidRPr="0084036B">
              <w:rPr>
                <w:rFonts w:eastAsia="Times New Roman" w:cs="Times New Roman"/>
                <w:b/>
                <w:bCs/>
                <w:sz w:val="15"/>
                <w:szCs w:val="15"/>
                <w:lang w:eastAsia="pl-PL"/>
              </w:rPr>
              <w:t>Razem cel szczegółowy 3</w:t>
            </w:r>
          </w:p>
        </w:tc>
        <w:tc>
          <w:tcPr>
            <w:tcW w:w="501" w:type="pct"/>
            <w:gridSpan w:val="2"/>
            <w:shd w:val="clear" w:color="000000" w:fill="BFBFBF"/>
            <w:vAlign w:val="center"/>
            <w:hideMark/>
          </w:tcPr>
          <w:p w:rsidR="0001267D" w:rsidRPr="0084036B" w:rsidRDefault="0001267D" w:rsidP="009E0C58">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 </w:t>
            </w:r>
          </w:p>
        </w:tc>
        <w:tc>
          <w:tcPr>
            <w:tcW w:w="320" w:type="pct"/>
            <w:shd w:val="clear" w:color="auto" w:fill="auto"/>
            <w:vAlign w:val="center"/>
          </w:tcPr>
          <w:p w:rsidR="0001267D" w:rsidRPr="0084036B" w:rsidRDefault="0001267D" w:rsidP="00D4260C">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1 </w:t>
            </w:r>
            <w:r w:rsidR="00D4260C" w:rsidRPr="0084036B">
              <w:rPr>
                <w:rFonts w:eastAsia="Times New Roman" w:cs="Times New Roman"/>
                <w:sz w:val="15"/>
                <w:szCs w:val="15"/>
                <w:lang w:eastAsia="pl-PL"/>
              </w:rPr>
              <w:t>6</w:t>
            </w:r>
            <w:r w:rsidRPr="0084036B">
              <w:rPr>
                <w:rFonts w:eastAsia="Times New Roman" w:cs="Times New Roman"/>
                <w:sz w:val="15"/>
                <w:szCs w:val="15"/>
                <w:lang w:eastAsia="pl-PL"/>
              </w:rPr>
              <w:t>00 000</w:t>
            </w:r>
          </w:p>
        </w:tc>
        <w:tc>
          <w:tcPr>
            <w:tcW w:w="593" w:type="pct"/>
            <w:gridSpan w:val="2"/>
            <w:shd w:val="clear" w:color="000000" w:fill="BFBFBF"/>
            <w:vAlign w:val="center"/>
            <w:hideMark/>
          </w:tcPr>
          <w:p w:rsidR="0001267D" w:rsidRPr="0084036B" w:rsidRDefault="0001267D" w:rsidP="009E0C58">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 </w:t>
            </w:r>
          </w:p>
        </w:tc>
        <w:tc>
          <w:tcPr>
            <w:tcW w:w="294" w:type="pct"/>
            <w:shd w:val="clear" w:color="auto" w:fill="auto"/>
            <w:vAlign w:val="center"/>
          </w:tcPr>
          <w:p w:rsidR="0001267D" w:rsidRPr="0084036B" w:rsidRDefault="0001267D" w:rsidP="00D4260C">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1 </w:t>
            </w:r>
            <w:r w:rsidR="00D4260C" w:rsidRPr="0084036B">
              <w:rPr>
                <w:rFonts w:eastAsia="Times New Roman" w:cs="Times New Roman"/>
                <w:sz w:val="15"/>
                <w:szCs w:val="15"/>
                <w:lang w:eastAsia="pl-PL"/>
              </w:rPr>
              <w:t>2</w:t>
            </w:r>
            <w:r w:rsidRPr="0084036B">
              <w:rPr>
                <w:rFonts w:eastAsia="Times New Roman" w:cs="Times New Roman"/>
                <w:sz w:val="15"/>
                <w:szCs w:val="15"/>
                <w:lang w:eastAsia="pl-PL"/>
              </w:rPr>
              <w:t>50 000</w:t>
            </w:r>
          </w:p>
        </w:tc>
        <w:tc>
          <w:tcPr>
            <w:tcW w:w="593" w:type="pct"/>
            <w:gridSpan w:val="2"/>
            <w:shd w:val="clear" w:color="000000" w:fill="BFBFBF"/>
            <w:vAlign w:val="center"/>
            <w:hideMark/>
          </w:tcPr>
          <w:p w:rsidR="0001267D" w:rsidRPr="0084036B" w:rsidRDefault="0001267D" w:rsidP="009E0C58">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 </w:t>
            </w:r>
          </w:p>
        </w:tc>
        <w:tc>
          <w:tcPr>
            <w:tcW w:w="294" w:type="pct"/>
            <w:shd w:val="clear" w:color="auto" w:fill="auto"/>
            <w:vAlign w:val="center"/>
          </w:tcPr>
          <w:p w:rsidR="0001267D" w:rsidRPr="0084036B" w:rsidRDefault="0001267D" w:rsidP="009E0C58">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0</w:t>
            </w:r>
          </w:p>
        </w:tc>
        <w:tc>
          <w:tcPr>
            <w:tcW w:w="306" w:type="pct"/>
            <w:shd w:val="clear" w:color="000000" w:fill="BFBFBF"/>
            <w:vAlign w:val="center"/>
            <w:hideMark/>
          </w:tcPr>
          <w:p w:rsidR="0001267D" w:rsidRPr="0084036B" w:rsidRDefault="0001267D" w:rsidP="009E0C58">
            <w:pPr>
              <w:spacing w:before="0" w:after="0"/>
              <w:jc w:val="left"/>
              <w:rPr>
                <w:rFonts w:eastAsia="Times New Roman" w:cs="Times New Roman"/>
                <w:sz w:val="15"/>
                <w:szCs w:val="15"/>
                <w:lang w:eastAsia="pl-PL"/>
              </w:rPr>
            </w:pPr>
            <w:r w:rsidRPr="0084036B">
              <w:rPr>
                <w:rFonts w:eastAsia="Times New Roman" w:cs="Times New Roman"/>
                <w:sz w:val="15"/>
                <w:szCs w:val="15"/>
                <w:lang w:eastAsia="pl-PL"/>
              </w:rPr>
              <w:t> </w:t>
            </w:r>
          </w:p>
        </w:tc>
        <w:tc>
          <w:tcPr>
            <w:tcW w:w="294" w:type="pct"/>
            <w:shd w:val="clear" w:color="000000" w:fill="FFFFFF"/>
            <w:vAlign w:val="center"/>
          </w:tcPr>
          <w:p w:rsidR="0001267D" w:rsidRPr="0084036B" w:rsidRDefault="00D4260C" w:rsidP="00D4260C">
            <w:pPr>
              <w:spacing w:before="0" w:after="0"/>
              <w:jc w:val="right"/>
              <w:rPr>
                <w:rFonts w:eastAsia="Times New Roman" w:cs="Times New Roman"/>
                <w:sz w:val="15"/>
                <w:szCs w:val="15"/>
                <w:lang w:eastAsia="pl-PL"/>
              </w:rPr>
            </w:pPr>
            <w:r w:rsidRPr="0084036B">
              <w:rPr>
                <w:rFonts w:eastAsia="Times New Roman" w:cs="Times New Roman"/>
                <w:sz w:val="15"/>
                <w:szCs w:val="15"/>
                <w:lang w:eastAsia="pl-PL"/>
              </w:rPr>
              <w:t>2</w:t>
            </w:r>
            <w:r w:rsidR="0001267D" w:rsidRPr="0084036B">
              <w:rPr>
                <w:rFonts w:eastAsia="Times New Roman" w:cs="Times New Roman"/>
                <w:sz w:val="15"/>
                <w:szCs w:val="15"/>
                <w:lang w:eastAsia="pl-PL"/>
              </w:rPr>
              <w:t> </w:t>
            </w:r>
            <w:r w:rsidRPr="0084036B">
              <w:rPr>
                <w:rFonts w:eastAsia="Times New Roman" w:cs="Times New Roman"/>
                <w:sz w:val="15"/>
                <w:szCs w:val="15"/>
                <w:lang w:eastAsia="pl-PL"/>
              </w:rPr>
              <w:t>85</w:t>
            </w:r>
            <w:r w:rsidR="0001267D" w:rsidRPr="0084036B">
              <w:rPr>
                <w:rFonts w:eastAsia="Times New Roman" w:cs="Times New Roman"/>
                <w:sz w:val="15"/>
                <w:szCs w:val="15"/>
                <w:lang w:eastAsia="pl-PL"/>
              </w:rPr>
              <w:t>0 000</w:t>
            </w:r>
          </w:p>
        </w:tc>
        <w:tc>
          <w:tcPr>
            <w:tcW w:w="297" w:type="pct"/>
            <w:shd w:val="clear" w:color="000000" w:fill="BFBFBF"/>
            <w:vAlign w:val="center"/>
            <w:hideMark/>
          </w:tcPr>
          <w:p w:rsidR="0001267D" w:rsidRPr="0084036B" w:rsidRDefault="0001267D" w:rsidP="009E0C58">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 </w:t>
            </w:r>
          </w:p>
        </w:tc>
        <w:tc>
          <w:tcPr>
            <w:tcW w:w="499" w:type="pct"/>
            <w:shd w:val="clear" w:color="000000" w:fill="BFBFBF"/>
            <w:vAlign w:val="center"/>
            <w:hideMark/>
          </w:tcPr>
          <w:p w:rsidR="0001267D" w:rsidRPr="0084036B" w:rsidRDefault="0001267D" w:rsidP="009E0C58">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 </w:t>
            </w:r>
          </w:p>
        </w:tc>
      </w:tr>
      <w:tr w:rsidR="00733432" w:rsidRPr="0084036B" w:rsidTr="00660DF2">
        <w:trPr>
          <w:trHeight w:val="77"/>
        </w:trPr>
        <w:tc>
          <w:tcPr>
            <w:tcW w:w="442" w:type="pct"/>
            <w:shd w:val="clear" w:color="000000" w:fill="9BC2E6"/>
            <w:vAlign w:val="center"/>
            <w:hideMark/>
          </w:tcPr>
          <w:p w:rsidR="0001267D" w:rsidRPr="0084036B" w:rsidRDefault="0001267D" w:rsidP="009E0C58">
            <w:pPr>
              <w:spacing w:before="0" w:after="0"/>
              <w:jc w:val="left"/>
              <w:rPr>
                <w:rFonts w:eastAsia="Times New Roman" w:cs="Times New Roman"/>
                <w:b/>
                <w:bCs/>
                <w:sz w:val="15"/>
                <w:szCs w:val="15"/>
                <w:lang w:eastAsia="pl-PL"/>
              </w:rPr>
            </w:pPr>
            <w:r w:rsidRPr="0084036B">
              <w:rPr>
                <w:rFonts w:eastAsia="Times New Roman" w:cs="Times New Roman"/>
                <w:b/>
                <w:bCs/>
                <w:sz w:val="15"/>
                <w:szCs w:val="15"/>
                <w:lang w:eastAsia="pl-PL"/>
              </w:rPr>
              <w:t>Razem cel ogólny</w:t>
            </w:r>
          </w:p>
        </w:tc>
        <w:tc>
          <w:tcPr>
            <w:tcW w:w="567" w:type="pct"/>
            <w:shd w:val="clear" w:color="000000" w:fill="BFBFBF"/>
            <w:vAlign w:val="center"/>
            <w:hideMark/>
          </w:tcPr>
          <w:p w:rsidR="0001267D" w:rsidRPr="0084036B" w:rsidRDefault="0001267D" w:rsidP="009E0C58">
            <w:pPr>
              <w:spacing w:before="0" w:after="0"/>
              <w:jc w:val="center"/>
              <w:rPr>
                <w:rFonts w:eastAsia="Times New Roman" w:cs="Times New Roman"/>
                <w:b/>
                <w:bCs/>
                <w:sz w:val="15"/>
                <w:szCs w:val="15"/>
                <w:lang w:eastAsia="pl-PL"/>
              </w:rPr>
            </w:pPr>
            <w:r w:rsidRPr="0084036B">
              <w:rPr>
                <w:rFonts w:eastAsia="Times New Roman" w:cs="Times New Roman"/>
                <w:b/>
                <w:bCs/>
                <w:sz w:val="15"/>
                <w:szCs w:val="15"/>
                <w:lang w:eastAsia="pl-PL"/>
              </w:rPr>
              <w:t> </w:t>
            </w:r>
          </w:p>
        </w:tc>
        <w:tc>
          <w:tcPr>
            <w:tcW w:w="501" w:type="pct"/>
            <w:gridSpan w:val="2"/>
            <w:shd w:val="clear" w:color="000000" w:fill="BFBFBF"/>
            <w:vAlign w:val="center"/>
            <w:hideMark/>
          </w:tcPr>
          <w:p w:rsidR="0001267D" w:rsidRPr="0084036B" w:rsidRDefault="0001267D" w:rsidP="009E0C58">
            <w:pPr>
              <w:spacing w:before="0" w:after="0"/>
              <w:jc w:val="center"/>
              <w:rPr>
                <w:rFonts w:eastAsia="Times New Roman" w:cs="Times New Roman"/>
                <w:b/>
                <w:bCs/>
                <w:sz w:val="15"/>
                <w:szCs w:val="15"/>
                <w:lang w:eastAsia="pl-PL"/>
              </w:rPr>
            </w:pPr>
            <w:r w:rsidRPr="0084036B">
              <w:rPr>
                <w:rFonts w:eastAsia="Times New Roman" w:cs="Times New Roman"/>
                <w:b/>
                <w:bCs/>
                <w:sz w:val="15"/>
                <w:szCs w:val="15"/>
                <w:lang w:eastAsia="pl-PL"/>
              </w:rPr>
              <w:t> </w:t>
            </w:r>
          </w:p>
        </w:tc>
        <w:tc>
          <w:tcPr>
            <w:tcW w:w="320" w:type="pct"/>
            <w:shd w:val="clear" w:color="auto" w:fill="auto"/>
            <w:vAlign w:val="center"/>
          </w:tcPr>
          <w:p w:rsidR="0001267D" w:rsidRPr="0084036B" w:rsidRDefault="00E46880" w:rsidP="00A14D72">
            <w:pPr>
              <w:spacing w:before="0" w:after="0"/>
              <w:jc w:val="center"/>
              <w:rPr>
                <w:rFonts w:eastAsia="Times New Roman" w:cs="Times New Roman"/>
                <w:b/>
                <w:bCs/>
                <w:sz w:val="15"/>
                <w:szCs w:val="15"/>
                <w:lang w:eastAsia="pl-PL"/>
              </w:rPr>
            </w:pPr>
            <w:r w:rsidRPr="0084036B">
              <w:rPr>
                <w:rFonts w:eastAsia="Times New Roman" w:cs="Times New Roman"/>
                <w:b/>
                <w:bCs/>
                <w:sz w:val="15"/>
                <w:szCs w:val="15"/>
                <w:lang w:eastAsia="pl-PL"/>
              </w:rPr>
              <w:t xml:space="preserve">3 </w:t>
            </w:r>
            <w:r w:rsidR="00D4260C" w:rsidRPr="0084036B">
              <w:rPr>
                <w:rFonts w:eastAsia="Times New Roman" w:cs="Times New Roman"/>
                <w:b/>
                <w:bCs/>
                <w:sz w:val="15"/>
                <w:szCs w:val="15"/>
                <w:lang w:eastAsia="pl-PL"/>
              </w:rPr>
              <w:t>08</w:t>
            </w:r>
            <w:r w:rsidR="00A14D72" w:rsidRPr="0084036B">
              <w:rPr>
                <w:rFonts w:eastAsia="Times New Roman" w:cs="Times New Roman"/>
                <w:b/>
                <w:bCs/>
                <w:sz w:val="15"/>
                <w:szCs w:val="15"/>
                <w:lang w:eastAsia="pl-PL"/>
              </w:rPr>
              <w:t>0</w:t>
            </w:r>
            <w:r w:rsidR="0001267D" w:rsidRPr="0084036B">
              <w:rPr>
                <w:rFonts w:eastAsia="Times New Roman" w:cs="Times New Roman"/>
                <w:b/>
                <w:bCs/>
                <w:sz w:val="15"/>
                <w:szCs w:val="15"/>
                <w:lang w:eastAsia="pl-PL"/>
              </w:rPr>
              <w:t xml:space="preserve"> 000</w:t>
            </w:r>
          </w:p>
        </w:tc>
        <w:tc>
          <w:tcPr>
            <w:tcW w:w="593" w:type="pct"/>
            <w:gridSpan w:val="2"/>
            <w:shd w:val="clear" w:color="000000" w:fill="BFBFBF"/>
            <w:vAlign w:val="center"/>
            <w:hideMark/>
          </w:tcPr>
          <w:p w:rsidR="0001267D" w:rsidRPr="0084036B" w:rsidRDefault="0001267D" w:rsidP="009E0C58">
            <w:pPr>
              <w:spacing w:before="0" w:after="0"/>
              <w:jc w:val="center"/>
              <w:rPr>
                <w:rFonts w:eastAsia="Times New Roman" w:cs="Times New Roman"/>
                <w:b/>
                <w:bCs/>
                <w:sz w:val="15"/>
                <w:szCs w:val="15"/>
                <w:lang w:eastAsia="pl-PL"/>
              </w:rPr>
            </w:pPr>
            <w:r w:rsidRPr="0084036B">
              <w:rPr>
                <w:rFonts w:eastAsia="Times New Roman" w:cs="Times New Roman"/>
                <w:b/>
                <w:bCs/>
                <w:sz w:val="15"/>
                <w:szCs w:val="15"/>
                <w:lang w:eastAsia="pl-PL"/>
              </w:rPr>
              <w:t> </w:t>
            </w:r>
          </w:p>
        </w:tc>
        <w:tc>
          <w:tcPr>
            <w:tcW w:w="294" w:type="pct"/>
            <w:shd w:val="clear" w:color="auto" w:fill="auto"/>
            <w:vAlign w:val="center"/>
          </w:tcPr>
          <w:p w:rsidR="0001267D" w:rsidRPr="0084036B" w:rsidRDefault="0001267D" w:rsidP="00E46880">
            <w:pPr>
              <w:spacing w:before="0" w:after="0"/>
              <w:jc w:val="center"/>
              <w:rPr>
                <w:rFonts w:eastAsia="Times New Roman" w:cs="Times New Roman"/>
                <w:b/>
                <w:bCs/>
                <w:sz w:val="15"/>
                <w:szCs w:val="15"/>
                <w:lang w:eastAsia="pl-PL"/>
              </w:rPr>
            </w:pPr>
            <w:r w:rsidRPr="0084036B">
              <w:rPr>
                <w:rFonts w:eastAsia="Times New Roman" w:cs="Times New Roman"/>
                <w:b/>
                <w:bCs/>
                <w:sz w:val="15"/>
                <w:szCs w:val="15"/>
                <w:lang w:eastAsia="pl-PL"/>
              </w:rPr>
              <w:t>2 </w:t>
            </w:r>
            <w:r w:rsidR="00D4260C" w:rsidRPr="0084036B">
              <w:rPr>
                <w:rFonts w:eastAsia="Times New Roman" w:cs="Times New Roman"/>
                <w:b/>
                <w:bCs/>
                <w:sz w:val="15"/>
                <w:szCs w:val="15"/>
                <w:lang w:eastAsia="pl-PL"/>
              </w:rPr>
              <w:t>3</w:t>
            </w:r>
            <w:r w:rsidR="00E46880" w:rsidRPr="0084036B">
              <w:rPr>
                <w:rFonts w:eastAsia="Times New Roman" w:cs="Times New Roman"/>
                <w:b/>
                <w:bCs/>
                <w:sz w:val="15"/>
                <w:szCs w:val="15"/>
                <w:lang w:eastAsia="pl-PL"/>
              </w:rPr>
              <w:t>0</w:t>
            </w:r>
            <w:r w:rsidRPr="0084036B">
              <w:rPr>
                <w:rFonts w:eastAsia="Times New Roman" w:cs="Times New Roman"/>
                <w:b/>
                <w:bCs/>
                <w:sz w:val="15"/>
                <w:szCs w:val="15"/>
                <w:lang w:eastAsia="pl-PL"/>
              </w:rPr>
              <w:t>0 000</w:t>
            </w:r>
          </w:p>
        </w:tc>
        <w:tc>
          <w:tcPr>
            <w:tcW w:w="593" w:type="pct"/>
            <w:gridSpan w:val="2"/>
            <w:shd w:val="clear" w:color="000000" w:fill="BFBFBF"/>
            <w:vAlign w:val="center"/>
            <w:hideMark/>
          </w:tcPr>
          <w:p w:rsidR="0001267D" w:rsidRPr="0084036B" w:rsidRDefault="0001267D" w:rsidP="009E0C58">
            <w:pPr>
              <w:spacing w:before="0" w:after="0"/>
              <w:jc w:val="center"/>
              <w:rPr>
                <w:rFonts w:eastAsia="Times New Roman" w:cs="Times New Roman"/>
                <w:b/>
                <w:bCs/>
                <w:sz w:val="15"/>
                <w:szCs w:val="15"/>
                <w:lang w:eastAsia="pl-PL"/>
              </w:rPr>
            </w:pPr>
            <w:r w:rsidRPr="0084036B">
              <w:rPr>
                <w:rFonts w:eastAsia="Times New Roman" w:cs="Times New Roman"/>
                <w:b/>
                <w:bCs/>
                <w:sz w:val="15"/>
                <w:szCs w:val="15"/>
                <w:lang w:eastAsia="pl-PL"/>
              </w:rPr>
              <w:t> </w:t>
            </w:r>
          </w:p>
        </w:tc>
        <w:tc>
          <w:tcPr>
            <w:tcW w:w="294" w:type="pct"/>
            <w:shd w:val="clear" w:color="auto" w:fill="auto"/>
            <w:vAlign w:val="center"/>
          </w:tcPr>
          <w:p w:rsidR="0001267D" w:rsidRPr="0084036B" w:rsidRDefault="00D4260C" w:rsidP="009E0C58">
            <w:pPr>
              <w:spacing w:before="0" w:after="0"/>
              <w:jc w:val="center"/>
              <w:rPr>
                <w:rFonts w:eastAsia="Times New Roman" w:cs="Times New Roman"/>
                <w:b/>
                <w:bCs/>
                <w:sz w:val="15"/>
                <w:szCs w:val="15"/>
                <w:lang w:eastAsia="pl-PL"/>
              </w:rPr>
            </w:pPr>
            <w:r w:rsidRPr="0084036B">
              <w:rPr>
                <w:rFonts w:eastAsia="Times New Roman" w:cs="Times New Roman"/>
                <w:b/>
                <w:bCs/>
                <w:sz w:val="15"/>
                <w:szCs w:val="15"/>
                <w:lang w:eastAsia="pl-PL"/>
              </w:rPr>
              <w:t>32</w:t>
            </w:r>
            <w:r w:rsidR="00A14D72" w:rsidRPr="0084036B">
              <w:rPr>
                <w:rFonts w:eastAsia="Times New Roman" w:cs="Times New Roman"/>
                <w:b/>
                <w:bCs/>
                <w:sz w:val="15"/>
                <w:szCs w:val="15"/>
                <w:lang w:eastAsia="pl-PL"/>
              </w:rPr>
              <w:t>0</w:t>
            </w:r>
            <w:r w:rsidR="0001267D" w:rsidRPr="0084036B">
              <w:rPr>
                <w:rFonts w:eastAsia="Times New Roman" w:cs="Times New Roman"/>
                <w:b/>
                <w:bCs/>
                <w:sz w:val="15"/>
                <w:szCs w:val="15"/>
                <w:lang w:eastAsia="pl-PL"/>
              </w:rPr>
              <w:t xml:space="preserve"> 000</w:t>
            </w:r>
          </w:p>
        </w:tc>
        <w:tc>
          <w:tcPr>
            <w:tcW w:w="306" w:type="pct"/>
            <w:shd w:val="clear" w:color="000000" w:fill="BFBFBF"/>
            <w:vAlign w:val="center"/>
            <w:hideMark/>
          </w:tcPr>
          <w:p w:rsidR="0001267D" w:rsidRPr="0084036B" w:rsidRDefault="0001267D" w:rsidP="009E0C58">
            <w:pPr>
              <w:spacing w:before="0" w:after="0"/>
              <w:jc w:val="center"/>
              <w:rPr>
                <w:rFonts w:eastAsia="Times New Roman" w:cs="Times New Roman"/>
                <w:b/>
                <w:bCs/>
                <w:sz w:val="15"/>
                <w:szCs w:val="15"/>
                <w:lang w:eastAsia="pl-PL"/>
              </w:rPr>
            </w:pPr>
            <w:r w:rsidRPr="0084036B">
              <w:rPr>
                <w:rFonts w:eastAsia="Times New Roman" w:cs="Times New Roman"/>
                <w:b/>
                <w:bCs/>
                <w:sz w:val="15"/>
                <w:szCs w:val="15"/>
                <w:lang w:eastAsia="pl-PL"/>
              </w:rPr>
              <w:t> </w:t>
            </w:r>
          </w:p>
        </w:tc>
        <w:tc>
          <w:tcPr>
            <w:tcW w:w="294" w:type="pct"/>
            <w:shd w:val="clear" w:color="auto" w:fill="auto"/>
            <w:vAlign w:val="center"/>
          </w:tcPr>
          <w:p w:rsidR="0001267D" w:rsidRPr="0084036B" w:rsidRDefault="00D4260C" w:rsidP="009E0C58">
            <w:pPr>
              <w:spacing w:before="0" w:after="0"/>
              <w:jc w:val="center"/>
              <w:rPr>
                <w:rFonts w:eastAsia="Times New Roman" w:cs="Times New Roman"/>
                <w:b/>
                <w:bCs/>
                <w:sz w:val="15"/>
                <w:szCs w:val="15"/>
                <w:lang w:eastAsia="pl-PL"/>
              </w:rPr>
            </w:pPr>
            <w:r w:rsidRPr="0084036B">
              <w:rPr>
                <w:rFonts w:eastAsia="Times New Roman" w:cs="Times New Roman"/>
                <w:b/>
                <w:bCs/>
                <w:sz w:val="15"/>
                <w:szCs w:val="15"/>
                <w:lang w:eastAsia="pl-PL"/>
              </w:rPr>
              <w:t>5 7</w:t>
            </w:r>
            <w:r w:rsidR="0001267D" w:rsidRPr="0084036B">
              <w:rPr>
                <w:rFonts w:eastAsia="Times New Roman" w:cs="Times New Roman"/>
                <w:b/>
                <w:bCs/>
                <w:sz w:val="15"/>
                <w:szCs w:val="15"/>
                <w:lang w:eastAsia="pl-PL"/>
              </w:rPr>
              <w:t>00 000</w:t>
            </w:r>
          </w:p>
        </w:tc>
        <w:tc>
          <w:tcPr>
            <w:tcW w:w="297" w:type="pct"/>
            <w:shd w:val="clear" w:color="000000" w:fill="BFBFBF"/>
            <w:vAlign w:val="center"/>
            <w:hideMark/>
          </w:tcPr>
          <w:p w:rsidR="0001267D" w:rsidRPr="0084036B" w:rsidRDefault="0001267D" w:rsidP="009E0C58">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 </w:t>
            </w:r>
          </w:p>
        </w:tc>
        <w:tc>
          <w:tcPr>
            <w:tcW w:w="499" w:type="pct"/>
            <w:shd w:val="clear" w:color="000000" w:fill="BFBFBF"/>
            <w:vAlign w:val="center"/>
            <w:hideMark/>
          </w:tcPr>
          <w:p w:rsidR="0001267D" w:rsidRPr="0084036B" w:rsidRDefault="0001267D" w:rsidP="009E0C58">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 </w:t>
            </w:r>
          </w:p>
        </w:tc>
      </w:tr>
      <w:tr w:rsidR="00733432" w:rsidRPr="0084036B" w:rsidTr="00660DF2">
        <w:trPr>
          <w:trHeight w:val="240"/>
        </w:trPr>
        <w:tc>
          <w:tcPr>
            <w:tcW w:w="442" w:type="pct"/>
            <w:shd w:val="clear" w:color="000000" w:fill="2F75B5"/>
            <w:vAlign w:val="center"/>
            <w:hideMark/>
          </w:tcPr>
          <w:p w:rsidR="0001267D" w:rsidRPr="0084036B" w:rsidRDefault="0001267D" w:rsidP="009E0C58">
            <w:pPr>
              <w:spacing w:before="0" w:after="0"/>
              <w:jc w:val="left"/>
              <w:rPr>
                <w:rFonts w:eastAsia="Times New Roman" w:cs="Times New Roman"/>
                <w:b/>
                <w:bCs/>
                <w:sz w:val="15"/>
                <w:szCs w:val="15"/>
                <w:lang w:eastAsia="pl-PL"/>
              </w:rPr>
            </w:pPr>
            <w:r w:rsidRPr="0084036B">
              <w:rPr>
                <w:rFonts w:eastAsia="Times New Roman" w:cs="Times New Roman"/>
                <w:b/>
                <w:bCs/>
                <w:sz w:val="15"/>
                <w:szCs w:val="15"/>
                <w:lang w:eastAsia="pl-PL"/>
              </w:rPr>
              <w:t>Razem LSR</w:t>
            </w:r>
          </w:p>
        </w:tc>
        <w:tc>
          <w:tcPr>
            <w:tcW w:w="567" w:type="pct"/>
            <w:shd w:val="clear" w:color="000000" w:fill="BFBFBF"/>
            <w:vAlign w:val="center"/>
            <w:hideMark/>
          </w:tcPr>
          <w:p w:rsidR="0001267D" w:rsidRPr="0084036B" w:rsidRDefault="0001267D" w:rsidP="009E0C58">
            <w:pPr>
              <w:spacing w:before="0" w:after="0"/>
              <w:jc w:val="center"/>
              <w:rPr>
                <w:rFonts w:eastAsia="Times New Roman" w:cs="Times New Roman"/>
                <w:b/>
                <w:bCs/>
                <w:sz w:val="15"/>
                <w:szCs w:val="15"/>
                <w:lang w:eastAsia="pl-PL"/>
              </w:rPr>
            </w:pPr>
            <w:r w:rsidRPr="0084036B">
              <w:rPr>
                <w:rFonts w:eastAsia="Times New Roman" w:cs="Times New Roman"/>
                <w:b/>
                <w:bCs/>
                <w:sz w:val="15"/>
                <w:szCs w:val="15"/>
                <w:lang w:eastAsia="pl-PL"/>
              </w:rPr>
              <w:t> </w:t>
            </w:r>
          </w:p>
        </w:tc>
        <w:tc>
          <w:tcPr>
            <w:tcW w:w="501" w:type="pct"/>
            <w:gridSpan w:val="2"/>
            <w:shd w:val="clear" w:color="000000" w:fill="BFBFBF"/>
            <w:vAlign w:val="center"/>
            <w:hideMark/>
          </w:tcPr>
          <w:p w:rsidR="0001267D" w:rsidRPr="0084036B" w:rsidRDefault="0001267D" w:rsidP="009E0C58">
            <w:pPr>
              <w:spacing w:before="0" w:after="0"/>
              <w:jc w:val="center"/>
              <w:rPr>
                <w:rFonts w:eastAsia="Times New Roman" w:cs="Times New Roman"/>
                <w:b/>
                <w:bCs/>
                <w:sz w:val="15"/>
                <w:szCs w:val="15"/>
                <w:lang w:eastAsia="pl-PL"/>
              </w:rPr>
            </w:pPr>
            <w:r w:rsidRPr="0084036B">
              <w:rPr>
                <w:rFonts w:eastAsia="Times New Roman" w:cs="Times New Roman"/>
                <w:b/>
                <w:bCs/>
                <w:sz w:val="15"/>
                <w:szCs w:val="15"/>
                <w:lang w:eastAsia="pl-PL"/>
              </w:rPr>
              <w:t> </w:t>
            </w:r>
          </w:p>
        </w:tc>
        <w:tc>
          <w:tcPr>
            <w:tcW w:w="320" w:type="pct"/>
            <w:shd w:val="clear" w:color="auto" w:fill="auto"/>
            <w:vAlign w:val="center"/>
          </w:tcPr>
          <w:p w:rsidR="0001267D" w:rsidRPr="0084036B" w:rsidRDefault="00D4260C" w:rsidP="00A14D72">
            <w:pPr>
              <w:spacing w:before="0" w:after="0"/>
              <w:jc w:val="center"/>
              <w:rPr>
                <w:rFonts w:eastAsia="Times New Roman" w:cs="Times New Roman"/>
                <w:b/>
                <w:bCs/>
                <w:sz w:val="15"/>
                <w:szCs w:val="15"/>
                <w:lang w:eastAsia="pl-PL"/>
              </w:rPr>
            </w:pPr>
            <w:r w:rsidRPr="0084036B">
              <w:rPr>
                <w:rFonts w:eastAsia="Times New Roman" w:cs="Times New Roman"/>
                <w:b/>
                <w:bCs/>
                <w:sz w:val="15"/>
                <w:szCs w:val="15"/>
                <w:lang w:eastAsia="pl-PL"/>
              </w:rPr>
              <w:t>3 223</w:t>
            </w:r>
            <w:r w:rsidR="0001267D" w:rsidRPr="0084036B">
              <w:rPr>
                <w:rFonts w:eastAsia="Times New Roman" w:cs="Times New Roman"/>
                <w:b/>
                <w:bCs/>
                <w:sz w:val="15"/>
                <w:szCs w:val="15"/>
                <w:lang w:eastAsia="pl-PL"/>
              </w:rPr>
              <w:t xml:space="preserve"> 500</w:t>
            </w:r>
          </w:p>
        </w:tc>
        <w:tc>
          <w:tcPr>
            <w:tcW w:w="593" w:type="pct"/>
            <w:gridSpan w:val="2"/>
            <w:shd w:val="clear" w:color="000000" w:fill="BFBFBF"/>
            <w:vAlign w:val="center"/>
            <w:hideMark/>
          </w:tcPr>
          <w:p w:rsidR="0001267D" w:rsidRPr="0084036B" w:rsidRDefault="0001267D" w:rsidP="009E0C58">
            <w:pPr>
              <w:spacing w:before="0" w:after="0"/>
              <w:jc w:val="center"/>
              <w:rPr>
                <w:rFonts w:eastAsia="Times New Roman" w:cs="Times New Roman"/>
                <w:b/>
                <w:bCs/>
                <w:sz w:val="15"/>
                <w:szCs w:val="15"/>
                <w:lang w:eastAsia="pl-PL"/>
              </w:rPr>
            </w:pPr>
            <w:r w:rsidRPr="0084036B">
              <w:rPr>
                <w:rFonts w:eastAsia="Times New Roman" w:cs="Times New Roman"/>
                <w:b/>
                <w:bCs/>
                <w:sz w:val="15"/>
                <w:szCs w:val="15"/>
                <w:lang w:eastAsia="pl-PL"/>
              </w:rPr>
              <w:t> </w:t>
            </w:r>
          </w:p>
        </w:tc>
        <w:tc>
          <w:tcPr>
            <w:tcW w:w="294" w:type="pct"/>
            <w:shd w:val="clear" w:color="auto" w:fill="auto"/>
            <w:vAlign w:val="center"/>
          </w:tcPr>
          <w:p w:rsidR="0001267D" w:rsidRPr="0084036B" w:rsidRDefault="0001267D" w:rsidP="00D4260C">
            <w:pPr>
              <w:spacing w:before="0" w:after="0"/>
              <w:jc w:val="center"/>
              <w:rPr>
                <w:rFonts w:eastAsia="Times New Roman" w:cs="Times New Roman"/>
                <w:b/>
                <w:bCs/>
                <w:sz w:val="15"/>
                <w:szCs w:val="15"/>
                <w:lang w:eastAsia="pl-PL"/>
              </w:rPr>
            </w:pPr>
            <w:r w:rsidRPr="0084036B">
              <w:rPr>
                <w:rFonts w:eastAsia="Times New Roman" w:cs="Times New Roman"/>
                <w:b/>
                <w:bCs/>
                <w:sz w:val="15"/>
                <w:szCs w:val="15"/>
                <w:lang w:eastAsia="pl-PL"/>
              </w:rPr>
              <w:t>2 </w:t>
            </w:r>
            <w:r w:rsidR="00D4260C" w:rsidRPr="0084036B">
              <w:rPr>
                <w:rFonts w:eastAsia="Times New Roman" w:cs="Times New Roman"/>
                <w:b/>
                <w:bCs/>
                <w:sz w:val="15"/>
                <w:szCs w:val="15"/>
                <w:lang w:eastAsia="pl-PL"/>
              </w:rPr>
              <w:t>462</w:t>
            </w:r>
            <w:r w:rsidRPr="0084036B">
              <w:rPr>
                <w:rFonts w:eastAsia="Times New Roman" w:cs="Times New Roman"/>
                <w:b/>
                <w:bCs/>
                <w:sz w:val="15"/>
                <w:szCs w:val="15"/>
                <w:lang w:eastAsia="pl-PL"/>
              </w:rPr>
              <w:t xml:space="preserve"> 000</w:t>
            </w:r>
          </w:p>
        </w:tc>
        <w:tc>
          <w:tcPr>
            <w:tcW w:w="593" w:type="pct"/>
            <w:gridSpan w:val="2"/>
            <w:shd w:val="clear" w:color="000000" w:fill="BFBFBF"/>
            <w:vAlign w:val="center"/>
            <w:hideMark/>
          </w:tcPr>
          <w:p w:rsidR="0001267D" w:rsidRPr="0084036B" w:rsidRDefault="0001267D" w:rsidP="009E0C58">
            <w:pPr>
              <w:spacing w:before="0" w:after="0"/>
              <w:jc w:val="center"/>
              <w:rPr>
                <w:rFonts w:eastAsia="Times New Roman" w:cs="Times New Roman"/>
                <w:b/>
                <w:bCs/>
                <w:sz w:val="15"/>
                <w:szCs w:val="15"/>
                <w:lang w:eastAsia="pl-PL"/>
              </w:rPr>
            </w:pPr>
            <w:r w:rsidRPr="0084036B">
              <w:rPr>
                <w:rFonts w:eastAsia="Times New Roman" w:cs="Times New Roman"/>
                <w:b/>
                <w:bCs/>
                <w:sz w:val="15"/>
                <w:szCs w:val="15"/>
                <w:lang w:eastAsia="pl-PL"/>
              </w:rPr>
              <w:t> </w:t>
            </w:r>
          </w:p>
        </w:tc>
        <w:tc>
          <w:tcPr>
            <w:tcW w:w="294" w:type="pct"/>
            <w:shd w:val="clear" w:color="auto" w:fill="auto"/>
            <w:vAlign w:val="center"/>
          </w:tcPr>
          <w:p w:rsidR="0001267D" w:rsidRPr="0084036B" w:rsidRDefault="00D4260C" w:rsidP="009E0C58">
            <w:pPr>
              <w:spacing w:before="0" w:after="0"/>
              <w:jc w:val="center"/>
              <w:rPr>
                <w:rFonts w:eastAsia="Times New Roman" w:cs="Times New Roman"/>
                <w:b/>
                <w:bCs/>
                <w:sz w:val="15"/>
                <w:szCs w:val="15"/>
                <w:lang w:eastAsia="pl-PL"/>
              </w:rPr>
            </w:pPr>
            <w:r w:rsidRPr="0084036B">
              <w:rPr>
                <w:rFonts w:eastAsia="Times New Roman" w:cs="Times New Roman"/>
                <w:b/>
                <w:bCs/>
                <w:sz w:val="15"/>
                <w:szCs w:val="15"/>
                <w:lang w:eastAsia="pl-PL"/>
              </w:rPr>
              <w:t>404</w:t>
            </w:r>
            <w:r w:rsidR="0001267D" w:rsidRPr="0084036B">
              <w:rPr>
                <w:rFonts w:eastAsia="Times New Roman" w:cs="Times New Roman"/>
                <w:b/>
                <w:bCs/>
                <w:sz w:val="15"/>
                <w:szCs w:val="15"/>
                <w:lang w:eastAsia="pl-PL"/>
              </w:rPr>
              <w:t xml:space="preserve"> 500</w:t>
            </w:r>
          </w:p>
        </w:tc>
        <w:tc>
          <w:tcPr>
            <w:tcW w:w="306" w:type="pct"/>
            <w:shd w:val="clear" w:color="000000" w:fill="BFBFBF"/>
            <w:vAlign w:val="center"/>
            <w:hideMark/>
          </w:tcPr>
          <w:p w:rsidR="0001267D" w:rsidRPr="0084036B" w:rsidRDefault="0001267D" w:rsidP="009E0C58">
            <w:pPr>
              <w:spacing w:before="0" w:after="0"/>
              <w:jc w:val="center"/>
              <w:rPr>
                <w:rFonts w:eastAsia="Times New Roman" w:cs="Times New Roman"/>
                <w:b/>
                <w:bCs/>
                <w:sz w:val="15"/>
                <w:szCs w:val="15"/>
                <w:lang w:eastAsia="pl-PL"/>
              </w:rPr>
            </w:pPr>
            <w:r w:rsidRPr="0084036B">
              <w:rPr>
                <w:rFonts w:eastAsia="Times New Roman" w:cs="Times New Roman"/>
                <w:b/>
                <w:bCs/>
                <w:sz w:val="15"/>
                <w:szCs w:val="15"/>
                <w:lang w:eastAsia="pl-PL"/>
              </w:rPr>
              <w:t> </w:t>
            </w:r>
          </w:p>
        </w:tc>
        <w:tc>
          <w:tcPr>
            <w:tcW w:w="294" w:type="pct"/>
            <w:shd w:val="clear" w:color="auto" w:fill="auto"/>
            <w:vAlign w:val="center"/>
          </w:tcPr>
          <w:p w:rsidR="0001267D" w:rsidRPr="0084036B" w:rsidRDefault="0001267D" w:rsidP="00D4260C">
            <w:pPr>
              <w:spacing w:before="0" w:after="0"/>
              <w:jc w:val="center"/>
              <w:rPr>
                <w:rFonts w:eastAsia="Times New Roman" w:cs="Times New Roman"/>
                <w:b/>
                <w:bCs/>
                <w:sz w:val="15"/>
                <w:szCs w:val="15"/>
                <w:lang w:eastAsia="pl-PL"/>
              </w:rPr>
            </w:pPr>
            <w:r w:rsidRPr="0084036B">
              <w:rPr>
                <w:rFonts w:eastAsia="Times New Roman" w:cs="Times New Roman"/>
                <w:b/>
                <w:bCs/>
                <w:sz w:val="15"/>
                <w:szCs w:val="15"/>
                <w:lang w:eastAsia="pl-PL"/>
              </w:rPr>
              <w:t>6</w:t>
            </w:r>
            <w:r w:rsidR="00D4260C" w:rsidRPr="0084036B">
              <w:rPr>
                <w:rFonts w:eastAsia="Times New Roman" w:cs="Times New Roman"/>
                <w:b/>
                <w:bCs/>
                <w:sz w:val="15"/>
                <w:szCs w:val="15"/>
                <w:lang w:eastAsia="pl-PL"/>
              </w:rPr>
              <w:t> 089 5</w:t>
            </w:r>
            <w:r w:rsidRPr="0084036B">
              <w:rPr>
                <w:rFonts w:eastAsia="Times New Roman" w:cs="Times New Roman"/>
                <w:b/>
                <w:bCs/>
                <w:sz w:val="15"/>
                <w:szCs w:val="15"/>
                <w:lang w:eastAsia="pl-PL"/>
              </w:rPr>
              <w:t>00</w:t>
            </w:r>
          </w:p>
        </w:tc>
        <w:tc>
          <w:tcPr>
            <w:tcW w:w="297" w:type="pct"/>
            <w:shd w:val="clear" w:color="000000" w:fill="BFBFBF"/>
            <w:vAlign w:val="center"/>
            <w:hideMark/>
          </w:tcPr>
          <w:p w:rsidR="0001267D" w:rsidRPr="0084036B" w:rsidRDefault="0001267D" w:rsidP="009E0C58">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 </w:t>
            </w:r>
          </w:p>
        </w:tc>
        <w:tc>
          <w:tcPr>
            <w:tcW w:w="499" w:type="pct"/>
            <w:shd w:val="clear" w:color="000000" w:fill="BFBFBF"/>
            <w:vAlign w:val="center"/>
            <w:hideMark/>
          </w:tcPr>
          <w:p w:rsidR="0001267D" w:rsidRPr="0084036B" w:rsidRDefault="0001267D" w:rsidP="009E0C58">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 </w:t>
            </w:r>
          </w:p>
        </w:tc>
      </w:tr>
      <w:tr w:rsidR="00733432" w:rsidRPr="0084036B" w:rsidTr="00660DF2">
        <w:trPr>
          <w:trHeight w:val="190"/>
        </w:trPr>
        <w:tc>
          <w:tcPr>
            <w:tcW w:w="4204" w:type="pct"/>
            <w:gridSpan w:val="13"/>
            <w:shd w:val="clear" w:color="000000" w:fill="FF9999"/>
            <w:vAlign w:val="center"/>
            <w:hideMark/>
          </w:tcPr>
          <w:p w:rsidR="0001267D" w:rsidRPr="0084036B" w:rsidRDefault="0001267D" w:rsidP="009E0C58">
            <w:pPr>
              <w:spacing w:before="0" w:after="0"/>
              <w:jc w:val="left"/>
              <w:rPr>
                <w:rFonts w:eastAsia="Times New Roman" w:cs="Times New Roman"/>
                <w:b/>
                <w:bCs/>
                <w:sz w:val="15"/>
                <w:szCs w:val="15"/>
                <w:lang w:eastAsia="pl-PL"/>
              </w:rPr>
            </w:pPr>
            <w:r w:rsidRPr="0084036B">
              <w:rPr>
                <w:rFonts w:eastAsia="Times New Roman" w:cs="Times New Roman"/>
                <w:b/>
                <w:bCs/>
                <w:sz w:val="15"/>
                <w:szCs w:val="15"/>
                <w:lang w:eastAsia="pl-PL"/>
              </w:rPr>
              <w:t>Razem planowane wsparcie na przedsięwzięcia dedykowane tworzeniu i utrzymaniu miejsc pracy w ramach poddziałania Realizacja LSR PROW</w:t>
            </w:r>
          </w:p>
        </w:tc>
        <w:tc>
          <w:tcPr>
            <w:tcW w:w="796" w:type="pct"/>
            <w:gridSpan w:val="2"/>
            <w:shd w:val="clear" w:color="000000" w:fill="FF9999"/>
            <w:vAlign w:val="center"/>
            <w:hideMark/>
          </w:tcPr>
          <w:p w:rsidR="0001267D" w:rsidRPr="0084036B" w:rsidRDefault="0001267D" w:rsidP="009E0C58">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 budżetu poddziałania Realizacja LSR</w:t>
            </w:r>
          </w:p>
        </w:tc>
      </w:tr>
      <w:tr w:rsidR="00733432" w:rsidRPr="0084036B" w:rsidTr="00660DF2">
        <w:trPr>
          <w:trHeight w:val="240"/>
        </w:trPr>
        <w:tc>
          <w:tcPr>
            <w:tcW w:w="4204" w:type="pct"/>
            <w:gridSpan w:val="13"/>
            <w:shd w:val="clear" w:color="000000" w:fill="BFBFBF"/>
            <w:vAlign w:val="center"/>
            <w:hideMark/>
          </w:tcPr>
          <w:p w:rsidR="0001267D" w:rsidRPr="0084036B" w:rsidRDefault="0001267D" w:rsidP="009E0C58">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 </w:t>
            </w:r>
          </w:p>
        </w:tc>
        <w:tc>
          <w:tcPr>
            <w:tcW w:w="297" w:type="pct"/>
            <w:shd w:val="clear" w:color="auto" w:fill="auto"/>
            <w:vAlign w:val="center"/>
            <w:hideMark/>
          </w:tcPr>
          <w:p w:rsidR="0001267D" w:rsidRPr="0084036B" w:rsidRDefault="0001267D" w:rsidP="009E0C58">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 50</w:t>
            </w:r>
          </w:p>
        </w:tc>
        <w:tc>
          <w:tcPr>
            <w:tcW w:w="499" w:type="pct"/>
            <w:shd w:val="clear" w:color="auto" w:fill="auto"/>
            <w:vAlign w:val="center"/>
            <w:hideMark/>
          </w:tcPr>
          <w:p w:rsidR="0001267D" w:rsidRPr="0084036B" w:rsidRDefault="00D4260C" w:rsidP="009E0C58">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2 850</w:t>
            </w:r>
            <w:r w:rsidR="00D71E9D" w:rsidRPr="0084036B">
              <w:rPr>
                <w:rFonts w:eastAsia="Times New Roman" w:cs="Times New Roman"/>
                <w:sz w:val="15"/>
                <w:szCs w:val="15"/>
                <w:lang w:eastAsia="pl-PL"/>
              </w:rPr>
              <w:t xml:space="preserve"> 000</w:t>
            </w:r>
            <w:r w:rsidR="0001267D" w:rsidRPr="0084036B">
              <w:rPr>
                <w:rFonts w:eastAsia="Times New Roman" w:cs="Times New Roman"/>
                <w:sz w:val="15"/>
                <w:szCs w:val="15"/>
                <w:lang w:eastAsia="pl-PL"/>
              </w:rPr>
              <w:t> </w:t>
            </w:r>
          </w:p>
        </w:tc>
      </w:tr>
    </w:tbl>
    <w:p w:rsidR="0001267D" w:rsidRPr="0084036B" w:rsidRDefault="0001267D" w:rsidP="008657FC">
      <w:pPr>
        <w:rPr>
          <w:sz w:val="23"/>
          <w:szCs w:val="23"/>
        </w:rPr>
        <w:sectPr w:rsidR="0001267D" w:rsidRPr="0084036B" w:rsidSect="00A57C0C">
          <w:pgSz w:w="16838" w:h="11906" w:orient="landscape"/>
          <w:pgMar w:top="1418" w:right="1418" w:bottom="1418" w:left="1418" w:header="709" w:footer="709" w:gutter="0"/>
          <w:cols w:space="708"/>
          <w:docGrid w:linePitch="360"/>
        </w:sectPr>
      </w:pPr>
    </w:p>
    <w:p w:rsidR="009D092E" w:rsidRPr="0084036B" w:rsidRDefault="009D092E" w:rsidP="009D092E">
      <w:pPr>
        <w:pStyle w:val="Nagwek2"/>
      </w:pPr>
      <w:bookmarkStart w:id="77" w:name="_Toc437007967"/>
      <w:bookmarkStart w:id="78" w:name="_Toc437501614"/>
      <w:r w:rsidRPr="0084036B">
        <w:lastRenderedPageBreak/>
        <w:t>Załącznik 4 Budżet LSR w podziale na poszczególne fundusze EFSI i zakresy wsparcia</w:t>
      </w:r>
      <w:bookmarkEnd w:id="77"/>
      <w:bookmarkEnd w:id="78"/>
    </w:p>
    <w:p w:rsidR="00E763DB" w:rsidRPr="0084036B" w:rsidRDefault="00E763DB" w:rsidP="00E763DB">
      <w:pPr>
        <w:rPr>
          <w:szCs w:val="22"/>
        </w:rPr>
      </w:pPr>
      <w:r w:rsidRPr="0084036B">
        <w:rPr>
          <w:b/>
          <w:bCs/>
          <w:iCs/>
          <w:szCs w:val="22"/>
        </w:rPr>
        <w:t>Budżet Lokalnej Strategii Rozwoju</w:t>
      </w:r>
    </w:p>
    <w:tbl>
      <w:tblPr>
        <w:tblW w:w="5000" w:type="pct"/>
        <w:tblCellMar>
          <w:left w:w="70" w:type="dxa"/>
          <w:right w:w="70" w:type="dxa"/>
        </w:tblCellMar>
        <w:tblLook w:val="04A0" w:firstRow="1" w:lastRow="0" w:firstColumn="1" w:lastColumn="0" w:noHBand="0" w:noVBand="1"/>
      </w:tblPr>
      <w:tblGrid>
        <w:gridCol w:w="5872"/>
        <w:gridCol w:w="3339"/>
        <w:gridCol w:w="4771"/>
      </w:tblGrid>
      <w:tr w:rsidR="00E763DB" w:rsidRPr="0084036B" w:rsidTr="00E763DB">
        <w:trPr>
          <w:trHeight w:val="300"/>
        </w:trPr>
        <w:tc>
          <w:tcPr>
            <w:tcW w:w="2100" w:type="pct"/>
            <w:vMerge w:val="restart"/>
            <w:tcBorders>
              <w:top w:val="single" w:sz="8" w:space="0" w:color="auto"/>
              <w:left w:val="single" w:sz="8" w:space="0" w:color="auto"/>
              <w:bottom w:val="single" w:sz="8" w:space="0" w:color="000000"/>
              <w:right w:val="single" w:sz="4" w:space="0" w:color="auto"/>
            </w:tcBorders>
            <w:shd w:val="clear" w:color="auto" w:fill="DEEAF6" w:themeFill="accent1" w:themeFillTint="33"/>
            <w:vAlign w:val="center"/>
            <w:hideMark/>
          </w:tcPr>
          <w:p w:rsidR="00E763DB" w:rsidRPr="0084036B" w:rsidRDefault="00E763DB" w:rsidP="00E763DB">
            <w:pPr>
              <w:spacing w:before="0" w:after="0"/>
              <w:jc w:val="center"/>
              <w:rPr>
                <w:rFonts w:eastAsia="Times New Roman" w:cs="Times New Roman"/>
                <w:b/>
                <w:bCs/>
                <w:sz w:val="18"/>
                <w:szCs w:val="18"/>
                <w:lang w:eastAsia="pl-PL"/>
              </w:rPr>
            </w:pPr>
            <w:r w:rsidRPr="0084036B">
              <w:rPr>
                <w:rFonts w:eastAsia="Times New Roman" w:cs="Times New Roman"/>
                <w:b/>
                <w:bCs/>
                <w:sz w:val="18"/>
                <w:szCs w:val="18"/>
                <w:lang w:eastAsia="pl-PL"/>
              </w:rPr>
              <w:t>Zakres wsparcia</w:t>
            </w:r>
          </w:p>
        </w:tc>
        <w:tc>
          <w:tcPr>
            <w:tcW w:w="2900" w:type="pct"/>
            <w:gridSpan w:val="2"/>
            <w:tcBorders>
              <w:top w:val="single" w:sz="8" w:space="0" w:color="auto"/>
              <w:left w:val="nil"/>
              <w:bottom w:val="single" w:sz="4" w:space="0" w:color="auto"/>
              <w:right w:val="single" w:sz="8" w:space="0" w:color="000000"/>
            </w:tcBorders>
            <w:shd w:val="clear" w:color="auto" w:fill="DEEAF6" w:themeFill="accent1" w:themeFillTint="33"/>
            <w:hideMark/>
          </w:tcPr>
          <w:p w:rsidR="00E763DB" w:rsidRPr="0084036B" w:rsidRDefault="00E763DB" w:rsidP="00E763DB">
            <w:pPr>
              <w:spacing w:before="0" w:after="0"/>
              <w:jc w:val="center"/>
              <w:rPr>
                <w:rFonts w:eastAsia="Times New Roman" w:cs="Times New Roman"/>
                <w:b/>
                <w:bCs/>
                <w:sz w:val="18"/>
                <w:szCs w:val="18"/>
                <w:lang w:eastAsia="pl-PL"/>
              </w:rPr>
            </w:pPr>
            <w:r w:rsidRPr="0084036B">
              <w:rPr>
                <w:rFonts w:eastAsia="Times New Roman" w:cs="Times New Roman"/>
                <w:b/>
                <w:bCs/>
                <w:sz w:val="18"/>
                <w:szCs w:val="18"/>
                <w:lang w:eastAsia="pl-PL"/>
              </w:rPr>
              <w:t>Wsparcie finansowe (PLN)</w:t>
            </w:r>
          </w:p>
        </w:tc>
      </w:tr>
      <w:tr w:rsidR="00E763DB" w:rsidRPr="0084036B" w:rsidTr="00E763DB">
        <w:trPr>
          <w:trHeight w:val="315"/>
        </w:trPr>
        <w:tc>
          <w:tcPr>
            <w:tcW w:w="2100" w:type="pct"/>
            <w:vMerge/>
            <w:tcBorders>
              <w:top w:val="single" w:sz="8" w:space="0" w:color="auto"/>
              <w:left w:val="single" w:sz="8" w:space="0" w:color="auto"/>
              <w:bottom w:val="single" w:sz="8" w:space="0" w:color="000000"/>
              <w:right w:val="single" w:sz="4" w:space="0" w:color="auto"/>
            </w:tcBorders>
            <w:shd w:val="clear" w:color="auto" w:fill="DEEAF6" w:themeFill="accent1" w:themeFillTint="33"/>
            <w:vAlign w:val="center"/>
            <w:hideMark/>
          </w:tcPr>
          <w:p w:rsidR="00E763DB" w:rsidRPr="0084036B" w:rsidRDefault="00E763DB" w:rsidP="00E763DB">
            <w:pPr>
              <w:spacing w:before="0" w:after="0"/>
              <w:jc w:val="left"/>
              <w:rPr>
                <w:rFonts w:eastAsia="Times New Roman" w:cs="Times New Roman"/>
                <w:b/>
                <w:bCs/>
                <w:sz w:val="18"/>
                <w:szCs w:val="18"/>
                <w:lang w:eastAsia="pl-PL"/>
              </w:rPr>
            </w:pPr>
          </w:p>
        </w:tc>
        <w:tc>
          <w:tcPr>
            <w:tcW w:w="1194" w:type="pct"/>
            <w:tcBorders>
              <w:top w:val="nil"/>
              <w:left w:val="nil"/>
              <w:bottom w:val="single" w:sz="8" w:space="0" w:color="auto"/>
              <w:right w:val="single" w:sz="4" w:space="0" w:color="auto"/>
            </w:tcBorders>
            <w:shd w:val="clear" w:color="auto" w:fill="DEEAF6" w:themeFill="accent1" w:themeFillTint="33"/>
            <w:hideMark/>
          </w:tcPr>
          <w:p w:rsidR="00E763DB" w:rsidRPr="0084036B" w:rsidRDefault="00E763DB" w:rsidP="00E763DB">
            <w:pPr>
              <w:spacing w:before="0" w:after="0"/>
              <w:jc w:val="center"/>
              <w:rPr>
                <w:rFonts w:eastAsia="Times New Roman" w:cs="Times New Roman"/>
                <w:sz w:val="18"/>
                <w:szCs w:val="18"/>
                <w:lang w:eastAsia="pl-PL"/>
              </w:rPr>
            </w:pPr>
            <w:r w:rsidRPr="0084036B">
              <w:rPr>
                <w:rFonts w:eastAsia="Times New Roman" w:cs="Times New Roman"/>
                <w:sz w:val="18"/>
                <w:szCs w:val="18"/>
                <w:lang w:eastAsia="pl-PL"/>
              </w:rPr>
              <w:t>PROW</w:t>
            </w:r>
          </w:p>
        </w:tc>
        <w:tc>
          <w:tcPr>
            <w:tcW w:w="1706" w:type="pct"/>
            <w:tcBorders>
              <w:top w:val="nil"/>
              <w:left w:val="nil"/>
              <w:bottom w:val="single" w:sz="8" w:space="0" w:color="auto"/>
              <w:right w:val="single" w:sz="8" w:space="0" w:color="auto"/>
            </w:tcBorders>
            <w:shd w:val="clear" w:color="auto" w:fill="DEEAF6" w:themeFill="accent1" w:themeFillTint="33"/>
            <w:hideMark/>
          </w:tcPr>
          <w:p w:rsidR="00E763DB" w:rsidRPr="0084036B" w:rsidRDefault="00E763DB" w:rsidP="00E763DB">
            <w:pPr>
              <w:spacing w:before="0" w:after="0"/>
              <w:jc w:val="center"/>
              <w:rPr>
                <w:rFonts w:eastAsia="Times New Roman" w:cs="Times New Roman"/>
                <w:sz w:val="18"/>
                <w:szCs w:val="18"/>
                <w:lang w:eastAsia="pl-PL"/>
              </w:rPr>
            </w:pPr>
            <w:r w:rsidRPr="0084036B">
              <w:rPr>
                <w:rFonts w:eastAsia="Times New Roman" w:cs="Times New Roman"/>
                <w:sz w:val="18"/>
                <w:szCs w:val="18"/>
                <w:lang w:eastAsia="pl-PL"/>
              </w:rPr>
              <w:t>Razem</w:t>
            </w:r>
          </w:p>
        </w:tc>
      </w:tr>
      <w:tr w:rsidR="00E763DB" w:rsidRPr="0084036B" w:rsidTr="00E763DB">
        <w:trPr>
          <w:trHeight w:val="289"/>
        </w:trPr>
        <w:tc>
          <w:tcPr>
            <w:tcW w:w="2100" w:type="pct"/>
            <w:tcBorders>
              <w:top w:val="nil"/>
              <w:left w:val="single" w:sz="8" w:space="0" w:color="auto"/>
              <w:bottom w:val="single" w:sz="8" w:space="0" w:color="auto"/>
              <w:right w:val="single" w:sz="4" w:space="0" w:color="auto"/>
            </w:tcBorders>
            <w:shd w:val="clear" w:color="auto" w:fill="DEEAF6" w:themeFill="accent1" w:themeFillTint="33"/>
            <w:hideMark/>
          </w:tcPr>
          <w:p w:rsidR="00E763DB" w:rsidRPr="0084036B" w:rsidRDefault="00E763DB" w:rsidP="00E763DB">
            <w:pPr>
              <w:spacing w:before="0" w:after="0"/>
              <w:jc w:val="left"/>
              <w:rPr>
                <w:rFonts w:eastAsia="Times New Roman" w:cs="Times New Roman"/>
                <w:b/>
                <w:bCs/>
                <w:sz w:val="18"/>
                <w:szCs w:val="18"/>
                <w:lang w:eastAsia="pl-PL"/>
              </w:rPr>
            </w:pPr>
            <w:r w:rsidRPr="0084036B">
              <w:rPr>
                <w:rFonts w:eastAsia="Times New Roman" w:cs="Times New Roman"/>
                <w:b/>
                <w:bCs/>
                <w:sz w:val="18"/>
                <w:szCs w:val="18"/>
                <w:lang w:eastAsia="pl-PL"/>
              </w:rPr>
              <w:t xml:space="preserve">Realizacja LSR </w:t>
            </w:r>
            <w:r w:rsidRPr="0084036B">
              <w:rPr>
                <w:rFonts w:eastAsia="Times New Roman" w:cs="Times New Roman"/>
                <w:sz w:val="18"/>
                <w:szCs w:val="18"/>
                <w:lang w:eastAsia="pl-PL"/>
              </w:rPr>
              <w:t>(art. 35 ust. 1 lit. b rozporządzenia  nr 1303/2013)</w:t>
            </w:r>
          </w:p>
        </w:tc>
        <w:tc>
          <w:tcPr>
            <w:tcW w:w="1194" w:type="pct"/>
            <w:tcBorders>
              <w:top w:val="nil"/>
              <w:left w:val="nil"/>
              <w:bottom w:val="single" w:sz="8" w:space="0" w:color="auto"/>
              <w:right w:val="single" w:sz="4" w:space="0" w:color="auto"/>
            </w:tcBorders>
            <w:shd w:val="clear" w:color="auto" w:fill="auto"/>
            <w:vAlign w:val="center"/>
            <w:hideMark/>
          </w:tcPr>
          <w:p w:rsidR="00E763DB" w:rsidRPr="0084036B" w:rsidRDefault="00D4260C" w:rsidP="00E763DB">
            <w:pPr>
              <w:spacing w:before="0" w:after="0"/>
              <w:jc w:val="right"/>
              <w:rPr>
                <w:rFonts w:eastAsia="Times New Roman" w:cs="Times New Roman"/>
                <w:sz w:val="18"/>
                <w:szCs w:val="18"/>
                <w:lang w:eastAsia="pl-PL"/>
              </w:rPr>
            </w:pPr>
            <w:r w:rsidRPr="0084036B">
              <w:rPr>
                <w:rFonts w:eastAsia="Times New Roman" w:cs="Times New Roman"/>
                <w:sz w:val="18"/>
                <w:szCs w:val="18"/>
                <w:lang w:eastAsia="pl-PL"/>
              </w:rPr>
              <w:t>5 7</w:t>
            </w:r>
            <w:r w:rsidR="00E763DB" w:rsidRPr="0084036B">
              <w:rPr>
                <w:rFonts w:eastAsia="Times New Roman" w:cs="Times New Roman"/>
                <w:sz w:val="18"/>
                <w:szCs w:val="18"/>
                <w:lang w:eastAsia="pl-PL"/>
              </w:rPr>
              <w:t>00 000,00 zł</w:t>
            </w:r>
          </w:p>
        </w:tc>
        <w:tc>
          <w:tcPr>
            <w:tcW w:w="1706" w:type="pct"/>
            <w:tcBorders>
              <w:top w:val="nil"/>
              <w:left w:val="nil"/>
              <w:bottom w:val="single" w:sz="8" w:space="0" w:color="auto"/>
              <w:right w:val="single" w:sz="8" w:space="0" w:color="auto"/>
            </w:tcBorders>
            <w:shd w:val="clear" w:color="auto" w:fill="auto"/>
            <w:noWrap/>
            <w:vAlign w:val="center"/>
            <w:hideMark/>
          </w:tcPr>
          <w:p w:rsidR="00E763DB" w:rsidRPr="0084036B" w:rsidRDefault="00D4260C" w:rsidP="00E763DB">
            <w:pPr>
              <w:spacing w:before="0" w:after="0"/>
              <w:jc w:val="right"/>
              <w:rPr>
                <w:rFonts w:eastAsia="Times New Roman" w:cs="Times New Roman"/>
                <w:sz w:val="18"/>
                <w:szCs w:val="18"/>
                <w:lang w:eastAsia="pl-PL"/>
              </w:rPr>
            </w:pPr>
            <w:r w:rsidRPr="0084036B">
              <w:rPr>
                <w:rFonts w:eastAsia="Times New Roman" w:cs="Times New Roman"/>
                <w:sz w:val="18"/>
                <w:szCs w:val="18"/>
                <w:lang w:eastAsia="pl-PL"/>
              </w:rPr>
              <w:t>5 7</w:t>
            </w:r>
            <w:r w:rsidR="00E763DB" w:rsidRPr="0084036B">
              <w:rPr>
                <w:rFonts w:eastAsia="Times New Roman" w:cs="Times New Roman"/>
                <w:sz w:val="18"/>
                <w:szCs w:val="18"/>
                <w:lang w:eastAsia="pl-PL"/>
              </w:rPr>
              <w:t>00 000,00 zł</w:t>
            </w:r>
          </w:p>
        </w:tc>
      </w:tr>
      <w:tr w:rsidR="00E763DB" w:rsidRPr="0084036B" w:rsidTr="00E763DB">
        <w:trPr>
          <w:trHeight w:val="239"/>
        </w:trPr>
        <w:tc>
          <w:tcPr>
            <w:tcW w:w="2100" w:type="pct"/>
            <w:tcBorders>
              <w:top w:val="nil"/>
              <w:left w:val="single" w:sz="8" w:space="0" w:color="auto"/>
              <w:bottom w:val="single" w:sz="8" w:space="0" w:color="auto"/>
              <w:right w:val="single" w:sz="4" w:space="0" w:color="auto"/>
            </w:tcBorders>
            <w:shd w:val="clear" w:color="auto" w:fill="DEEAF6" w:themeFill="accent1" w:themeFillTint="33"/>
            <w:hideMark/>
          </w:tcPr>
          <w:p w:rsidR="00E763DB" w:rsidRPr="0084036B" w:rsidRDefault="00E763DB" w:rsidP="00E763DB">
            <w:pPr>
              <w:spacing w:before="0" w:after="0"/>
              <w:jc w:val="left"/>
              <w:rPr>
                <w:rFonts w:eastAsia="Times New Roman" w:cs="Times New Roman"/>
                <w:b/>
                <w:bCs/>
                <w:sz w:val="18"/>
                <w:szCs w:val="18"/>
                <w:lang w:eastAsia="pl-PL"/>
              </w:rPr>
            </w:pPr>
            <w:r w:rsidRPr="0084036B">
              <w:rPr>
                <w:rFonts w:eastAsia="Times New Roman" w:cs="Times New Roman"/>
                <w:b/>
                <w:bCs/>
                <w:sz w:val="18"/>
                <w:szCs w:val="18"/>
                <w:lang w:eastAsia="pl-PL"/>
              </w:rPr>
              <w:t xml:space="preserve">Współpraca </w:t>
            </w:r>
            <w:r w:rsidRPr="0084036B">
              <w:rPr>
                <w:rFonts w:eastAsia="Times New Roman" w:cs="Times New Roman"/>
                <w:sz w:val="18"/>
                <w:szCs w:val="18"/>
                <w:lang w:eastAsia="pl-PL"/>
              </w:rPr>
              <w:t>(art. 35 ust. 1 lit. c rozporządzenia  nr 1303/2013)</w:t>
            </w:r>
          </w:p>
        </w:tc>
        <w:tc>
          <w:tcPr>
            <w:tcW w:w="1194" w:type="pct"/>
            <w:tcBorders>
              <w:top w:val="nil"/>
              <w:left w:val="nil"/>
              <w:bottom w:val="single" w:sz="8" w:space="0" w:color="auto"/>
              <w:right w:val="single" w:sz="4" w:space="0" w:color="auto"/>
            </w:tcBorders>
            <w:shd w:val="clear" w:color="auto" w:fill="auto"/>
            <w:vAlign w:val="center"/>
            <w:hideMark/>
          </w:tcPr>
          <w:p w:rsidR="00E763DB" w:rsidRPr="0084036B" w:rsidRDefault="00E763DB" w:rsidP="00D4260C">
            <w:pPr>
              <w:spacing w:before="0" w:after="0"/>
              <w:jc w:val="right"/>
              <w:rPr>
                <w:rFonts w:eastAsia="Times New Roman" w:cs="Times New Roman"/>
                <w:sz w:val="18"/>
                <w:szCs w:val="18"/>
                <w:lang w:eastAsia="pl-PL"/>
              </w:rPr>
            </w:pPr>
            <w:r w:rsidRPr="0084036B">
              <w:rPr>
                <w:rFonts w:eastAsia="Times New Roman" w:cs="Times New Roman"/>
                <w:sz w:val="18"/>
                <w:szCs w:val="18"/>
                <w:lang w:eastAsia="pl-PL"/>
              </w:rPr>
              <w:t>1</w:t>
            </w:r>
            <w:r w:rsidR="00D4260C" w:rsidRPr="0084036B">
              <w:rPr>
                <w:rFonts w:eastAsia="Times New Roman" w:cs="Times New Roman"/>
                <w:sz w:val="18"/>
                <w:szCs w:val="18"/>
                <w:lang w:eastAsia="pl-PL"/>
              </w:rPr>
              <w:t>14</w:t>
            </w:r>
            <w:r w:rsidRPr="0084036B">
              <w:rPr>
                <w:rFonts w:eastAsia="Times New Roman" w:cs="Times New Roman"/>
                <w:sz w:val="18"/>
                <w:szCs w:val="18"/>
                <w:lang w:eastAsia="pl-PL"/>
              </w:rPr>
              <w:t xml:space="preserve"> 000,00 zł</w:t>
            </w:r>
          </w:p>
        </w:tc>
        <w:tc>
          <w:tcPr>
            <w:tcW w:w="1706" w:type="pct"/>
            <w:tcBorders>
              <w:top w:val="nil"/>
              <w:left w:val="nil"/>
              <w:bottom w:val="single" w:sz="8" w:space="0" w:color="auto"/>
              <w:right w:val="single" w:sz="8" w:space="0" w:color="auto"/>
            </w:tcBorders>
            <w:shd w:val="clear" w:color="auto" w:fill="auto"/>
            <w:vAlign w:val="center"/>
            <w:hideMark/>
          </w:tcPr>
          <w:p w:rsidR="00E763DB" w:rsidRPr="0084036B" w:rsidRDefault="00E763DB" w:rsidP="00D4260C">
            <w:pPr>
              <w:spacing w:before="0" w:after="0"/>
              <w:jc w:val="right"/>
              <w:rPr>
                <w:rFonts w:eastAsia="Times New Roman" w:cs="Times New Roman"/>
                <w:sz w:val="18"/>
                <w:szCs w:val="18"/>
                <w:lang w:eastAsia="pl-PL"/>
              </w:rPr>
            </w:pPr>
            <w:r w:rsidRPr="0084036B">
              <w:rPr>
                <w:rFonts w:eastAsia="Times New Roman" w:cs="Times New Roman"/>
                <w:sz w:val="18"/>
                <w:szCs w:val="18"/>
                <w:lang w:eastAsia="pl-PL"/>
              </w:rPr>
              <w:t>1</w:t>
            </w:r>
            <w:r w:rsidR="00D4260C" w:rsidRPr="0084036B">
              <w:rPr>
                <w:rFonts w:eastAsia="Times New Roman" w:cs="Times New Roman"/>
                <w:sz w:val="18"/>
                <w:szCs w:val="18"/>
                <w:lang w:eastAsia="pl-PL"/>
              </w:rPr>
              <w:t>14</w:t>
            </w:r>
            <w:r w:rsidRPr="0084036B">
              <w:rPr>
                <w:rFonts w:eastAsia="Times New Roman" w:cs="Times New Roman"/>
                <w:sz w:val="18"/>
                <w:szCs w:val="18"/>
                <w:lang w:eastAsia="pl-PL"/>
              </w:rPr>
              <w:t xml:space="preserve"> 000,00 zł</w:t>
            </w:r>
          </w:p>
        </w:tc>
      </w:tr>
      <w:tr w:rsidR="00E763DB" w:rsidRPr="0084036B" w:rsidTr="00E763DB">
        <w:trPr>
          <w:trHeight w:val="217"/>
        </w:trPr>
        <w:tc>
          <w:tcPr>
            <w:tcW w:w="2100" w:type="pct"/>
            <w:tcBorders>
              <w:top w:val="nil"/>
              <w:left w:val="single" w:sz="8" w:space="0" w:color="auto"/>
              <w:bottom w:val="single" w:sz="8" w:space="0" w:color="auto"/>
              <w:right w:val="single" w:sz="4" w:space="0" w:color="auto"/>
            </w:tcBorders>
            <w:shd w:val="clear" w:color="auto" w:fill="DEEAF6" w:themeFill="accent1" w:themeFillTint="33"/>
            <w:hideMark/>
          </w:tcPr>
          <w:p w:rsidR="00E763DB" w:rsidRPr="0084036B" w:rsidRDefault="00E763DB" w:rsidP="00E763DB">
            <w:pPr>
              <w:spacing w:before="0" w:after="0"/>
              <w:jc w:val="left"/>
              <w:rPr>
                <w:rFonts w:eastAsia="Times New Roman" w:cs="Times New Roman"/>
                <w:b/>
                <w:bCs/>
                <w:sz w:val="18"/>
                <w:szCs w:val="18"/>
                <w:lang w:eastAsia="pl-PL"/>
              </w:rPr>
            </w:pPr>
            <w:r w:rsidRPr="0084036B">
              <w:rPr>
                <w:rFonts w:eastAsia="Times New Roman" w:cs="Times New Roman"/>
                <w:b/>
                <w:bCs/>
                <w:sz w:val="18"/>
                <w:szCs w:val="18"/>
                <w:lang w:eastAsia="pl-PL"/>
              </w:rPr>
              <w:t xml:space="preserve">Koszty bieżące </w:t>
            </w:r>
            <w:r w:rsidRPr="0084036B">
              <w:rPr>
                <w:rFonts w:eastAsia="Times New Roman" w:cs="Times New Roman"/>
                <w:sz w:val="18"/>
                <w:szCs w:val="18"/>
                <w:lang w:eastAsia="pl-PL"/>
              </w:rPr>
              <w:t>(art. 35 ust. 1 lit. d rozporządzenia  nr 1303/2013)</w:t>
            </w:r>
          </w:p>
        </w:tc>
        <w:tc>
          <w:tcPr>
            <w:tcW w:w="1194" w:type="pct"/>
            <w:tcBorders>
              <w:top w:val="nil"/>
              <w:left w:val="nil"/>
              <w:bottom w:val="single" w:sz="8" w:space="0" w:color="auto"/>
              <w:right w:val="single" w:sz="4" w:space="0" w:color="auto"/>
            </w:tcBorders>
            <w:shd w:val="clear" w:color="auto" w:fill="auto"/>
            <w:vAlign w:val="center"/>
            <w:hideMark/>
          </w:tcPr>
          <w:p w:rsidR="00E763DB" w:rsidRPr="0084036B" w:rsidRDefault="00E763DB" w:rsidP="00D4260C">
            <w:pPr>
              <w:spacing w:before="0" w:after="0"/>
              <w:jc w:val="right"/>
              <w:rPr>
                <w:rFonts w:eastAsia="Times New Roman" w:cs="Times New Roman"/>
                <w:sz w:val="18"/>
                <w:szCs w:val="18"/>
                <w:lang w:eastAsia="pl-PL"/>
              </w:rPr>
            </w:pPr>
            <w:r w:rsidRPr="0084036B">
              <w:rPr>
                <w:rFonts w:eastAsia="Times New Roman" w:cs="Times New Roman"/>
                <w:sz w:val="18"/>
                <w:szCs w:val="18"/>
                <w:lang w:eastAsia="pl-PL"/>
              </w:rPr>
              <w:t>1 1</w:t>
            </w:r>
            <w:r w:rsidR="00D4260C" w:rsidRPr="0084036B">
              <w:rPr>
                <w:rFonts w:eastAsia="Times New Roman" w:cs="Times New Roman"/>
                <w:sz w:val="18"/>
                <w:szCs w:val="18"/>
                <w:lang w:eastAsia="pl-PL"/>
              </w:rPr>
              <w:t>02</w:t>
            </w:r>
            <w:r w:rsidRPr="0084036B">
              <w:rPr>
                <w:rFonts w:eastAsia="Times New Roman" w:cs="Times New Roman"/>
                <w:sz w:val="18"/>
                <w:szCs w:val="18"/>
                <w:lang w:eastAsia="pl-PL"/>
              </w:rPr>
              <w:t xml:space="preserve"> 000,00 zł</w:t>
            </w:r>
          </w:p>
        </w:tc>
        <w:tc>
          <w:tcPr>
            <w:tcW w:w="1706" w:type="pct"/>
            <w:tcBorders>
              <w:top w:val="nil"/>
              <w:left w:val="nil"/>
              <w:bottom w:val="single" w:sz="8" w:space="0" w:color="auto"/>
              <w:right w:val="single" w:sz="8" w:space="0" w:color="auto"/>
            </w:tcBorders>
            <w:shd w:val="clear" w:color="auto" w:fill="auto"/>
            <w:noWrap/>
            <w:vAlign w:val="center"/>
            <w:hideMark/>
          </w:tcPr>
          <w:p w:rsidR="00E763DB" w:rsidRPr="0084036B" w:rsidRDefault="00E763DB" w:rsidP="00D4260C">
            <w:pPr>
              <w:spacing w:before="0" w:after="0"/>
              <w:jc w:val="right"/>
              <w:rPr>
                <w:rFonts w:eastAsia="Times New Roman" w:cs="Times New Roman"/>
                <w:sz w:val="18"/>
                <w:szCs w:val="18"/>
                <w:lang w:eastAsia="pl-PL"/>
              </w:rPr>
            </w:pPr>
            <w:r w:rsidRPr="0084036B">
              <w:rPr>
                <w:rFonts w:eastAsia="Times New Roman" w:cs="Times New Roman"/>
                <w:sz w:val="18"/>
                <w:szCs w:val="18"/>
                <w:lang w:eastAsia="pl-PL"/>
              </w:rPr>
              <w:t>1 1</w:t>
            </w:r>
            <w:r w:rsidR="00D4260C" w:rsidRPr="0084036B">
              <w:rPr>
                <w:rFonts w:eastAsia="Times New Roman" w:cs="Times New Roman"/>
                <w:sz w:val="18"/>
                <w:szCs w:val="18"/>
                <w:lang w:eastAsia="pl-PL"/>
              </w:rPr>
              <w:t>02</w:t>
            </w:r>
            <w:r w:rsidRPr="0084036B">
              <w:rPr>
                <w:rFonts w:eastAsia="Times New Roman" w:cs="Times New Roman"/>
                <w:sz w:val="18"/>
                <w:szCs w:val="18"/>
                <w:lang w:eastAsia="pl-PL"/>
              </w:rPr>
              <w:t xml:space="preserve"> 000,00 zł</w:t>
            </w:r>
          </w:p>
        </w:tc>
      </w:tr>
      <w:tr w:rsidR="00E763DB" w:rsidRPr="0084036B" w:rsidTr="00E763DB">
        <w:trPr>
          <w:trHeight w:val="337"/>
        </w:trPr>
        <w:tc>
          <w:tcPr>
            <w:tcW w:w="2100" w:type="pct"/>
            <w:tcBorders>
              <w:top w:val="nil"/>
              <w:left w:val="single" w:sz="8" w:space="0" w:color="auto"/>
              <w:bottom w:val="single" w:sz="8" w:space="0" w:color="auto"/>
              <w:right w:val="single" w:sz="4" w:space="0" w:color="auto"/>
            </w:tcBorders>
            <w:shd w:val="clear" w:color="auto" w:fill="DEEAF6" w:themeFill="accent1" w:themeFillTint="33"/>
            <w:hideMark/>
          </w:tcPr>
          <w:p w:rsidR="00E763DB" w:rsidRPr="0084036B" w:rsidRDefault="00E763DB" w:rsidP="00E763DB">
            <w:pPr>
              <w:spacing w:before="0" w:after="0"/>
              <w:jc w:val="left"/>
              <w:rPr>
                <w:rFonts w:eastAsia="Times New Roman" w:cs="Times New Roman"/>
                <w:b/>
                <w:bCs/>
                <w:sz w:val="18"/>
                <w:szCs w:val="18"/>
                <w:lang w:eastAsia="pl-PL"/>
              </w:rPr>
            </w:pPr>
            <w:r w:rsidRPr="0084036B">
              <w:rPr>
                <w:rFonts w:eastAsia="Times New Roman" w:cs="Times New Roman"/>
                <w:b/>
                <w:bCs/>
                <w:sz w:val="18"/>
                <w:szCs w:val="18"/>
                <w:lang w:eastAsia="pl-PL"/>
              </w:rPr>
              <w:t xml:space="preserve">Aktywizacja </w:t>
            </w:r>
            <w:r w:rsidRPr="0084036B">
              <w:rPr>
                <w:rFonts w:eastAsia="Times New Roman" w:cs="Times New Roman"/>
                <w:sz w:val="18"/>
                <w:szCs w:val="18"/>
                <w:lang w:eastAsia="pl-PL"/>
              </w:rPr>
              <w:t>(art. 35 ust. 1 lit. e rozporządzenia  nr 1303/2013)</w:t>
            </w:r>
          </w:p>
        </w:tc>
        <w:tc>
          <w:tcPr>
            <w:tcW w:w="1194" w:type="pct"/>
            <w:tcBorders>
              <w:top w:val="nil"/>
              <w:left w:val="nil"/>
              <w:bottom w:val="single" w:sz="8" w:space="0" w:color="auto"/>
              <w:right w:val="single" w:sz="4" w:space="0" w:color="auto"/>
            </w:tcBorders>
            <w:shd w:val="clear" w:color="auto" w:fill="auto"/>
            <w:vAlign w:val="center"/>
            <w:hideMark/>
          </w:tcPr>
          <w:p w:rsidR="00E763DB" w:rsidRPr="0084036B" w:rsidRDefault="00E763DB" w:rsidP="00D4260C">
            <w:pPr>
              <w:spacing w:before="0" w:after="0"/>
              <w:jc w:val="right"/>
              <w:rPr>
                <w:rFonts w:eastAsia="Times New Roman" w:cs="Times New Roman"/>
                <w:sz w:val="18"/>
                <w:szCs w:val="18"/>
                <w:lang w:eastAsia="pl-PL"/>
              </w:rPr>
            </w:pPr>
            <w:r w:rsidRPr="0084036B">
              <w:rPr>
                <w:rFonts w:eastAsia="Times New Roman" w:cs="Times New Roman"/>
                <w:sz w:val="18"/>
                <w:szCs w:val="18"/>
                <w:lang w:eastAsia="pl-PL"/>
              </w:rPr>
              <w:t>2</w:t>
            </w:r>
            <w:r w:rsidR="00D4260C" w:rsidRPr="0084036B">
              <w:rPr>
                <w:rFonts w:eastAsia="Times New Roman" w:cs="Times New Roman"/>
                <w:sz w:val="18"/>
                <w:szCs w:val="18"/>
                <w:lang w:eastAsia="pl-PL"/>
              </w:rPr>
              <w:t>75</w:t>
            </w:r>
            <w:r w:rsidRPr="0084036B">
              <w:rPr>
                <w:rFonts w:eastAsia="Times New Roman" w:cs="Times New Roman"/>
                <w:sz w:val="18"/>
                <w:szCs w:val="18"/>
                <w:lang w:eastAsia="pl-PL"/>
              </w:rPr>
              <w:t xml:space="preserve"> 000,00 zł</w:t>
            </w:r>
          </w:p>
        </w:tc>
        <w:tc>
          <w:tcPr>
            <w:tcW w:w="1706" w:type="pct"/>
            <w:tcBorders>
              <w:top w:val="nil"/>
              <w:left w:val="nil"/>
              <w:bottom w:val="single" w:sz="8" w:space="0" w:color="auto"/>
              <w:right w:val="single" w:sz="8" w:space="0" w:color="auto"/>
            </w:tcBorders>
            <w:shd w:val="clear" w:color="auto" w:fill="auto"/>
            <w:noWrap/>
            <w:vAlign w:val="center"/>
            <w:hideMark/>
          </w:tcPr>
          <w:p w:rsidR="00E763DB" w:rsidRPr="0084036B" w:rsidRDefault="00E763DB" w:rsidP="00D4260C">
            <w:pPr>
              <w:spacing w:before="0" w:after="0"/>
              <w:jc w:val="right"/>
              <w:rPr>
                <w:rFonts w:eastAsia="Times New Roman" w:cs="Times New Roman"/>
                <w:sz w:val="18"/>
                <w:szCs w:val="18"/>
                <w:lang w:eastAsia="pl-PL"/>
              </w:rPr>
            </w:pPr>
            <w:r w:rsidRPr="0084036B">
              <w:rPr>
                <w:rFonts w:eastAsia="Times New Roman" w:cs="Times New Roman"/>
                <w:sz w:val="18"/>
                <w:szCs w:val="18"/>
                <w:lang w:eastAsia="pl-PL"/>
              </w:rPr>
              <w:t>2</w:t>
            </w:r>
            <w:r w:rsidR="00D4260C" w:rsidRPr="0084036B">
              <w:rPr>
                <w:rFonts w:eastAsia="Times New Roman" w:cs="Times New Roman"/>
                <w:sz w:val="18"/>
                <w:szCs w:val="18"/>
                <w:lang w:eastAsia="pl-PL"/>
              </w:rPr>
              <w:t>75</w:t>
            </w:r>
            <w:r w:rsidRPr="0084036B">
              <w:rPr>
                <w:rFonts w:eastAsia="Times New Roman" w:cs="Times New Roman"/>
                <w:sz w:val="18"/>
                <w:szCs w:val="18"/>
                <w:lang w:eastAsia="pl-PL"/>
              </w:rPr>
              <w:t>000,00 zł</w:t>
            </w:r>
          </w:p>
        </w:tc>
      </w:tr>
      <w:tr w:rsidR="00E763DB" w:rsidRPr="0084036B" w:rsidTr="00E763DB">
        <w:trPr>
          <w:trHeight w:val="315"/>
        </w:trPr>
        <w:tc>
          <w:tcPr>
            <w:tcW w:w="2100" w:type="pct"/>
            <w:tcBorders>
              <w:top w:val="nil"/>
              <w:left w:val="single" w:sz="8" w:space="0" w:color="auto"/>
              <w:bottom w:val="single" w:sz="8" w:space="0" w:color="auto"/>
              <w:right w:val="single" w:sz="4" w:space="0" w:color="auto"/>
            </w:tcBorders>
            <w:shd w:val="clear" w:color="auto" w:fill="DEEAF6" w:themeFill="accent1" w:themeFillTint="33"/>
            <w:hideMark/>
          </w:tcPr>
          <w:p w:rsidR="00E763DB" w:rsidRPr="0084036B" w:rsidRDefault="00E763DB" w:rsidP="00E763DB">
            <w:pPr>
              <w:spacing w:before="0" w:after="0"/>
              <w:jc w:val="center"/>
              <w:rPr>
                <w:rFonts w:eastAsia="Times New Roman" w:cs="Times New Roman"/>
                <w:b/>
                <w:bCs/>
                <w:sz w:val="18"/>
                <w:szCs w:val="18"/>
                <w:lang w:eastAsia="pl-PL"/>
              </w:rPr>
            </w:pPr>
            <w:r w:rsidRPr="0084036B">
              <w:rPr>
                <w:rFonts w:eastAsia="Times New Roman" w:cs="Times New Roman"/>
                <w:b/>
                <w:bCs/>
                <w:sz w:val="18"/>
                <w:szCs w:val="18"/>
                <w:lang w:eastAsia="pl-PL"/>
              </w:rPr>
              <w:t>Razem</w:t>
            </w:r>
          </w:p>
        </w:tc>
        <w:tc>
          <w:tcPr>
            <w:tcW w:w="1194" w:type="pct"/>
            <w:tcBorders>
              <w:top w:val="nil"/>
              <w:left w:val="nil"/>
              <w:bottom w:val="single" w:sz="8" w:space="0" w:color="auto"/>
              <w:right w:val="single" w:sz="4" w:space="0" w:color="auto"/>
            </w:tcBorders>
            <w:shd w:val="clear" w:color="auto" w:fill="auto"/>
            <w:vAlign w:val="center"/>
            <w:hideMark/>
          </w:tcPr>
          <w:p w:rsidR="00E763DB" w:rsidRPr="0084036B" w:rsidRDefault="00E763DB" w:rsidP="00D4260C">
            <w:pPr>
              <w:spacing w:before="0" w:after="0"/>
              <w:jc w:val="right"/>
              <w:rPr>
                <w:rFonts w:eastAsia="Times New Roman" w:cs="Times New Roman"/>
                <w:b/>
                <w:bCs/>
                <w:sz w:val="18"/>
                <w:szCs w:val="18"/>
                <w:lang w:eastAsia="pl-PL"/>
              </w:rPr>
            </w:pPr>
            <w:r w:rsidRPr="0084036B">
              <w:rPr>
                <w:rFonts w:eastAsia="Times New Roman" w:cs="Times New Roman"/>
                <w:b/>
                <w:bCs/>
                <w:sz w:val="18"/>
                <w:szCs w:val="18"/>
                <w:lang w:eastAsia="pl-PL"/>
              </w:rPr>
              <w:t xml:space="preserve">7 </w:t>
            </w:r>
            <w:r w:rsidR="00D4260C" w:rsidRPr="0084036B">
              <w:rPr>
                <w:rFonts w:eastAsia="Times New Roman" w:cs="Times New Roman"/>
                <w:b/>
                <w:bCs/>
                <w:sz w:val="18"/>
                <w:szCs w:val="18"/>
                <w:lang w:eastAsia="pl-PL"/>
              </w:rPr>
              <w:t>191</w:t>
            </w:r>
            <w:r w:rsidRPr="0084036B">
              <w:rPr>
                <w:rFonts w:eastAsia="Times New Roman" w:cs="Times New Roman"/>
                <w:b/>
                <w:bCs/>
                <w:sz w:val="18"/>
                <w:szCs w:val="18"/>
                <w:lang w:eastAsia="pl-PL"/>
              </w:rPr>
              <w:t xml:space="preserve"> 000,00 zł</w:t>
            </w:r>
          </w:p>
        </w:tc>
        <w:tc>
          <w:tcPr>
            <w:tcW w:w="1706" w:type="pct"/>
            <w:tcBorders>
              <w:top w:val="nil"/>
              <w:left w:val="nil"/>
              <w:bottom w:val="single" w:sz="8" w:space="0" w:color="auto"/>
              <w:right w:val="single" w:sz="8" w:space="0" w:color="auto"/>
            </w:tcBorders>
            <w:shd w:val="clear" w:color="auto" w:fill="auto"/>
            <w:vAlign w:val="center"/>
            <w:hideMark/>
          </w:tcPr>
          <w:p w:rsidR="00E763DB" w:rsidRPr="0084036B" w:rsidRDefault="00E763DB" w:rsidP="00D4260C">
            <w:pPr>
              <w:spacing w:before="0" w:after="0"/>
              <w:jc w:val="right"/>
              <w:rPr>
                <w:rFonts w:eastAsia="Times New Roman" w:cs="Times New Roman"/>
                <w:b/>
                <w:bCs/>
                <w:sz w:val="18"/>
                <w:szCs w:val="18"/>
                <w:lang w:eastAsia="pl-PL"/>
              </w:rPr>
            </w:pPr>
            <w:r w:rsidRPr="0084036B">
              <w:rPr>
                <w:rFonts w:eastAsia="Times New Roman" w:cs="Times New Roman"/>
                <w:b/>
                <w:bCs/>
                <w:sz w:val="18"/>
                <w:szCs w:val="18"/>
                <w:lang w:eastAsia="pl-PL"/>
              </w:rPr>
              <w:t xml:space="preserve">7 </w:t>
            </w:r>
            <w:r w:rsidR="00D4260C" w:rsidRPr="0084036B">
              <w:rPr>
                <w:rFonts w:eastAsia="Times New Roman" w:cs="Times New Roman"/>
                <w:b/>
                <w:bCs/>
                <w:sz w:val="18"/>
                <w:szCs w:val="18"/>
                <w:lang w:eastAsia="pl-PL"/>
              </w:rPr>
              <w:t>191</w:t>
            </w:r>
            <w:r w:rsidRPr="0084036B">
              <w:rPr>
                <w:rFonts w:eastAsia="Times New Roman" w:cs="Times New Roman"/>
                <w:b/>
                <w:bCs/>
                <w:sz w:val="18"/>
                <w:szCs w:val="18"/>
                <w:lang w:eastAsia="pl-PL"/>
              </w:rPr>
              <w:t xml:space="preserve"> 000,00 zł</w:t>
            </w:r>
          </w:p>
        </w:tc>
      </w:tr>
    </w:tbl>
    <w:p w:rsidR="00E763DB" w:rsidRPr="0084036B" w:rsidRDefault="00E763DB" w:rsidP="00E763DB">
      <w:pPr>
        <w:rPr>
          <w:sz w:val="23"/>
          <w:szCs w:val="23"/>
        </w:rPr>
      </w:pPr>
    </w:p>
    <w:p w:rsidR="000E1FCC" w:rsidRPr="0084036B" w:rsidRDefault="000E1FCC" w:rsidP="00E763DB">
      <w:pPr>
        <w:rPr>
          <w:sz w:val="23"/>
          <w:szCs w:val="23"/>
        </w:rPr>
      </w:pPr>
    </w:p>
    <w:tbl>
      <w:tblPr>
        <w:tblW w:w="5000" w:type="pct"/>
        <w:tblCellMar>
          <w:left w:w="70" w:type="dxa"/>
          <w:right w:w="70" w:type="dxa"/>
        </w:tblCellMar>
        <w:tblLook w:val="04A0" w:firstRow="1" w:lastRow="0" w:firstColumn="1" w:lastColumn="0" w:noHBand="0" w:noVBand="1"/>
      </w:tblPr>
      <w:tblGrid>
        <w:gridCol w:w="3999"/>
        <w:gridCol w:w="2273"/>
        <w:gridCol w:w="3247"/>
        <w:gridCol w:w="2111"/>
        <w:gridCol w:w="2352"/>
      </w:tblGrid>
      <w:tr w:rsidR="00C57B71" w:rsidRPr="0084036B" w:rsidTr="00D72944">
        <w:trPr>
          <w:trHeight w:val="930"/>
        </w:trPr>
        <w:tc>
          <w:tcPr>
            <w:tcW w:w="1430" w:type="pct"/>
            <w:tcBorders>
              <w:top w:val="single" w:sz="8" w:space="0" w:color="auto"/>
              <w:left w:val="single" w:sz="8" w:space="0" w:color="auto"/>
              <w:bottom w:val="single" w:sz="8" w:space="0" w:color="auto"/>
              <w:right w:val="single" w:sz="4" w:space="0" w:color="auto"/>
            </w:tcBorders>
            <w:shd w:val="clear" w:color="auto" w:fill="DEEAF6" w:themeFill="accent1" w:themeFillTint="33"/>
            <w:hideMark/>
          </w:tcPr>
          <w:p w:rsidR="00C57B71" w:rsidRPr="0084036B" w:rsidRDefault="00C57B71" w:rsidP="00D72944">
            <w:pPr>
              <w:spacing w:before="0" w:after="0"/>
              <w:jc w:val="center"/>
              <w:rPr>
                <w:rFonts w:eastAsia="Times New Roman" w:cs="Times New Roman"/>
                <w:b/>
                <w:bCs/>
                <w:sz w:val="18"/>
                <w:szCs w:val="18"/>
                <w:lang w:eastAsia="pl-PL"/>
              </w:rPr>
            </w:pPr>
            <w:r w:rsidRPr="0084036B">
              <w:rPr>
                <w:rFonts w:eastAsia="Times New Roman" w:cs="Times New Roman"/>
                <w:b/>
                <w:bCs/>
                <w:sz w:val="18"/>
                <w:szCs w:val="18"/>
                <w:lang w:eastAsia="pl-PL"/>
              </w:rPr>
              <w:t> </w:t>
            </w:r>
          </w:p>
        </w:tc>
        <w:tc>
          <w:tcPr>
            <w:tcW w:w="813" w:type="pct"/>
            <w:tcBorders>
              <w:top w:val="single" w:sz="8" w:space="0" w:color="auto"/>
              <w:left w:val="nil"/>
              <w:bottom w:val="single" w:sz="8" w:space="0" w:color="auto"/>
              <w:right w:val="single" w:sz="4" w:space="0" w:color="auto"/>
            </w:tcBorders>
            <w:shd w:val="clear" w:color="auto" w:fill="DEEAF6" w:themeFill="accent1" w:themeFillTint="33"/>
            <w:vAlign w:val="center"/>
            <w:hideMark/>
          </w:tcPr>
          <w:p w:rsidR="00C57B71" w:rsidRPr="0084036B" w:rsidRDefault="00C57B71" w:rsidP="00D72944">
            <w:pPr>
              <w:spacing w:before="0" w:after="0"/>
              <w:jc w:val="center"/>
              <w:rPr>
                <w:rFonts w:eastAsia="Times New Roman" w:cs="Times New Roman"/>
                <w:b/>
                <w:bCs/>
                <w:sz w:val="18"/>
                <w:szCs w:val="18"/>
                <w:lang w:eastAsia="pl-PL"/>
              </w:rPr>
            </w:pPr>
            <w:r w:rsidRPr="0084036B">
              <w:rPr>
                <w:rFonts w:eastAsia="Times New Roman" w:cs="Times New Roman"/>
                <w:b/>
                <w:bCs/>
                <w:sz w:val="18"/>
                <w:szCs w:val="18"/>
                <w:lang w:eastAsia="pl-PL"/>
              </w:rPr>
              <w:t>Wkład EFRROW</w:t>
            </w:r>
          </w:p>
        </w:tc>
        <w:tc>
          <w:tcPr>
            <w:tcW w:w="1161" w:type="pct"/>
            <w:tcBorders>
              <w:top w:val="single" w:sz="8" w:space="0" w:color="auto"/>
              <w:left w:val="nil"/>
              <w:bottom w:val="single" w:sz="8" w:space="0" w:color="auto"/>
              <w:right w:val="single" w:sz="4" w:space="0" w:color="auto"/>
            </w:tcBorders>
            <w:shd w:val="clear" w:color="auto" w:fill="DEEAF6" w:themeFill="accent1" w:themeFillTint="33"/>
            <w:vAlign w:val="center"/>
            <w:hideMark/>
          </w:tcPr>
          <w:p w:rsidR="00C57B71" w:rsidRPr="0084036B" w:rsidRDefault="00C57B71" w:rsidP="00D72944">
            <w:pPr>
              <w:spacing w:before="0" w:after="0"/>
              <w:jc w:val="center"/>
              <w:rPr>
                <w:rFonts w:eastAsia="Times New Roman" w:cs="Times New Roman"/>
                <w:b/>
                <w:bCs/>
                <w:sz w:val="18"/>
                <w:szCs w:val="18"/>
                <w:lang w:eastAsia="pl-PL"/>
              </w:rPr>
            </w:pPr>
            <w:r w:rsidRPr="0084036B">
              <w:rPr>
                <w:rFonts w:eastAsia="Times New Roman" w:cs="Times New Roman"/>
                <w:b/>
                <w:bCs/>
                <w:sz w:val="18"/>
                <w:szCs w:val="18"/>
                <w:lang w:eastAsia="pl-PL"/>
              </w:rPr>
              <w:t>Budżet państwa</w:t>
            </w:r>
          </w:p>
        </w:tc>
        <w:tc>
          <w:tcPr>
            <w:tcW w:w="755" w:type="pct"/>
            <w:tcBorders>
              <w:top w:val="single" w:sz="8" w:space="0" w:color="auto"/>
              <w:left w:val="nil"/>
              <w:bottom w:val="single" w:sz="8" w:space="0" w:color="auto"/>
              <w:right w:val="single" w:sz="4" w:space="0" w:color="auto"/>
            </w:tcBorders>
            <w:shd w:val="clear" w:color="auto" w:fill="DEEAF6" w:themeFill="accent1" w:themeFillTint="33"/>
            <w:vAlign w:val="center"/>
            <w:hideMark/>
          </w:tcPr>
          <w:p w:rsidR="00C57B71" w:rsidRPr="0084036B" w:rsidRDefault="00C57B71" w:rsidP="00D72944">
            <w:pPr>
              <w:spacing w:before="0" w:after="0"/>
              <w:jc w:val="center"/>
              <w:rPr>
                <w:rFonts w:eastAsia="Times New Roman" w:cs="Times New Roman"/>
                <w:b/>
                <w:bCs/>
                <w:sz w:val="18"/>
                <w:szCs w:val="18"/>
                <w:lang w:eastAsia="pl-PL"/>
              </w:rPr>
            </w:pPr>
            <w:r w:rsidRPr="0084036B">
              <w:rPr>
                <w:rFonts w:eastAsia="Times New Roman" w:cs="Times New Roman"/>
                <w:b/>
                <w:bCs/>
                <w:sz w:val="18"/>
                <w:szCs w:val="18"/>
                <w:lang w:eastAsia="pl-PL"/>
              </w:rPr>
              <w:t>Wkład własny będący wkładem krajowych środków publicznych</w:t>
            </w:r>
          </w:p>
        </w:tc>
        <w:tc>
          <w:tcPr>
            <w:tcW w:w="842" w:type="pct"/>
            <w:tcBorders>
              <w:top w:val="single" w:sz="8" w:space="0" w:color="auto"/>
              <w:left w:val="nil"/>
              <w:bottom w:val="single" w:sz="8" w:space="0" w:color="auto"/>
              <w:right w:val="single" w:sz="8" w:space="0" w:color="auto"/>
            </w:tcBorders>
            <w:shd w:val="clear" w:color="auto" w:fill="DEEAF6" w:themeFill="accent1" w:themeFillTint="33"/>
            <w:vAlign w:val="center"/>
            <w:hideMark/>
          </w:tcPr>
          <w:p w:rsidR="00C57B71" w:rsidRPr="0084036B" w:rsidRDefault="00C57B71" w:rsidP="00D72944">
            <w:pPr>
              <w:spacing w:before="0" w:after="0"/>
              <w:jc w:val="center"/>
              <w:rPr>
                <w:rFonts w:eastAsia="Times New Roman" w:cs="Times New Roman"/>
                <w:b/>
                <w:bCs/>
                <w:sz w:val="18"/>
                <w:szCs w:val="18"/>
                <w:lang w:eastAsia="pl-PL"/>
              </w:rPr>
            </w:pPr>
            <w:r w:rsidRPr="0084036B">
              <w:rPr>
                <w:rFonts w:eastAsia="Times New Roman" w:cs="Times New Roman"/>
                <w:b/>
                <w:bCs/>
                <w:sz w:val="18"/>
                <w:szCs w:val="18"/>
                <w:lang w:eastAsia="pl-PL"/>
              </w:rPr>
              <w:t>RAZEM</w:t>
            </w:r>
          </w:p>
        </w:tc>
      </w:tr>
      <w:tr w:rsidR="00C57B71" w:rsidRPr="0084036B" w:rsidTr="00D72944">
        <w:trPr>
          <w:trHeight w:val="463"/>
        </w:trPr>
        <w:tc>
          <w:tcPr>
            <w:tcW w:w="1430" w:type="pct"/>
            <w:tcBorders>
              <w:top w:val="nil"/>
              <w:left w:val="single" w:sz="8" w:space="0" w:color="auto"/>
              <w:bottom w:val="single" w:sz="8" w:space="0" w:color="auto"/>
              <w:right w:val="single" w:sz="4" w:space="0" w:color="auto"/>
            </w:tcBorders>
            <w:shd w:val="clear" w:color="auto" w:fill="DEEAF6" w:themeFill="accent1" w:themeFillTint="33"/>
            <w:vAlign w:val="center"/>
            <w:hideMark/>
          </w:tcPr>
          <w:p w:rsidR="00C57B71" w:rsidRPr="0084036B" w:rsidRDefault="00C57B71" w:rsidP="00D72944">
            <w:pPr>
              <w:spacing w:before="0" w:after="0"/>
              <w:jc w:val="center"/>
              <w:rPr>
                <w:rFonts w:eastAsia="Times New Roman" w:cs="Times New Roman"/>
                <w:b/>
                <w:bCs/>
                <w:sz w:val="18"/>
                <w:szCs w:val="18"/>
                <w:lang w:eastAsia="pl-PL"/>
              </w:rPr>
            </w:pPr>
            <w:r w:rsidRPr="0084036B">
              <w:rPr>
                <w:rFonts w:eastAsia="Times New Roman" w:cs="Times New Roman"/>
                <w:b/>
                <w:bCs/>
                <w:sz w:val="18"/>
                <w:szCs w:val="18"/>
                <w:lang w:eastAsia="pl-PL"/>
              </w:rPr>
              <w:t>Beneficjenci inni niż jednostki sektora finansów publicznych</w:t>
            </w:r>
          </w:p>
        </w:tc>
        <w:tc>
          <w:tcPr>
            <w:tcW w:w="813" w:type="pct"/>
            <w:tcBorders>
              <w:top w:val="nil"/>
              <w:left w:val="nil"/>
              <w:bottom w:val="single" w:sz="8" w:space="0" w:color="auto"/>
              <w:right w:val="single" w:sz="4" w:space="0" w:color="auto"/>
            </w:tcBorders>
            <w:shd w:val="clear" w:color="auto" w:fill="auto"/>
            <w:vAlign w:val="center"/>
            <w:hideMark/>
          </w:tcPr>
          <w:p w:rsidR="00C57B71" w:rsidRPr="0084036B" w:rsidRDefault="00C57B71" w:rsidP="009D48FC">
            <w:pPr>
              <w:spacing w:before="0" w:after="0"/>
              <w:jc w:val="center"/>
              <w:rPr>
                <w:rFonts w:eastAsia="Times New Roman" w:cs="Times New Roman"/>
                <w:sz w:val="18"/>
                <w:szCs w:val="18"/>
                <w:lang w:eastAsia="pl-PL"/>
              </w:rPr>
            </w:pPr>
            <w:r w:rsidRPr="0084036B">
              <w:rPr>
                <w:rFonts w:eastAsia="Times New Roman" w:cs="Times New Roman"/>
                <w:sz w:val="18"/>
                <w:szCs w:val="18"/>
                <w:lang w:eastAsia="pl-PL"/>
              </w:rPr>
              <w:t xml:space="preserve">2 </w:t>
            </w:r>
            <w:r w:rsidR="009D48FC" w:rsidRPr="0084036B">
              <w:rPr>
                <w:rFonts w:eastAsia="Times New Roman" w:cs="Times New Roman"/>
                <w:sz w:val="18"/>
                <w:szCs w:val="18"/>
                <w:lang w:eastAsia="pl-PL"/>
              </w:rPr>
              <w:t>422 147,21</w:t>
            </w:r>
            <w:r w:rsidRPr="0084036B">
              <w:rPr>
                <w:rFonts w:eastAsia="Times New Roman" w:cs="Times New Roman"/>
                <w:sz w:val="18"/>
                <w:szCs w:val="18"/>
                <w:lang w:eastAsia="pl-PL"/>
              </w:rPr>
              <w:t xml:space="preserve"> zł</w:t>
            </w:r>
          </w:p>
        </w:tc>
        <w:tc>
          <w:tcPr>
            <w:tcW w:w="1161" w:type="pct"/>
            <w:tcBorders>
              <w:top w:val="nil"/>
              <w:left w:val="nil"/>
              <w:bottom w:val="single" w:sz="8" w:space="0" w:color="auto"/>
              <w:right w:val="single" w:sz="4" w:space="0" w:color="auto"/>
            </w:tcBorders>
            <w:shd w:val="clear" w:color="auto" w:fill="auto"/>
            <w:vAlign w:val="center"/>
            <w:hideMark/>
          </w:tcPr>
          <w:p w:rsidR="00C57B71" w:rsidRPr="0084036B" w:rsidRDefault="00C57B71" w:rsidP="009D48FC">
            <w:pPr>
              <w:spacing w:before="0" w:after="0"/>
              <w:jc w:val="center"/>
              <w:rPr>
                <w:rFonts w:eastAsia="Times New Roman" w:cs="Times New Roman"/>
                <w:sz w:val="18"/>
                <w:szCs w:val="18"/>
                <w:lang w:eastAsia="pl-PL"/>
              </w:rPr>
            </w:pPr>
            <w:r w:rsidRPr="0084036B">
              <w:rPr>
                <w:rFonts w:eastAsia="Times New Roman" w:cs="Times New Roman"/>
                <w:sz w:val="18"/>
                <w:szCs w:val="18"/>
                <w:lang w:eastAsia="pl-PL"/>
              </w:rPr>
              <w:t xml:space="preserve">1 </w:t>
            </w:r>
            <w:r w:rsidR="009D48FC" w:rsidRPr="0084036B">
              <w:rPr>
                <w:rFonts w:eastAsia="Times New Roman" w:cs="Times New Roman"/>
                <w:sz w:val="18"/>
                <w:szCs w:val="18"/>
                <w:lang w:eastAsia="pl-PL"/>
              </w:rPr>
              <w:t>384 464,79</w:t>
            </w:r>
            <w:r w:rsidRPr="0084036B">
              <w:rPr>
                <w:rFonts w:eastAsia="Times New Roman" w:cs="Times New Roman"/>
                <w:sz w:val="18"/>
                <w:szCs w:val="18"/>
                <w:lang w:eastAsia="pl-PL"/>
              </w:rPr>
              <w:t xml:space="preserve"> zł</w:t>
            </w:r>
          </w:p>
        </w:tc>
        <w:tc>
          <w:tcPr>
            <w:tcW w:w="755" w:type="pct"/>
            <w:tcBorders>
              <w:top w:val="nil"/>
              <w:left w:val="nil"/>
              <w:bottom w:val="single" w:sz="8" w:space="0" w:color="auto"/>
              <w:right w:val="single" w:sz="4" w:space="0" w:color="auto"/>
              <w:tl2br w:val="single" w:sz="4" w:space="0" w:color="auto"/>
              <w:tr2bl w:val="single" w:sz="4" w:space="0" w:color="auto"/>
            </w:tcBorders>
            <w:shd w:val="clear" w:color="auto" w:fill="auto"/>
            <w:vAlign w:val="center"/>
            <w:hideMark/>
          </w:tcPr>
          <w:p w:rsidR="00C57B71" w:rsidRPr="0084036B" w:rsidRDefault="00C57B71" w:rsidP="00D72944">
            <w:pPr>
              <w:spacing w:before="0" w:after="0"/>
              <w:jc w:val="center"/>
              <w:rPr>
                <w:rFonts w:eastAsia="Times New Roman" w:cs="Times New Roman"/>
                <w:sz w:val="18"/>
                <w:szCs w:val="18"/>
                <w:lang w:eastAsia="pl-PL"/>
              </w:rPr>
            </w:pPr>
          </w:p>
        </w:tc>
        <w:tc>
          <w:tcPr>
            <w:tcW w:w="842" w:type="pct"/>
            <w:tcBorders>
              <w:top w:val="nil"/>
              <w:left w:val="nil"/>
              <w:bottom w:val="single" w:sz="8" w:space="0" w:color="auto"/>
              <w:right w:val="single" w:sz="8" w:space="0" w:color="auto"/>
            </w:tcBorders>
            <w:shd w:val="clear" w:color="auto" w:fill="auto"/>
            <w:vAlign w:val="center"/>
            <w:hideMark/>
          </w:tcPr>
          <w:p w:rsidR="00C57B71" w:rsidRPr="0084036B" w:rsidRDefault="009D48FC" w:rsidP="009D48FC">
            <w:pPr>
              <w:spacing w:before="0" w:after="0"/>
              <w:jc w:val="center"/>
              <w:rPr>
                <w:rFonts w:eastAsia="Times New Roman" w:cs="Times New Roman"/>
                <w:sz w:val="18"/>
                <w:szCs w:val="18"/>
                <w:lang w:eastAsia="pl-PL"/>
              </w:rPr>
            </w:pPr>
            <w:r w:rsidRPr="0084036B">
              <w:rPr>
                <w:rFonts w:eastAsia="Times New Roman" w:cs="Times New Roman"/>
                <w:sz w:val="18"/>
                <w:szCs w:val="18"/>
                <w:lang w:eastAsia="pl-PL"/>
              </w:rPr>
              <w:t>3 806 612</w:t>
            </w:r>
            <w:r w:rsidR="00C57B71" w:rsidRPr="0084036B">
              <w:rPr>
                <w:rFonts w:eastAsia="Times New Roman" w:cs="Times New Roman"/>
                <w:sz w:val="18"/>
                <w:szCs w:val="18"/>
                <w:lang w:eastAsia="pl-PL"/>
              </w:rPr>
              <w:t>,00 zł</w:t>
            </w:r>
          </w:p>
        </w:tc>
      </w:tr>
      <w:tr w:rsidR="00C57B71" w:rsidRPr="0084036B" w:rsidTr="00D72944">
        <w:trPr>
          <w:trHeight w:val="399"/>
        </w:trPr>
        <w:tc>
          <w:tcPr>
            <w:tcW w:w="1430" w:type="pct"/>
            <w:tcBorders>
              <w:top w:val="nil"/>
              <w:left w:val="single" w:sz="8" w:space="0" w:color="auto"/>
              <w:bottom w:val="single" w:sz="8" w:space="0" w:color="auto"/>
              <w:right w:val="single" w:sz="4" w:space="0" w:color="auto"/>
            </w:tcBorders>
            <w:shd w:val="clear" w:color="auto" w:fill="DEEAF6" w:themeFill="accent1" w:themeFillTint="33"/>
            <w:vAlign w:val="center"/>
            <w:hideMark/>
          </w:tcPr>
          <w:p w:rsidR="00C57B71" w:rsidRPr="0084036B" w:rsidRDefault="00C57B71" w:rsidP="00D72944">
            <w:pPr>
              <w:spacing w:before="0" w:after="0"/>
              <w:jc w:val="center"/>
              <w:rPr>
                <w:rFonts w:eastAsia="Times New Roman" w:cs="Times New Roman"/>
                <w:b/>
                <w:bCs/>
                <w:sz w:val="18"/>
                <w:szCs w:val="18"/>
                <w:lang w:eastAsia="pl-PL"/>
              </w:rPr>
            </w:pPr>
            <w:r w:rsidRPr="0084036B">
              <w:rPr>
                <w:rFonts w:eastAsia="Times New Roman" w:cs="Times New Roman"/>
                <w:b/>
                <w:bCs/>
                <w:sz w:val="18"/>
                <w:szCs w:val="18"/>
                <w:lang w:eastAsia="pl-PL"/>
              </w:rPr>
              <w:t>Beneficjenci będący jednostkami sektora finansów publicznych</w:t>
            </w:r>
          </w:p>
        </w:tc>
        <w:tc>
          <w:tcPr>
            <w:tcW w:w="813" w:type="pct"/>
            <w:tcBorders>
              <w:top w:val="nil"/>
              <w:left w:val="nil"/>
              <w:bottom w:val="single" w:sz="8" w:space="0" w:color="auto"/>
              <w:right w:val="single" w:sz="4" w:space="0" w:color="auto"/>
            </w:tcBorders>
            <w:shd w:val="clear" w:color="auto" w:fill="auto"/>
            <w:vAlign w:val="center"/>
            <w:hideMark/>
          </w:tcPr>
          <w:p w:rsidR="00C57B71" w:rsidRPr="0084036B" w:rsidRDefault="00C57B71" w:rsidP="009D48FC">
            <w:pPr>
              <w:spacing w:before="0" w:after="0"/>
              <w:jc w:val="center"/>
              <w:rPr>
                <w:rFonts w:eastAsia="Times New Roman" w:cs="Times New Roman"/>
                <w:sz w:val="18"/>
                <w:szCs w:val="18"/>
                <w:lang w:eastAsia="pl-PL"/>
              </w:rPr>
            </w:pPr>
            <w:r w:rsidRPr="0084036B">
              <w:rPr>
                <w:rFonts w:eastAsia="Times New Roman" w:cs="Times New Roman"/>
                <w:sz w:val="18"/>
                <w:szCs w:val="18"/>
                <w:lang w:eastAsia="pl-PL"/>
              </w:rPr>
              <w:t>1</w:t>
            </w:r>
            <w:r w:rsidR="009D48FC" w:rsidRPr="0084036B">
              <w:rPr>
                <w:rFonts w:eastAsia="Times New Roman" w:cs="Times New Roman"/>
                <w:sz w:val="18"/>
                <w:szCs w:val="18"/>
                <w:lang w:eastAsia="pl-PL"/>
              </w:rPr>
              <w:t> </w:t>
            </w:r>
            <w:r w:rsidRPr="0084036B">
              <w:rPr>
                <w:rFonts w:eastAsia="Times New Roman" w:cs="Times New Roman"/>
                <w:sz w:val="18"/>
                <w:szCs w:val="18"/>
                <w:lang w:eastAsia="pl-PL"/>
              </w:rPr>
              <w:t>2</w:t>
            </w:r>
            <w:r w:rsidR="009D48FC" w:rsidRPr="0084036B">
              <w:rPr>
                <w:rFonts w:eastAsia="Times New Roman" w:cs="Times New Roman"/>
                <w:sz w:val="18"/>
                <w:szCs w:val="18"/>
                <w:lang w:eastAsia="pl-PL"/>
              </w:rPr>
              <w:t>04 762</w:t>
            </w:r>
            <w:r w:rsidRPr="0084036B">
              <w:rPr>
                <w:rFonts w:eastAsia="Times New Roman" w:cs="Times New Roman"/>
                <w:sz w:val="18"/>
                <w:szCs w:val="18"/>
                <w:lang w:eastAsia="pl-PL"/>
              </w:rPr>
              <w:t>,</w:t>
            </w:r>
            <w:r w:rsidR="009D48FC" w:rsidRPr="0084036B">
              <w:rPr>
                <w:rFonts w:eastAsia="Times New Roman" w:cs="Times New Roman"/>
                <w:sz w:val="18"/>
                <w:szCs w:val="18"/>
                <w:lang w:eastAsia="pl-PL"/>
              </w:rPr>
              <w:t>78</w:t>
            </w:r>
            <w:r w:rsidRPr="0084036B">
              <w:rPr>
                <w:rFonts w:eastAsia="Times New Roman" w:cs="Times New Roman"/>
                <w:sz w:val="18"/>
                <w:szCs w:val="18"/>
                <w:lang w:eastAsia="pl-PL"/>
              </w:rPr>
              <w:t xml:space="preserve"> zł</w:t>
            </w:r>
          </w:p>
        </w:tc>
        <w:tc>
          <w:tcPr>
            <w:tcW w:w="1161" w:type="pct"/>
            <w:tcBorders>
              <w:top w:val="nil"/>
              <w:left w:val="nil"/>
              <w:bottom w:val="single" w:sz="8" w:space="0" w:color="auto"/>
              <w:right w:val="single" w:sz="4" w:space="0" w:color="auto"/>
              <w:tl2br w:val="single" w:sz="4" w:space="0" w:color="auto"/>
              <w:tr2bl w:val="single" w:sz="4" w:space="0" w:color="auto"/>
            </w:tcBorders>
            <w:shd w:val="clear" w:color="auto" w:fill="auto"/>
            <w:vAlign w:val="center"/>
            <w:hideMark/>
          </w:tcPr>
          <w:p w:rsidR="00C57B71" w:rsidRPr="0084036B" w:rsidRDefault="00C57B71" w:rsidP="00D72944">
            <w:pPr>
              <w:spacing w:before="0" w:after="0"/>
              <w:jc w:val="center"/>
              <w:rPr>
                <w:rFonts w:eastAsia="Times New Roman" w:cs="Times New Roman"/>
                <w:sz w:val="18"/>
                <w:szCs w:val="18"/>
                <w:lang w:eastAsia="pl-PL"/>
              </w:rPr>
            </w:pPr>
          </w:p>
        </w:tc>
        <w:tc>
          <w:tcPr>
            <w:tcW w:w="755" w:type="pct"/>
            <w:tcBorders>
              <w:top w:val="nil"/>
              <w:left w:val="nil"/>
              <w:bottom w:val="single" w:sz="8" w:space="0" w:color="auto"/>
              <w:right w:val="single" w:sz="4" w:space="0" w:color="auto"/>
            </w:tcBorders>
            <w:shd w:val="clear" w:color="auto" w:fill="auto"/>
            <w:vAlign w:val="center"/>
            <w:hideMark/>
          </w:tcPr>
          <w:p w:rsidR="00C57B71" w:rsidRPr="0084036B" w:rsidRDefault="009D48FC" w:rsidP="009D48FC">
            <w:pPr>
              <w:spacing w:before="0" w:after="0"/>
              <w:jc w:val="center"/>
              <w:rPr>
                <w:rFonts w:eastAsia="Times New Roman" w:cs="Times New Roman"/>
                <w:sz w:val="18"/>
                <w:szCs w:val="18"/>
                <w:lang w:eastAsia="pl-PL"/>
              </w:rPr>
            </w:pPr>
            <w:r w:rsidRPr="0084036B">
              <w:rPr>
                <w:rFonts w:eastAsia="Times New Roman" w:cs="Times New Roman"/>
                <w:sz w:val="18"/>
                <w:szCs w:val="18"/>
                <w:lang w:eastAsia="pl-PL"/>
              </w:rPr>
              <w:t>688 625</w:t>
            </w:r>
            <w:r w:rsidR="00C57B71" w:rsidRPr="0084036B">
              <w:rPr>
                <w:rFonts w:eastAsia="Times New Roman" w:cs="Times New Roman"/>
                <w:sz w:val="18"/>
                <w:szCs w:val="18"/>
                <w:lang w:eastAsia="pl-PL"/>
              </w:rPr>
              <w:t>,</w:t>
            </w:r>
            <w:r w:rsidRPr="0084036B">
              <w:rPr>
                <w:rFonts w:eastAsia="Times New Roman" w:cs="Times New Roman"/>
                <w:sz w:val="18"/>
                <w:szCs w:val="18"/>
                <w:lang w:eastAsia="pl-PL"/>
              </w:rPr>
              <w:t>22</w:t>
            </w:r>
            <w:r w:rsidR="00C57B71" w:rsidRPr="0084036B">
              <w:rPr>
                <w:rFonts w:eastAsia="Times New Roman" w:cs="Times New Roman"/>
                <w:sz w:val="18"/>
                <w:szCs w:val="18"/>
                <w:lang w:eastAsia="pl-PL"/>
              </w:rPr>
              <w:t xml:space="preserve"> zł</w:t>
            </w:r>
          </w:p>
        </w:tc>
        <w:tc>
          <w:tcPr>
            <w:tcW w:w="842" w:type="pct"/>
            <w:tcBorders>
              <w:top w:val="nil"/>
              <w:left w:val="nil"/>
              <w:bottom w:val="single" w:sz="8" w:space="0" w:color="auto"/>
              <w:right w:val="single" w:sz="8" w:space="0" w:color="auto"/>
            </w:tcBorders>
            <w:shd w:val="clear" w:color="auto" w:fill="auto"/>
            <w:vAlign w:val="center"/>
            <w:hideMark/>
          </w:tcPr>
          <w:p w:rsidR="00C57B71" w:rsidRPr="0084036B" w:rsidRDefault="00C57B71" w:rsidP="009D48FC">
            <w:pPr>
              <w:spacing w:before="0" w:after="0"/>
              <w:jc w:val="center"/>
              <w:rPr>
                <w:rFonts w:eastAsia="Times New Roman" w:cs="Times New Roman"/>
                <w:sz w:val="18"/>
                <w:szCs w:val="18"/>
                <w:lang w:eastAsia="pl-PL"/>
              </w:rPr>
            </w:pPr>
            <w:r w:rsidRPr="0084036B">
              <w:rPr>
                <w:rFonts w:eastAsia="Times New Roman" w:cs="Times New Roman"/>
                <w:sz w:val="18"/>
                <w:szCs w:val="18"/>
                <w:lang w:eastAsia="pl-PL"/>
              </w:rPr>
              <w:t xml:space="preserve">1 </w:t>
            </w:r>
            <w:r w:rsidR="009D48FC" w:rsidRPr="0084036B">
              <w:rPr>
                <w:rFonts w:eastAsia="Times New Roman" w:cs="Times New Roman"/>
                <w:sz w:val="18"/>
                <w:szCs w:val="18"/>
                <w:lang w:eastAsia="pl-PL"/>
              </w:rPr>
              <w:t>8</w:t>
            </w:r>
            <w:r w:rsidRPr="0084036B">
              <w:rPr>
                <w:rFonts w:eastAsia="Times New Roman" w:cs="Times New Roman"/>
                <w:sz w:val="18"/>
                <w:szCs w:val="18"/>
                <w:lang w:eastAsia="pl-PL"/>
              </w:rPr>
              <w:t xml:space="preserve">93 </w:t>
            </w:r>
            <w:r w:rsidR="009D48FC" w:rsidRPr="0084036B">
              <w:rPr>
                <w:rFonts w:eastAsia="Times New Roman" w:cs="Times New Roman"/>
                <w:sz w:val="18"/>
                <w:szCs w:val="18"/>
                <w:lang w:eastAsia="pl-PL"/>
              </w:rPr>
              <w:t>388</w:t>
            </w:r>
            <w:r w:rsidRPr="0084036B">
              <w:rPr>
                <w:rFonts w:eastAsia="Times New Roman" w:cs="Times New Roman"/>
                <w:sz w:val="18"/>
                <w:szCs w:val="18"/>
                <w:lang w:eastAsia="pl-PL"/>
              </w:rPr>
              <w:t>,00 zł</w:t>
            </w:r>
          </w:p>
        </w:tc>
      </w:tr>
      <w:tr w:rsidR="00C57B71" w:rsidRPr="0084036B" w:rsidTr="00D72944">
        <w:trPr>
          <w:trHeight w:val="315"/>
        </w:trPr>
        <w:tc>
          <w:tcPr>
            <w:tcW w:w="1430" w:type="pct"/>
            <w:tcBorders>
              <w:top w:val="nil"/>
              <w:left w:val="single" w:sz="8" w:space="0" w:color="auto"/>
              <w:bottom w:val="single" w:sz="8" w:space="0" w:color="auto"/>
              <w:right w:val="single" w:sz="4" w:space="0" w:color="auto"/>
            </w:tcBorders>
            <w:shd w:val="clear" w:color="auto" w:fill="DEEAF6" w:themeFill="accent1" w:themeFillTint="33"/>
            <w:vAlign w:val="center"/>
            <w:hideMark/>
          </w:tcPr>
          <w:p w:rsidR="00C57B71" w:rsidRPr="0084036B" w:rsidRDefault="00C57B71" w:rsidP="00D72944">
            <w:pPr>
              <w:spacing w:before="0" w:after="0"/>
              <w:jc w:val="center"/>
              <w:rPr>
                <w:rFonts w:eastAsia="Times New Roman" w:cs="Times New Roman"/>
                <w:b/>
                <w:bCs/>
                <w:sz w:val="18"/>
                <w:szCs w:val="18"/>
                <w:lang w:eastAsia="pl-PL"/>
              </w:rPr>
            </w:pPr>
            <w:r w:rsidRPr="0084036B">
              <w:rPr>
                <w:rFonts w:eastAsia="Times New Roman" w:cs="Times New Roman"/>
                <w:b/>
                <w:bCs/>
                <w:sz w:val="18"/>
                <w:szCs w:val="18"/>
                <w:lang w:eastAsia="pl-PL"/>
              </w:rPr>
              <w:t>Razem</w:t>
            </w:r>
          </w:p>
        </w:tc>
        <w:tc>
          <w:tcPr>
            <w:tcW w:w="813" w:type="pct"/>
            <w:tcBorders>
              <w:top w:val="nil"/>
              <w:left w:val="nil"/>
              <w:bottom w:val="single" w:sz="8" w:space="0" w:color="auto"/>
              <w:right w:val="single" w:sz="4" w:space="0" w:color="auto"/>
            </w:tcBorders>
            <w:shd w:val="clear" w:color="auto" w:fill="auto"/>
            <w:vAlign w:val="center"/>
            <w:hideMark/>
          </w:tcPr>
          <w:p w:rsidR="00C57B71" w:rsidRPr="0084036B" w:rsidRDefault="00C57B71" w:rsidP="009D48FC">
            <w:pPr>
              <w:spacing w:before="0" w:after="0"/>
              <w:jc w:val="center"/>
              <w:rPr>
                <w:rFonts w:eastAsia="Times New Roman" w:cs="Times New Roman"/>
                <w:b/>
                <w:bCs/>
                <w:sz w:val="18"/>
                <w:szCs w:val="18"/>
                <w:lang w:eastAsia="pl-PL"/>
              </w:rPr>
            </w:pPr>
            <w:r w:rsidRPr="0084036B">
              <w:rPr>
                <w:rFonts w:eastAsia="Times New Roman" w:cs="Times New Roman"/>
                <w:b/>
                <w:bCs/>
                <w:sz w:val="18"/>
                <w:szCs w:val="18"/>
                <w:lang w:eastAsia="pl-PL"/>
              </w:rPr>
              <w:t xml:space="preserve">3 </w:t>
            </w:r>
            <w:r w:rsidR="009D48FC" w:rsidRPr="0084036B">
              <w:rPr>
                <w:rFonts w:eastAsia="Times New Roman" w:cs="Times New Roman"/>
                <w:b/>
                <w:bCs/>
                <w:sz w:val="18"/>
                <w:szCs w:val="18"/>
                <w:lang w:eastAsia="pl-PL"/>
              </w:rPr>
              <w:t>626</w:t>
            </w:r>
            <w:r w:rsidRPr="0084036B">
              <w:rPr>
                <w:rFonts w:eastAsia="Times New Roman" w:cs="Times New Roman"/>
                <w:b/>
                <w:bCs/>
                <w:sz w:val="18"/>
                <w:szCs w:val="18"/>
                <w:lang w:eastAsia="pl-PL"/>
              </w:rPr>
              <w:t xml:space="preserve"> </w:t>
            </w:r>
            <w:r w:rsidR="009D48FC" w:rsidRPr="0084036B">
              <w:rPr>
                <w:rFonts w:eastAsia="Times New Roman" w:cs="Times New Roman"/>
                <w:b/>
                <w:bCs/>
                <w:sz w:val="18"/>
                <w:szCs w:val="18"/>
                <w:lang w:eastAsia="pl-PL"/>
              </w:rPr>
              <w:t>90</w:t>
            </w:r>
            <w:r w:rsidR="001C5B86" w:rsidRPr="0084036B">
              <w:rPr>
                <w:rFonts w:eastAsia="Times New Roman" w:cs="Times New Roman"/>
                <w:b/>
                <w:bCs/>
                <w:sz w:val="18"/>
                <w:szCs w:val="18"/>
                <w:lang w:eastAsia="pl-PL"/>
              </w:rPr>
              <w:t>9</w:t>
            </w:r>
            <w:r w:rsidRPr="0084036B">
              <w:rPr>
                <w:rFonts w:eastAsia="Times New Roman" w:cs="Times New Roman"/>
                <w:b/>
                <w:bCs/>
                <w:sz w:val="18"/>
                <w:szCs w:val="18"/>
                <w:lang w:eastAsia="pl-PL"/>
              </w:rPr>
              <w:t>,</w:t>
            </w:r>
            <w:r w:rsidR="001C5B86" w:rsidRPr="0084036B">
              <w:rPr>
                <w:rFonts w:eastAsia="Times New Roman" w:cs="Times New Roman"/>
                <w:b/>
                <w:bCs/>
                <w:sz w:val="18"/>
                <w:szCs w:val="18"/>
                <w:lang w:eastAsia="pl-PL"/>
              </w:rPr>
              <w:t>99</w:t>
            </w:r>
            <w:r w:rsidRPr="0084036B">
              <w:rPr>
                <w:rFonts w:eastAsia="Times New Roman" w:cs="Times New Roman"/>
                <w:b/>
                <w:bCs/>
                <w:sz w:val="18"/>
                <w:szCs w:val="18"/>
                <w:lang w:eastAsia="pl-PL"/>
              </w:rPr>
              <w:t xml:space="preserve"> zł</w:t>
            </w:r>
          </w:p>
        </w:tc>
        <w:tc>
          <w:tcPr>
            <w:tcW w:w="1161" w:type="pct"/>
            <w:tcBorders>
              <w:top w:val="nil"/>
              <w:left w:val="nil"/>
              <w:bottom w:val="single" w:sz="8" w:space="0" w:color="auto"/>
              <w:right w:val="single" w:sz="4" w:space="0" w:color="auto"/>
            </w:tcBorders>
            <w:shd w:val="clear" w:color="auto" w:fill="auto"/>
            <w:vAlign w:val="center"/>
            <w:hideMark/>
          </w:tcPr>
          <w:p w:rsidR="00C57B71" w:rsidRPr="0084036B" w:rsidRDefault="00C57B71" w:rsidP="009D48FC">
            <w:pPr>
              <w:spacing w:before="0" w:after="0"/>
              <w:jc w:val="center"/>
              <w:rPr>
                <w:rFonts w:eastAsia="Times New Roman" w:cs="Times New Roman"/>
                <w:b/>
                <w:bCs/>
                <w:sz w:val="18"/>
                <w:szCs w:val="18"/>
                <w:lang w:eastAsia="pl-PL"/>
              </w:rPr>
            </w:pPr>
            <w:r w:rsidRPr="0084036B">
              <w:rPr>
                <w:rFonts w:eastAsia="Times New Roman" w:cs="Times New Roman"/>
                <w:b/>
                <w:bCs/>
                <w:sz w:val="18"/>
                <w:szCs w:val="18"/>
                <w:lang w:eastAsia="pl-PL"/>
              </w:rPr>
              <w:t xml:space="preserve">1 </w:t>
            </w:r>
            <w:r w:rsidR="009D48FC" w:rsidRPr="0084036B">
              <w:rPr>
                <w:rFonts w:eastAsia="Times New Roman" w:cs="Times New Roman"/>
                <w:b/>
                <w:bCs/>
                <w:sz w:val="18"/>
                <w:szCs w:val="18"/>
                <w:lang w:eastAsia="pl-PL"/>
              </w:rPr>
              <w:t>384</w:t>
            </w:r>
            <w:r w:rsidRPr="0084036B">
              <w:rPr>
                <w:rFonts w:eastAsia="Times New Roman" w:cs="Times New Roman"/>
                <w:b/>
                <w:bCs/>
                <w:sz w:val="18"/>
                <w:szCs w:val="18"/>
                <w:lang w:eastAsia="pl-PL"/>
              </w:rPr>
              <w:t xml:space="preserve"> </w:t>
            </w:r>
            <w:r w:rsidR="009D48FC" w:rsidRPr="0084036B">
              <w:rPr>
                <w:rFonts w:eastAsia="Times New Roman" w:cs="Times New Roman"/>
                <w:b/>
                <w:bCs/>
                <w:sz w:val="18"/>
                <w:szCs w:val="18"/>
                <w:lang w:eastAsia="pl-PL"/>
              </w:rPr>
              <w:t>464,79</w:t>
            </w:r>
            <w:r w:rsidRPr="0084036B">
              <w:rPr>
                <w:rFonts w:eastAsia="Times New Roman" w:cs="Times New Roman"/>
                <w:b/>
                <w:bCs/>
                <w:sz w:val="18"/>
                <w:szCs w:val="18"/>
                <w:lang w:eastAsia="pl-PL"/>
              </w:rPr>
              <w:t xml:space="preserve"> zł</w:t>
            </w:r>
          </w:p>
        </w:tc>
        <w:tc>
          <w:tcPr>
            <w:tcW w:w="755" w:type="pct"/>
            <w:tcBorders>
              <w:top w:val="nil"/>
              <w:left w:val="nil"/>
              <w:bottom w:val="single" w:sz="8" w:space="0" w:color="auto"/>
              <w:right w:val="single" w:sz="4" w:space="0" w:color="auto"/>
            </w:tcBorders>
            <w:shd w:val="clear" w:color="auto" w:fill="auto"/>
            <w:vAlign w:val="center"/>
            <w:hideMark/>
          </w:tcPr>
          <w:p w:rsidR="00C57B71" w:rsidRPr="0084036B" w:rsidRDefault="009D48FC" w:rsidP="009D48FC">
            <w:pPr>
              <w:spacing w:before="0" w:after="0"/>
              <w:jc w:val="center"/>
              <w:rPr>
                <w:rFonts w:eastAsia="Times New Roman" w:cs="Times New Roman"/>
                <w:b/>
                <w:bCs/>
                <w:sz w:val="18"/>
                <w:szCs w:val="18"/>
                <w:lang w:eastAsia="pl-PL"/>
              </w:rPr>
            </w:pPr>
            <w:r w:rsidRPr="0084036B">
              <w:rPr>
                <w:rFonts w:eastAsia="Times New Roman" w:cs="Times New Roman"/>
                <w:b/>
                <w:bCs/>
                <w:sz w:val="18"/>
                <w:szCs w:val="18"/>
                <w:lang w:eastAsia="pl-PL"/>
              </w:rPr>
              <w:t>688</w:t>
            </w:r>
            <w:r w:rsidR="00C57B71" w:rsidRPr="0084036B">
              <w:rPr>
                <w:rFonts w:eastAsia="Times New Roman" w:cs="Times New Roman"/>
                <w:b/>
                <w:bCs/>
                <w:sz w:val="18"/>
                <w:szCs w:val="18"/>
                <w:lang w:eastAsia="pl-PL"/>
              </w:rPr>
              <w:t xml:space="preserve"> </w:t>
            </w:r>
            <w:r w:rsidRPr="0084036B">
              <w:rPr>
                <w:rFonts w:eastAsia="Times New Roman" w:cs="Times New Roman"/>
                <w:b/>
                <w:bCs/>
                <w:sz w:val="18"/>
                <w:szCs w:val="18"/>
                <w:lang w:eastAsia="pl-PL"/>
              </w:rPr>
              <w:t>625</w:t>
            </w:r>
            <w:r w:rsidR="00C57B71" w:rsidRPr="0084036B">
              <w:rPr>
                <w:rFonts w:eastAsia="Times New Roman" w:cs="Times New Roman"/>
                <w:b/>
                <w:bCs/>
                <w:sz w:val="18"/>
                <w:szCs w:val="18"/>
                <w:lang w:eastAsia="pl-PL"/>
              </w:rPr>
              <w:t>,</w:t>
            </w:r>
            <w:r w:rsidRPr="0084036B">
              <w:rPr>
                <w:rFonts w:eastAsia="Times New Roman" w:cs="Times New Roman"/>
                <w:b/>
                <w:bCs/>
                <w:sz w:val="18"/>
                <w:szCs w:val="18"/>
                <w:lang w:eastAsia="pl-PL"/>
              </w:rPr>
              <w:t>22</w:t>
            </w:r>
            <w:r w:rsidR="00C57B71" w:rsidRPr="0084036B">
              <w:rPr>
                <w:rFonts w:eastAsia="Times New Roman" w:cs="Times New Roman"/>
                <w:b/>
                <w:bCs/>
                <w:sz w:val="18"/>
                <w:szCs w:val="18"/>
                <w:lang w:eastAsia="pl-PL"/>
              </w:rPr>
              <w:t xml:space="preserve"> zł</w:t>
            </w:r>
          </w:p>
        </w:tc>
        <w:tc>
          <w:tcPr>
            <w:tcW w:w="842" w:type="pct"/>
            <w:tcBorders>
              <w:top w:val="nil"/>
              <w:left w:val="nil"/>
              <w:bottom w:val="single" w:sz="8" w:space="0" w:color="auto"/>
              <w:right w:val="single" w:sz="8" w:space="0" w:color="auto"/>
            </w:tcBorders>
            <w:shd w:val="clear" w:color="auto" w:fill="auto"/>
            <w:vAlign w:val="center"/>
            <w:hideMark/>
          </w:tcPr>
          <w:p w:rsidR="00C57B71" w:rsidRPr="0084036B" w:rsidRDefault="009D48FC" w:rsidP="009D48FC">
            <w:pPr>
              <w:spacing w:before="0" w:after="0"/>
              <w:jc w:val="center"/>
              <w:rPr>
                <w:rFonts w:eastAsia="Times New Roman" w:cs="Times New Roman"/>
                <w:b/>
                <w:bCs/>
                <w:sz w:val="18"/>
                <w:szCs w:val="18"/>
                <w:lang w:eastAsia="pl-PL"/>
              </w:rPr>
            </w:pPr>
            <w:r w:rsidRPr="0084036B">
              <w:rPr>
                <w:rFonts w:eastAsia="Times New Roman" w:cs="Times New Roman"/>
                <w:b/>
                <w:bCs/>
                <w:sz w:val="18"/>
                <w:szCs w:val="18"/>
                <w:lang w:eastAsia="pl-PL"/>
              </w:rPr>
              <w:t>5</w:t>
            </w:r>
            <w:r w:rsidR="00C57B71" w:rsidRPr="0084036B">
              <w:rPr>
                <w:rFonts w:eastAsia="Times New Roman" w:cs="Times New Roman"/>
                <w:b/>
                <w:bCs/>
                <w:sz w:val="18"/>
                <w:szCs w:val="18"/>
                <w:lang w:eastAsia="pl-PL"/>
              </w:rPr>
              <w:t xml:space="preserve"> </w:t>
            </w:r>
            <w:r w:rsidRPr="0084036B">
              <w:rPr>
                <w:rFonts w:eastAsia="Times New Roman" w:cs="Times New Roman"/>
                <w:b/>
                <w:bCs/>
                <w:sz w:val="18"/>
                <w:szCs w:val="18"/>
                <w:lang w:eastAsia="pl-PL"/>
              </w:rPr>
              <w:t>7</w:t>
            </w:r>
            <w:r w:rsidR="00C57B71" w:rsidRPr="0084036B">
              <w:rPr>
                <w:rFonts w:eastAsia="Times New Roman" w:cs="Times New Roman"/>
                <w:b/>
                <w:bCs/>
                <w:sz w:val="18"/>
                <w:szCs w:val="18"/>
                <w:lang w:eastAsia="pl-PL"/>
              </w:rPr>
              <w:t>00 000,00 zł</w:t>
            </w:r>
          </w:p>
        </w:tc>
      </w:tr>
    </w:tbl>
    <w:p w:rsidR="00C57B71" w:rsidRPr="0084036B" w:rsidRDefault="00C57B71" w:rsidP="00E763DB">
      <w:pPr>
        <w:rPr>
          <w:sz w:val="23"/>
          <w:szCs w:val="23"/>
        </w:rPr>
        <w:sectPr w:rsidR="00C57B71" w:rsidRPr="0084036B" w:rsidSect="000E1FCC">
          <w:pgSz w:w="16838" w:h="11906" w:orient="landscape"/>
          <w:pgMar w:top="1418" w:right="1418" w:bottom="1418" w:left="1418" w:header="709" w:footer="709" w:gutter="0"/>
          <w:cols w:space="708"/>
          <w:docGrid w:linePitch="360"/>
        </w:sectPr>
      </w:pPr>
    </w:p>
    <w:p w:rsidR="009D092E" w:rsidRDefault="009D092E" w:rsidP="00451FC5">
      <w:pPr>
        <w:pStyle w:val="Nagwek2"/>
      </w:pPr>
      <w:bookmarkStart w:id="79" w:name="_Toc437007968"/>
      <w:bookmarkStart w:id="80" w:name="_Toc437501615"/>
      <w:r>
        <w:lastRenderedPageBreak/>
        <w:t>Załącznik 5 Plan komunikacji</w:t>
      </w:r>
      <w:bookmarkEnd w:id="79"/>
      <w:bookmarkEnd w:id="80"/>
    </w:p>
    <w:p w:rsidR="00451FC5" w:rsidRPr="00451FC5" w:rsidRDefault="00451FC5" w:rsidP="00451FC5"/>
    <w:tbl>
      <w:tblPr>
        <w:tblStyle w:val="TableNormal"/>
        <w:tblW w:w="5000" w:type="pct"/>
        <w:tblLook w:val="01E0" w:firstRow="1" w:lastRow="1" w:firstColumn="1" w:lastColumn="1" w:noHBand="0" w:noVBand="0"/>
      </w:tblPr>
      <w:tblGrid>
        <w:gridCol w:w="628"/>
        <w:gridCol w:w="1195"/>
        <w:gridCol w:w="1241"/>
        <w:gridCol w:w="1241"/>
        <w:gridCol w:w="1158"/>
        <w:gridCol w:w="1218"/>
        <w:gridCol w:w="1129"/>
        <w:gridCol w:w="1252"/>
      </w:tblGrid>
      <w:tr w:rsidR="009E6A5F" w:rsidRPr="00E87817" w:rsidTr="008657FC">
        <w:trPr>
          <w:trHeight w:hRule="exact" w:val="870"/>
        </w:trPr>
        <w:tc>
          <w:tcPr>
            <w:tcW w:w="346" w:type="pct"/>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9E6A5F" w:rsidRPr="00E87817" w:rsidRDefault="009E6A5F" w:rsidP="008657FC">
            <w:pPr>
              <w:jc w:val="center"/>
              <w:rPr>
                <w:b/>
                <w:sz w:val="15"/>
                <w:szCs w:val="15"/>
                <w:lang w:val="pl-PL"/>
              </w:rPr>
            </w:pPr>
          </w:p>
          <w:p w:rsidR="009E6A5F" w:rsidRPr="00E87817" w:rsidRDefault="009E6A5F" w:rsidP="008657FC">
            <w:pPr>
              <w:jc w:val="center"/>
              <w:rPr>
                <w:b/>
                <w:sz w:val="15"/>
                <w:szCs w:val="15"/>
                <w:lang w:val="pl-PL"/>
              </w:rPr>
            </w:pPr>
            <w:r w:rsidRPr="00E87817">
              <w:rPr>
                <w:b/>
                <w:sz w:val="15"/>
                <w:szCs w:val="15"/>
                <w:lang w:val="pl-PL"/>
              </w:rPr>
              <w:t>Termin</w:t>
            </w:r>
          </w:p>
        </w:tc>
        <w:tc>
          <w:tcPr>
            <w:tcW w:w="659" w:type="pct"/>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9E6A5F" w:rsidRPr="00E87817" w:rsidRDefault="009E6A5F" w:rsidP="008657FC">
            <w:pPr>
              <w:jc w:val="center"/>
              <w:rPr>
                <w:b/>
                <w:sz w:val="15"/>
                <w:szCs w:val="15"/>
                <w:lang w:val="pl-PL"/>
              </w:rPr>
            </w:pPr>
          </w:p>
          <w:p w:rsidR="009E6A5F" w:rsidRPr="00E87817" w:rsidRDefault="009E6A5F" w:rsidP="008657FC">
            <w:pPr>
              <w:jc w:val="center"/>
              <w:rPr>
                <w:b/>
                <w:sz w:val="15"/>
                <w:szCs w:val="15"/>
                <w:lang w:val="pl-PL"/>
              </w:rPr>
            </w:pPr>
            <w:r w:rsidRPr="00E87817">
              <w:rPr>
                <w:b/>
                <w:sz w:val="15"/>
                <w:szCs w:val="15"/>
                <w:lang w:val="pl-PL"/>
              </w:rPr>
              <w:t>Cel komunikacji</w:t>
            </w:r>
          </w:p>
        </w:tc>
        <w:tc>
          <w:tcPr>
            <w:tcW w:w="685" w:type="pct"/>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9E6A5F" w:rsidRPr="00E87817" w:rsidRDefault="009E6A5F" w:rsidP="008657FC">
            <w:pPr>
              <w:jc w:val="center"/>
              <w:rPr>
                <w:b/>
                <w:sz w:val="15"/>
                <w:szCs w:val="15"/>
                <w:lang w:val="pl-PL"/>
              </w:rPr>
            </w:pPr>
          </w:p>
          <w:p w:rsidR="009E6A5F" w:rsidRPr="00E87817" w:rsidRDefault="009E6A5F" w:rsidP="008657FC">
            <w:pPr>
              <w:jc w:val="center"/>
              <w:rPr>
                <w:b/>
                <w:sz w:val="15"/>
                <w:szCs w:val="15"/>
                <w:lang w:val="pl-PL"/>
              </w:rPr>
            </w:pPr>
            <w:r w:rsidRPr="00E87817">
              <w:rPr>
                <w:b/>
                <w:sz w:val="15"/>
                <w:szCs w:val="15"/>
                <w:lang w:val="pl-PL"/>
              </w:rPr>
              <w:t xml:space="preserve">Nazwa działania </w:t>
            </w:r>
            <w:r w:rsidRPr="00E87817">
              <w:rPr>
                <w:b/>
                <w:spacing w:val="-1"/>
                <w:sz w:val="15"/>
                <w:szCs w:val="15"/>
                <w:lang w:val="pl-PL"/>
              </w:rPr>
              <w:t>komunikacyj</w:t>
            </w:r>
            <w:r w:rsidRPr="00E87817">
              <w:rPr>
                <w:b/>
                <w:sz w:val="15"/>
                <w:szCs w:val="15"/>
                <w:lang w:val="pl-PL"/>
              </w:rPr>
              <w:t>nego</w:t>
            </w:r>
          </w:p>
        </w:tc>
        <w:tc>
          <w:tcPr>
            <w:tcW w:w="685" w:type="pct"/>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9E6A5F" w:rsidRPr="00E87817" w:rsidRDefault="009E6A5F" w:rsidP="008657FC">
            <w:pPr>
              <w:jc w:val="center"/>
              <w:rPr>
                <w:b/>
                <w:sz w:val="15"/>
                <w:szCs w:val="15"/>
                <w:lang w:val="pl-PL"/>
              </w:rPr>
            </w:pPr>
          </w:p>
          <w:p w:rsidR="009E6A5F" w:rsidRPr="00E87817" w:rsidRDefault="009E6A5F" w:rsidP="008657FC">
            <w:pPr>
              <w:jc w:val="center"/>
              <w:rPr>
                <w:b/>
                <w:sz w:val="15"/>
                <w:szCs w:val="15"/>
                <w:lang w:val="pl-PL"/>
              </w:rPr>
            </w:pPr>
            <w:r w:rsidRPr="00E87817">
              <w:rPr>
                <w:b/>
                <w:sz w:val="15"/>
                <w:szCs w:val="15"/>
                <w:lang w:val="pl-PL"/>
              </w:rPr>
              <w:t xml:space="preserve">Adresaci działania </w:t>
            </w:r>
            <w:r w:rsidRPr="00E87817">
              <w:rPr>
                <w:b/>
                <w:spacing w:val="-1"/>
                <w:sz w:val="15"/>
                <w:szCs w:val="15"/>
                <w:lang w:val="pl-PL"/>
              </w:rPr>
              <w:t>komunikacyj</w:t>
            </w:r>
            <w:r w:rsidRPr="00E87817">
              <w:rPr>
                <w:b/>
                <w:sz w:val="15"/>
                <w:szCs w:val="15"/>
                <w:lang w:val="pl-PL"/>
              </w:rPr>
              <w:t>nego (grupy docelowe)</w:t>
            </w:r>
          </w:p>
        </w:tc>
        <w:tc>
          <w:tcPr>
            <w:tcW w:w="639" w:type="pct"/>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9E6A5F" w:rsidRPr="00E87817" w:rsidRDefault="009E6A5F" w:rsidP="008657FC">
            <w:pPr>
              <w:jc w:val="center"/>
              <w:rPr>
                <w:b/>
                <w:sz w:val="15"/>
                <w:szCs w:val="15"/>
                <w:lang w:val="pl-PL"/>
              </w:rPr>
            </w:pPr>
          </w:p>
          <w:p w:rsidR="009E6A5F" w:rsidRPr="00E87817" w:rsidRDefault="009E6A5F" w:rsidP="008657FC">
            <w:pPr>
              <w:jc w:val="center"/>
              <w:rPr>
                <w:b/>
                <w:sz w:val="15"/>
                <w:szCs w:val="15"/>
                <w:lang w:val="pl-PL"/>
              </w:rPr>
            </w:pPr>
            <w:r w:rsidRPr="00E87817">
              <w:rPr>
                <w:b/>
                <w:sz w:val="15"/>
                <w:szCs w:val="15"/>
                <w:lang w:val="pl-PL"/>
              </w:rPr>
              <w:t>Środki przekazu</w:t>
            </w:r>
          </w:p>
        </w:tc>
        <w:tc>
          <w:tcPr>
            <w:tcW w:w="672" w:type="pct"/>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9E6A5F" w:rsidRPr="00E87817" w:rsidRDefault="009E6A5F" w:rsidP="008657FC">
            <w:pPr>
              <w:jc w:val="center"/>
              <w:rPr>
                <w:b/>
                <w:sz w:val="15"/>
                <w:szCs w:val="15"/>
                <w:lang w:val="pl-PL"/>
              </w:rPr>
            </w:pPr>
          </w:p>
          <w:p w:rsidR="009E6A5F" w:rsidRPr="00E87817" w:rsidRDefault="009E6A5F" w:rsidP="008657FC">
            <w:pPr>
              <w:jc w:val="center"/>
              <w:rPr>
                <w:b/>
                <w:sz w:val="15"/>
                <w:szCs w:val="15"/>
                <w:lang w:val="pl-PL"/>
              </w:rPr>
            </w:pPr>
            <w:r w:rsidRPr="00E87817">
              <w:rPr>
                <w:b/>
                <w:sz w:val="15"/>
                <w:szCs w:val="15"/>
                <w:lang w:val="pl-PL"/>
              </w:rPr>
              <w:t>Wskaźniki</w:t>
            </w:r>
          </w:p>
        </w:tc>
        <w:tc>
          <w:tcPr>
            <w:tcW w:w="623" w:type="pct"/>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9E6A5F" w:rsidRPr="00E87817" w:rsidRDefault="009E6A5F" w:rsidP="008657FC">
            <w:pPr>
              <w:jc w:val="center"/>
              <w:rPr>
                <w:b/>
                <w:sz w:val="15"/>
                <w:szCs w:val="15"/>
                <w:lang w:val="pl-PL"/>
              </w:rPr>
            </w:pPr>
          </w:p>
          <w:p w:rsidR="009E6A5F" w:rsidRPr="00E87817" w:rsidRDefault="009E6A5F" w:rsidP="008657FC">
            <w:pPr>
              <w:jc w:val="center"/>
              <w:rPr>
                <w:b/>
                <w:sz w:val="15"/>
                <w:szCs w:val="15"/>
                <w:lang w:val="pl-PL"/>
              </w:rPr>
            </w:pPr>
            <w:r w:rsidRPr="00E87817">
              <w:rPr>
                <w:b/>
                <w:sz w:val="15"/>
                <w:szCs w:val="15"/>
                <w:lang w:val="pl-PL"/>
              </w:rPr>
              <w:t>Budżet</w:t>
            </w:r>
          </w:p>
        </w:tc>
        <w:tc>
          <w:tcPr>
            <w:tcW w:w="692" w:type="pct"/>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9E6A5F" w:rsidRPr="00E87817" w:rsidRDefault="009E6A5F" w:rsidP="008657FC">
            <w:pPr>
              <w:jc w:val="center"/>
              <w:rPr>
                <w:b/>
                <w:sz w:val="15"/>
                <w:szCs w:val="15"/>
                <w:lang w:val="pl-PL"/>
              </w:rPr>
            </w:pPr>
          </w:p>
          <w:p w:rsidR="009E6A5F" w:rsidRPr="00E87817" w:rsidRDefault="009E6A5F" w:rsidP="008657FC">
            <w:pPr>
              <w:jc w:val="center"/>
              <w:rPr>
                <w:b/>
                <w:sz w:val="15"/>
                <w:szCs w:val="15"/>
                <w:lang w:val="pl-PL"/>
              </w:rPr>
            </w:pPr>
            <w:r w:rsidRPr="00E87817">
              <w:rPr>
                <w:b/>
                <w:sz w:val="15"/>
                <w:szCs w:val="15"/>
                <w:lang w:val="pl-PL"/>
              </w:rPr>
              <w:t>Planowane efekty</w:t>
            </w:r>
          </w:p>
        </w:tc>
      </w:tr>
      <w:tr w:rsidR="009E6A5F" w:rsidRPr="00E87817" w:rsidTr="00E87817">
        <w:trPr>
          <w:trHeight w:hRule="exact" w:val="2426"/>
        </w:trPr>
        <w:tc>
          <w:tcPr>
            <w:tcW w:w="346" w:type="pct"/>
            <w:tcBorders>
              <w:top w:val="single" w:sz="4" w:space="0" w:color="000000"/>
              <w:left w:val="single" w:sz="4" w:space="0" w:color="000000"/>
              <w:bottom w:val="single" w:sz="4" w:space="0" w:color="000000"/>
              <w:right w:val="single" w:sz="4" w:space="0" w:color="000000"/>
            </w:tcBorders>
          </w:tcPr>
          <w:p w:rsidR="009E6A5F" w:rsidRPr="00E87817" w:rsidRDefault="009E6A5F" w:rsidP="008657FC">
            <w:pPr>
              <w:jc w:val="left"/>
              <w:rPr>
                <w:sz w:val="15"/>
                <w:szCs w:val="15"/>
                <w:lang w:val="pl-PL"/>
              </w:rPr>
            </w:pPr>
            <w:r w:rsidRPr="00E87817">
              <w:rPr>
                <w:sz w:val="15"/>
                <w:szCs w:val="15"/>
                <w:lang w:val="pl-PL"/>
              </w:rPr>
              <w:t>Raz na pół roku w okresie 2016-2023</w:t>
            </w:r>
          </w:p>
        </w:tc>
        <w:tc>
          <w:tcPr>
            <w:tcW w:w="659" w:type="pct"/>
            <w:tcBorders>
              <w:top w:val="single" w:sz="4" w:space="0" w:color="000000"/>
              <w:left w:val="single" w:sz="4" w:space="0" w:color="000000"/>
              <w:bottom w:val="single" w:sz="4" w:space="0" w:color="000000"/>
              <w:right w:val="single" w:sz="4" w:space="0" w:color="000000"/>
            </w:tcBorders>
          </w:tcPr>
          <w:p w:rsidR="009E6A5F" w:rsidRPr="00E87817" w:rsidRDefault="009E6A5F" w:rsidP="008657FC">
            <w:pPr>
              <w:jc w:val="left"/>
              <w:rPr>
                <w:sz w:val="15"/>
                <w:szCs w:val="15"/>
                <w:lang w:val="pl-PL"/>
              </w:rPr>
            </w:pPr>
            <w:r w:rsidRPr="00E87817">
              <w:rPr>
                <w:sz w:val="15"/>
                <w:szCs w:val="15"/>
                <w:lang w:val="pl-PL"/>
              </w:rPr>
              <w:t>Poinformowanie potencjalnych wnioskodawców o LSR, jej głównych celach, zasadach przyznawani a dofinansowania oraz typach projektów, które będą miały największe szanse wsparcia z budżetu LSR</w:t>
            </w:r>
          </w:p>
        </w:tc>
        <w:tc>
          <w:tcPr>
            <w:tcW w:w="685" w:type="pct"/>
            <w:tcBorders>
              <w:top w:val="single" w:sz="4" w:space="0" w:color="000000"/>
              <w:left w:val="single" w:sz="4" w:space="0" w:color="000000"/>
              <w:bottom w:val="single" w:sz="4" w:space="0" w:color="000000"/>
              <w:right w:val="single" w:sz="4" w:space="0" w:color="000000"/>
            </w:tcBorders>
          </w:tcPr>
          <w:p w:rsidR="009E6A5F" w:rsidRPr="00E87817" w:rsidRDefault="009E6A5F" w:rsidP="008657FC">
            <w:pPr>
              <w:jc w:val="left"/>
              <w:rPr>
                <w:sz w:val="15"/>
                <w:szCs w:val="15"/>
                <w:lang w:val="pl-PL"/>
              </w:rPr>
            </w:pPr>
            <w:r w:rsidRPr="00E87817">
              <w:rPr>
                <w:sz w:val="15"/>
                <w:szCs w:val="15"/>
                <w:lang w:val="pl-PL"/>
              </w:rPr>
              <w:t>Kampania informacyjna nt. głównych założeń LSR na lata2014-</w:t>
            </w:r>
          </w:p>
          <w:p w:rsidR="009E6A5F" w:rsidRPr="00E87817" w:rsidRDefault="009E6A5F" w:rsidP="008657FC">
            <w:pPr>
              <w:jc w:val="left"/>
              <w:rPr>
                <w:sz w:val="15"/>
                <w:szCs w:val="15"/>
                <w:lang w:val="pl-PL"/>
              </w:rPr>
            </w:pPr>
            <w:r w:rsidRPr="00E87817">
              <w:rPr>
                <w:sz w:val="15"/>
                <w:szCs w:val="15"/>
                <w:lang w:val="pl-PL"/>
              </w:rPr>
              <w:t>2020</w:t>
            </w:r>
          </w:p>
        </w:tc>
        <w:tc>
          <w:tcPr>
            <w:tcW w:w="685" w:type="pct"/>
            <w:tcBorders>
              <w:top w:val="single" w:sz="4" w:space="0" w:color="000000"/>
              <w:left w:val="single" w:sz="4" w:space="0" w:color="000000"/>
              <w:bottom w:val="single" w:sz="4" w:space="0" w:color="000000"/>
              <w:right w:val="single" w:sz="4" w:space="0" w:color="000000"/>
            </w:tcBorders>
          </w:tcPr>
          <w:p w:rsidR="009E6A5F" w:rsidRPr="00E87817" w:rsidRDefault="009E6A5F" w:rsidP="008657FC">
            <w:pPr>
              <w:jc w:val="left"/>
              <w:rPr>
                <w:sz w:val="15"/>
                <w:szCs w:val="15"/>
                <w:lang w:val="pl-PL"/>
              </w:rPr>
            </w:pPr>
            <w:r w:rsidRPr="00E87817">
              <w:rPr>
                <w:sz w:val="15"/>
                <w:szCs w:val="15"/>
                <w:lang w:val="pl-PL"/>
              </w:rPr>
              <w:t xml:space="preserve">- wszyscy potencjalni wnioskodawcy, w </w:t>
            </w:r>
            <w:r w:rsidRPr="00E87817">
              <w:rPr>
                <w:spacing w:val="-1"/>
                <w:sz w:val="15"/>
                <w:szCs w:val="15"/>
                <w:lang w:val="pl-PL"/>
              </w:rPr>
              <w:t>szczególnośc</w:t>
            </w:r>
            <w:r w:rsidRPr="00E87817">
              <w:rPr>
                <w:sz w:val="15"/>
                <w:szCs w:val="15"/>
                <w:lang w:val="pl-PL"/>
              </w:rPr>
              <w:t>i kobiety bezrobotne, przedsiębiorcy, rolnicy oraz organizacje pozarządowe i mieszkańcy obszaru</w:t>
            </w:r>
          </w:p>
        </w:tc>
        <w:tc>
          <w:tcPr>
            <w:tcW w:w="639" w:type="pct"/>
            <w:tcBorders>
              <w:top w:val="single" w:sz="4" w:space="0" w:color="000000"/>
              <w:left w:val="single" w:sz="4" w:space="0" w:color="000000"/>
              <w:bottom w:val="single" w:sz="4" w:space="0" w:color="000000"/>
              <w:right w:val="single" w:sz="4" w:space="0" w:color="000000"/>
            </w:tcBorders>
          </w:tcPr>
          <w:p w:rsidR="009E6A5F" w:rsidRPr="00E87817" w:rsidRDefault="009E6A5F" w:rsidP="008657FC">
            <w:pPr>
              <w:jc w:val="left"/>
              <w:rPr>
                <w:sz w:val="15"/>
                <w:szCs w:val="15"/>
                <w:lang w:val="pl-PL"/>
              </w:rPr>
            </w:pPr>
            <w:r w:rsidRPr="00E87817">
              <w:rPr>
                <w:sz w:val="15"/>
                <w:szCs w:val="15"/>
                <w:lang w:val="pl-PL"/>
              </w:rPr>
              <w:t>- ogłoszenia w siedzibach instytucji publicznych (urzędy, GOKi)</w:t>
            </w:r>
          </w:p>
          <w:p w:rsidR="009E6A5F" w:rsidRPr="00E87817" w:rsidRDefault="009E6A5F" w:rsidP="008657FC">
            <w:pPr>
              <w:jc w:val="left"/>
              <w:rPr>
                <w:sz w:val="15"/>
                <w:szCs w:val="15"/>
                <w:lang w:val="pl-PL"/>
              </w:rPr>
            </w:pPr>
            <w:r w:rsidRPr="00E87817">
              <w:rPr>
                <w:sz w:val="15"/>
                <w:szCs w:val="15"/>
                <w:lang w:val="pl-PL"/>
              </w:rPr>
              <w:t>- artykuły na stronach internetowych oraz portalach społ.</w:t>
            </w:r>
          </w:p>
          <w:p w:rsidR="009E6A5F" w:rsidRPr="00E87817" w:rsidRDefault="009E6A5F" w:rsidP="008657FC">
            <w:pPr>
              <w:jc w:val="left"/>
              <w:rPr>
                <w:sz w:val="15"/>
                <w:szCs w:val="15"/>
                <w:lang w:val="pl-PL"/>
              </w:rPr>
            </w:pPr>
            <w:r w:rsidRPr="00E87817">
              <w:rPr>
                <w:sz w:val="15"/>
                <w:szCs w:val="15"/>
                <w:lang w:val="pl-PL"/>
              </w:rPr>
              <w:t>- spotkania</w:t>
            </w:r>
          </w:p>
          <w:p w:rsidR="009E6A5F" w:rsidRPr="00E87817" w:rsidRDefault="009E6A5F" w:rsidP="008657FC">
            <w:pPr>
              <w:jc w:val="left"/>
              <w:rPr>
                <w:sz w:val="15"/>
                <w:szCs w:val="15"/>
                <w:lang w:val="pl-PL"/>
              </w:rPr>
            </w:pPr>
            <w:r w:rsidRPr="00E87817">
              <w:rPr>
                <w:sz w:val="15"/>
                <w:szCs w:val="15"/>
                <w:lang w:val="pl-PL"/>
              </w:rPr>
              <w:t>- konferencje prasowe</w:t>
            </w:r>
          </w:p>
        </w:tc>
        <w:tc>
          <w:tcPr>
            <w:tcW w:w="672" w:type="pct"/>
            <w:tcBorders>
              <w:top w:val="single" w:sz="4" w:space="0" w:color="000000"/>
              <w:left w:val="single" w:sz="4" w:space="0" w:color="000000"/>
              <w:bottom w:val="single" w:sz="4" w:space="0" w:color="000000"/>
              <w:right w:val="single" w:sz="4" w:space="0" w:color="000000"/>
            </w:tcBorders>
          </w:tcPr>
          <w:p w:rsidR="009E6A5F" w:rsidRPr="00E87817" w:rsidRDefault="009E6A5F" w:rsidP="008657FC">
            <w:pPr>
              <w:jc w:val="left"/>
              <w:rPr>
                <w:sz w:val="15"/>
                <w:szCs w:val="15"/>
                <w:lang w:val="pl-PL"/>
              </w:rPr>
            </w:pPr>
            <w:r w:rsidRPr="00E87817">
              <w:rPr>
                <w:sz w:val="15"/>
                <w:szCs w:val="15"/>
                <w:lang w:val="pl-PL"/>
              </w:rPr>
              <w:t xml:space="preserve">- liczba ogłoszeń </w:t>
            </w:r>
            <w:r w:rsidRPr="00E87817">
              <w:rPr>
                <w:spacing w:val="-3"/>
                <w:sz w:val="15"/>
                <w:szCs w:val="15"/>
                <w:lang w:val="pl-PL"/>
              </w:rPr>
              <w:t xml:space="preserve">na </w:t>
            </w:r>
            <w:r w:rsidRPr="00E87817">
              <w:rPr>
                <w:sz w:val="15"/>
                <w:szCs w:val="15"/>
                <w:lang w:val="pl-PL"/>
              </w:rPr>
              <w:t>tablicach w instytucjach publicznych</w:t>
            </w:r>
          </w:p>
          <w:p w:rsidR="009E6A5F" w:rsidRPr="00E87817" w:rsidRDefault="009E6A5F" w:rsidP="008657FC">
            <w:pPr>
              <w:jc w:val="left"/>
              <w:rPr>
                <w:sz w:val="15"/>
                <w:szCs w:val="15"/>
                <w:lang w:val="pl-PL"/>
              </w:rPr>
            </w:pPr>
            <w:r w:rsidRPr="00E87817">
              <w:rPr>
                <w:sz w:val="15"/>
                <w:szCs w:val="15"/>
                <w:lang w:val="pl-PL"/>
              </w:rPr>
              <w:t xml:space="preserve">- liczba ogłoszeń </w:t>
            </w:r>
            <w:r w:rsidRPr="00E87817">
              <w:rPr>
                <w:spacing w:val="-3"/>
                <w:sz w:val="15"/>
                <w:szCs w:val="15"/>
                <w:lang w:val="pl-PL"/>
              </w:rPr>
              <w:t xml:space="preserve">na </w:t>
            </w:r>
            <w:r w:rsidRPr="00E87817">
              <w:rPr>
                <w:sz w:val="15"/>
                <w:szCs w:val="15"/>
                <w:lang w:val="pl-PL"/>
              </w:rPr>
              <w:t>stronach www i portalach społ.</w:t>
            </w:r>
          </w:p>
          <w:p w:rsidR="009E6A5F" w:rsidRPr="00E87817" w:rsidRDefault="009E6A5F" w:rsidP="008657FC">
            <w:pPr>
              <w:jc w:val="left"/>
              <w:rPr>
                <w:sz w:val="15"/>
                <w:szCs w:val="15"/>
                <w:lang w:val="pl-PL"/>
              </w:rPr>
            </w:pPr>
            <w:r w:rsidRPr="00E87817">
              <w:rPr>
                <w:sz w:val="15"/>
                <w:szCs w:val="15"/>
                <w:lang w:val="pl-PL"/>
              </w:rPr>
              <w:t>- liczba wejść na stronę internetową</w:t>
            </w:r>
          </w:p>
          <w:p w:rsidR="009E6A5F" w:rsidRPr="00E87817" w:rsidRDefault="009E6A5F" w:rsidP="008657FC">
            <w:pPr>
              <w:jc w:val="left"/>
              <w:rPr>
                <w:sz w:val="15"/>
                <w:szCs w:val="15"/>
                <w:lang w:val="pl-PL"/>
              </w:rPr>
            </w:pPr>
            <w:r w:rsidRPr="00E87817">
              <w:rPr>
                <w:sz w:val="15"/>
                <w:szCs w:val="15"/>
                <w:lang w:val="pl-PL"/>
              </w:rPr>
              <w:t>- liczba spotkań</w:t>
            </w:r>
          </w:p>
        </w:tc>
        <w:tc>
          <w:tcPr>
            <w:tcW w:w="623" w:type="pct"/>
            <w:tcBorders>
              <w:top w:val="single" w:sz="4" w:space="0" w:color="000000"/>
              <w:left w:val="single" w:sz="4" w:space="0" w:color="000000"/>
              <w:bottom w:val="single" w:sz="4" w:space="0" w:color="000000"/>
              <w:right w:val="single" w:sz="4" w:space="0" w:color="000000"/>
            </w:tcBorders>
          </w:tcPr>
          <w:p w:rsidR="009E6A5F" w:rsidRPr="00E87817" w:rsidRDefault="009E6A5F" w:rsidP="008657FC">
            <w:pPr>
              <w:jc w:val="left"/>
              <w:rPr>
                <w:sz w:val="15"/>
                <w:szCs w:val="15"/>
                <w:lang w:val="pl-PL"/>
              </w:rPr>
            </w:pPr>
            <w:r w:rsidRPr="00E87817">
              <w:rPr>
                <w:sz w:val="15"/>
                <w:szCs w:val="15"/>
                <w:lang w:val="pl-PL"/>
              </w:rPr>
              <w:t>500,00</w:t>
            </w:r>
          </w:p>
        </w:tc>
        <w:tc>
          <w:tcPr>
            <w:tcW w:w="692" w:type="pct"/>
            <w:tcBorders>
              <w:top w:val="single" w:sz="4" w:space="0" w:color="000000"/>
              <w:left w:val="single" w:sz="4" w:space="0" w:color="000000"/>
              <w:bottom w:val="single" w:sz="4" w:space="0" w:color="000000"/>
              <w:right w:val="single" w:sz="4" w:space="0" w:color="000000"/>
            </w:tcBorders>
          </w:tcPr>
          <w:p w:rsidR="009E6A5F" w:rsidRPr="00E87817" w:rsidRDefault="009E6A5F" w:rsidP="008657FC">
            <w:pPr>
              <w:jc w:val="left"/>
              <w:rPr>
                <w:sz w:val="15"/>
                <w:szCs w:val="15"/>
                <w:lang w:val="pl-PL"/>
              </w:rPr>
            </w:pPr>
            <w:r w:rsidRPr="00E87817">
              <w:rPr>
                <w:sz w:val="15"/>
                <w:szCs w:val="15"/>
                <w:lang w:val="pl-PL"/>
              </w:rPr>
              <w:t>Liczba osób poinformowanych o zasadach realizacji LSR</w:t>
            </w:r>
          </w:p>
        </w:tc>
      </w:tr>
      <w:tr w:rsidR="009E6A5F" w:rsidRPr="00E87817" w:rsidTr="00F61089">
        <w:trPr>
          <w:trHeight w:hRule="exact" w:val="2416"/>
        </w:trPr>
        <w:tc>
          <w:tcPr>
            <w:tcW w:w="346" w:type="pct"/>
            <w:tcBorders>
              <w:top w:val="single" w:sz="4" w:space="0" w:color="000000"/>
              <w:left w:val="single" w:sz="4" w:space="0" w:color="000000"/>
              <w:bottom w:val="single" w:sz="4" w:space="0" w:color="000000"/>
              <w:right w:val="single" w:sz="4" w:space="0" w:color="000000"/>
            </w:tcBorders>
          </w:tcPr>
          <w:p w:rsidR="009E6A5F" w:rsidRPr="00E87817" w:rsidRDefault="009E6A5F" w:rsidP="008657FC">
            <w:pPr>
              <w:jc w:val="left"/>
              <w:rPr>
                <w:sz w:val="15"/>
                <w:szCs w:val="15"/>
                <w:lang w:val="pl-PL"/>
              </w:rPr>
            </w:pPr>
            <w:r w:rsidRPr="00E87817">
              <w:rPr>
                <w:sz w:val="15"/>
                <w:szCs w:val="15"/>
                <w:lang w:val="pl-PL"/>
              </w:rPr>
              <w:t>Raz na pół roku w okresie 2016-2023</w:t>
            </w:r>
          </w:p>
        </w:tc>
        <w:tc>
          <w:tcPr>
            <w:tcW w:w="659" w:type="pct"/>
            <w:tcBorders>
              <w:top w:val="single" w:sz="4" w:space="0" w:color="000000"/>
              <w:left w:val="single" w:sz="4" w:space="0" w:color="000000"/>
              <w:bottom w:val="single" w:sz="4" w:space="0" w:color="000000"/>
              <w:right w:val="single" w:sz="4" w:space="0" w:color="000000"/>
            </w:tcBorders>
          </w:tcPr>
          <w:p w:rsidR="009E6A5F" w:rsidRPr="00E87817" w:rsidRDefault="009E6A5F" w:rsidP="008657FC">
            <w:pPr>
              <w:jc w:val="left"/>
              <w:rPr>
                <w:sz w:val="15"/>
                <w:szCs w:val="15"/>
                <w:lang w:val="pl-PL"/>
              </w:rPr>
            </w:pPr>
            <w:r w:rsidRPr="00E87817">
              <w:rPr>
                <w:sz w:val="15"/>
                <w:szCs w:val="15"/>
                <w:lang w:val="pl-PL"/>
              </w:rPr>
              <w:t>Poinformowanie ogółu mieszkańców o LSR</w:t>
            </w:r>
          </w:p>
        </w:tc>
        <w:tc>
          <w:tcPr>
            <w:tcW w:w="685" w:type="pct"/>
            <w:tcBorders>
              <w:top w:val="single" w:sz="4" w:space="0" w:color="000000"/>
              <w:left w:val="single" w:sz="4" w:space="0" w:color="000000"/>
              <w:bottom w:val="single" w:sz="4" w:space="0" w:color="000000"/>
              <w:right w:val="single" w:sz="4" w:space="0" w:color="000000"/>
            </w:tcBorders>
          </w:tcPr>
          <w:p w:rsidR="009E6A5F" w:rsidRPr="00E87817" w:rsidRDefault="009E6A5F" w:rsidP="008657FC">
            <w:pPr>
              <w:jc w:val="left"/>
              <w:rPr>
                <w:sz w:val="15"/>
                <w:szCs w:val="15"/>
                <w:lang w:val="pl-PL"/>
              </w:rPr>
            </w:pPr>
            <w:r w:rsidRPr="00E87817">
              <w:rPr>
                <w:sz w:val="15"/>
                <w:szCs w:val="15"/>
                <w:lang w:val="pl-PL"/>
              </w:rPr>
              <w:t>Kampania informacyjna nt. głównych założeń LSR na lata2014-</w:t>
            </w:r>
          </w:p>
          <w:p w:rsidR="009E6A5F" w:rsidRPr="00E87817" w:rsidRDefault="009E6A5F" w:rsidP="008657FC">
            <w:pPr>
              <w:jc w:val="left"/>
              <w:rPr>
                <w:sz w:val="15"/>
                <w:szCs w:val="15"/>
                <w:lang w:val="pl-PL"/>
              </w:rPr>
            </w:pPr>
            <w:r w:rsidRPr="00E87817">
              <w:rPr>
                <w:sz w:val="15"/>
                <w:szCs w:val="15"/>
                <w:lang w:val="pl-PL"/>
              </w:rPr>
              <w:t>2020</w:t>
            </w:r>
          </w:p>
        </w:tc>
        <w:tc>
          <w:tcPr>
            <w:tcW w:w="685" w:type="pct"/>
            <w:tcBorders>
              <w:top w:val="single" w:sz="4" w:space="0" w:color="000000"/>
              <w:left w:val="single" w:sz="4" w:space="0" w:color="000000"/>
              <w:bottom w:val="single" w:sz="4" w:space="0" w:color="000000"/>
              <w:right w:val="single" w:sz="4" w:space="0" w:color="000000"/>
            </w:tcBorders>
          </w:tcPr>
          <w:p w:rsidR="009E6A5F" w:rsidRPr="00E87817" w:rsidRDefault="009E6A5F" w:rsidP="008657FC">
            <w:pPr>
              <w:jc w:val="left"/>
              <w:rPr>
                <w:sz w:val="15"/>
                <w:szCs w:val="15"/>
                <w:lang w:val="pl-PL"/>
              </w:rPr>
            </w:pPr>
            <w:r w:rsidRPr="00E87817">
              <w:rPr>
                <w:sz w:val="15"/>
                <w:szCs w:val="15"/>
                <w:lang w:val="pl-PL"/>
              </w:rPr>
              <w:t>- wszyscy mieszkańcy obszaru LGD, w szczególności kobiety bezrobotne</w:t>
            </w:r>
          </w:p>
        </w:tc>
        <w:tc>
          <w:tcPr>
            <w:tcW w:w="639" w:type="pct"/>
            <w:tcBorders>
              <w:top w:val="single" w:sz="4" w:space="0" w:color="000000"/>
              <w:left w:val="single" w:sz="4" w:space="0" w:color="000000"/>
              <w:bottom w:val="single" w:sz="4" w:space="0" w:color="000000"/>
              <w:right w:val="single" w:sz="4" w:space="0" w:color="000000"/>
            </w:tcBorders>
          </w:tcPr>
          <w:p w:rsidR="009E6A5F" w:rsidRPr="00E87817" w:rsidRDefault="009E6A5F" w:rsidP="008657FC">
            <w:pPr>
              <w:jc w:val="left"/>
              <w:rPr>
                <w:sz w:val="15"/>
                <w:szCs w:val="15"/>
                <w:lang w:val="pl-PL"/>
              </w:rPr>
            </w:pPr>
            <w:r w:rsidRPr="00E87817">
              <w:rPr>
                <w:sz w:val="15"/>
                <w:szCs w:val="15"/>
                <w:lang w:val="pl-PL"/>
              </w:rPr>
              <w:t>- artykuły w prasie lokalnej</w:t>
            </w:r>
          </w:p>
          <w:p w:rsidR="009E6A5F" w:rsidRPr="00E87817" w:rsidRDefault="009E6A5F" w:rsidP="008657FC">
            <w:pPr>
              <w:jc w:val="left"/>
              <w:rPr>
                <w:sz w:val="15"/>
                <w:szCs w:val="15"/>
                <w:lang w:val="pl-PL"/>
              </w:rPr>
            </w:pPr>
            <w:r w:rsidRPr="00E87817">
              <w:rPr>
                <w:sz w:val="15"/>
                <w:szCs w:val="15"/>
                <w:lang w:val="pl-PL"/>
              </w:rPr>
              <w:t>- eventy i imprezy</w:t>
            </w:r>
          </w:p>
          <w:p w:rsidR="009E6A5F" w:rsidRPr="00E87817" w:rsidRDefault="009E6A5F" w:rsidP="008657FC">
            <w:pPr>
              <w:jc w:val="left"/>
              <w:rPr>
                <w:sz w:val="15"/>
                <w:szCs w:val="15"/>
                <w:lang w:val="pl-PL"/>
              </w:rPr>
            </w:pPr>
            <w:r w:rsidRPr="00E87817">
              <w:rPr>
                <w:sz w:val="15"/>
                <w:szCs w:val="15"/>
                <w:lang w:val="pl-PL"/>
              </w:rPr>
              <w:t>zabawy i edukacja dzieci</w:t>
            </w:r>
          </w:p>
          <w:p w:rsidR="009E6A5F" w:rsidRPr="00E87817" w:rsidRDefault="009E6A5F" w:rsidP="008657FC">
            <w:pPr>
              <w:jc w:val="left"/>
              <w:rPr>
                <w:sz w:val="15"/>
                <w:szCs w:val="15"/>
                <w:lang w:val="pl-PL"/>
              </w:rPr>
            </w:pPr>
            <w:r w:rsidRPr="00E87817">
              <w:rPr>
                <w:sz w:val="15"/>
                <w:szCs w:val="15"/>
                <w:lang w:val="pl-PL"/>
              </w:rPr>
              <w:t>- ulotki</w:t>
            </w:r>
          </w:p>
          <w:p w:rsidR="009E6A5F" w:rsidRPr="00E87817" w:rsidRDefault="009E6A5F" w:rsidP="008657FC">
            <w:pPr>
              <w:jc w:val="left"/>
              <w:rPr>
                <w:sz w:val="15"/>
                <w:szCs w:val="15"/>
                <w:lang w:val="pl-PL"/>
              </w:rPr>
            </w:pPr>
            <w:r w:rsidRPr="00E87817">
              <w:rPr>
                <w:sz w:val="15"/>
                <w:szCs w:val="15"/>
                <w:lang w:val="pl-PL"/>
              </w:rPr>
              <w:t>- plakaty</w:t>
            </w:r>
          </w:p>
          <w:p w:rsidR="009E6A5F" w:rsidRPr="00E87817" w:rsidRDefault="009E6A5F" w:rsidP="008657FC">
            <w:pPr>
              <w:jc w:val="left"/>
              <w:rPr>
                <w:sz w:val="15"/>
                <w:szCs w:val="15"/>
                <w:lang w:val="pl-PL"/>
              </w:rPr>
            </w:pPr>
            <w:r w:rsidRPr="00E87817">
              <w:rPr>
                <w:sz w:val="15"/>
                <w:szCs w:val="15"/>
                <w:lang w:val="pl-PL"/>
              </w:rPr>
              <w:t>- publikacje</w:t>
            </w:r>
          </w:p>
          <w:p w:rsidR="009E6A5F" w:rsidRPr="00E87817" w:rsidRDefault="009E6A5F" w:rsidP="008657FC">
            <w:pPr>
              <w:jc w:val="left"/>
              <w:rPr>
                <w:sz w:val="15"/>
                <w:szCs w:val="15"/>
                <w:lang w:val="pl-PL"/>
              </w:rPr>
            </w:pPr>
            <w:r w:rsidRPr="00E87817">
              <w:rPr>
                <w:sz w:val="15"/>
                <w:szCs w:val="15"/>
                <w:lang w:val="pl-PL"/>
              </w:rPr>
              <w:t>- konferencje prasowe</w:t>
            </w:r>
          </w:p>
        </w:tc>
        <w:tc>
          <w:tcPr>
            <w:tcW w:w="672" w:type="pct"/>
            <w:tcBorders>
              <w:top w:val="single" w:sz="4" w:space="0" w:color="000000"/>
              <w:left w:val="single" w:sz="4" w:space="0" w:color="000000"/>
              <w:bottom w:val="single" w:sz="4" w:space="0" w:color="000000"/>
              <w:right w:val="single" w:sz="4" w:space="0" w:color="000000"/>
            </w:tcBorders>
          </w:tcPr>
          <w:p w:rsidR="009E6A5F" w:rsidRPr="00E87817" w:rsidRDefault="009E6A5F" w:rsidP="008657FC">
            <w:pPr>
              <w:jc w:val="left"/>
              <w:rPr>
                <w:sz w:val="15"/>
                <w:szCs w:val="15"/>
                <w:lang w:val="pl-PL"/>
              </w:rPr>
            </w:pPr>
            <w:r w:rsidRPr="00E87817">
              <w:rPr>
                <w:sz w:val="15"/>
                <w:szCs w:val="15"/>
                <w:lang w:val="pl-PL"/>
              </w:rPr>
              <w:t>- liczba artykułów w prasie lokalnej</w:t>
            </w:r>
          </w:p>
          <w:p w:rsidR="009E6A5F" w:rsidRPr="00E87817" w:rsidRDefault="009E6A5F" w:rsidP="008657FC">
            <w:pPr>
              <w:jc w:val="left"/>
              <w:rPr>
                <w:sz w:val="15"/>
                <w:szCs w:val="15"/>
                <w:lang w:val="pl-PL"/>
              </w:rPr>
            </w:pPr>
            <w:r w:rsidRPr="00E87817">
              <w:rPr>
                <w:sz w:val="15"/>
                <w:szCs w:val="15"/>
                <w:lang w:val="pl-PL"/>
              </w:rPr>
              <w:t>- liczba eventów i imprez</w:t>
            </w:r>
          </w:p>
          <w:p w:rsidR="009E6A5F" w:rsidRPr="00E87817" w:rsidRDefault="009E6A5F" w:rsidP="008657FC">
            <w:pPr>
              <w:jc w:val="left"/>
              <w:rPr>
                <w:sz w:val="15"/>
                <w:szCs w:val="15"/>
                <w:lang w:val="pl-PL"/>
              </w:rPr>
            </w:pPr>
            <w:r w:rsidRPr="00E87817">
              <w:rPr>
                <w:sz w:val="15"/>
                <w:szCs w:val="15"/>
                <w:lang w:val="pl-PL"/>
              </w:rPr>
              <w:t>- liczba zorganizowanych zabaw dla dzieci</w:t>
            </w:r>
          </w:p>
          <w:p w:rsidR="009E6A5F" w:rsidRPr="00E87817" w:rsidRDefault="009E6A5F" w:rsidP="008657FC">
            <w:pPr>
              <w:jc w:val="left"/>
              <w:rPr>
                <w:sz w:val="15"/>
                <w:szCs w:val="15"/>
                <w:lang w:val="pl-PL"/>
              </w:rPr>
            </w:pPr>
            <w:r w:rsidRPr="00E87817">
              <w:rPr>
                <w:sz w:val="15"/>
                <w:szCs w:val="15"/>
                <w:lang w:val="pl-PL"/>
              </w:rPr>
              <w:t>- liczba wydanych ulotek</w:t>
            </w:r>
          </w:p>
          <w:p w:rsidR="009E6A5F" w:rsidRPr="00E87817" w:rsidRDefault="009E6A5F" w:rsidP="008657FC">
            <w:pPr>
              <w:jc w:val="left"/>
              <w:rPr>
                <w:sz w:val="15"/>
                <w:szCs w:val="15"/>
                <w:lang w:val="pl-PL"/>
              </w:rPr>
            </w:pPr>
            <w:r w:rsidRPr="00E87817">
              <w:rPr>
                <w:sz w:val="15"/>
                <w:szCs w:val="15"/>
                <w:lang w:val="pl-PL"/>
              </w:rPr>
              <w:t>- liczba wydanych plakatów</w:t>
            </w:r>
          </w:p>
          <w:p w:rsidR="009E6A5F" w:rsidRPr="00E87817" w:rsidRDefault="009E6A5F" w:rsidP="008657FC">
            <w:pPr>
              <w:jc w:val="left"/>
              <w:rPr>
                <w:sz w:val="15"/>
                <w:szCs w:val="15"/>
                <w:lang w:val="pl-PL"/>
              </w:rPr>
            </w:pPr>
            <w:r w:rsidRPr="00E87817">
              <w:rPr>
                <w:sz w:val="15"/>
                <w:szCs w:val="15"/>
                <w:lang w:val="pl-PL"/>
              </w:rPr>
              <w:t>- liczba wypełnionych ankietna</w:t>
            </w:r>
          </w:p>
        </w:tc>
        <w:tc>
          <w:tcPr>
            <w:tcW w:w="623" w:type="pct"/>
            <w:tcBorders>
              <w:top w:val="single" w:sz="4" w:space="0" w:color="000000"/>
              <w:left w:val="single" w:sz="4" w:space="0" w:color="000000"/>
              <w:bottom w:val="single" w:sz="4" w:space="0" w:color="000000"/>
              <w:right w:val="single" w:sz="4" w:space="0" w:color="000000"/>
            </w:tcBorders>
          </w:tcPr>
          <w:p w:rsidR="009E6A5F" w:rsidRPr="00E87817" w:rsidRDefault="009E6A5F" w:rsidP="008657FC">
            <w:pPr>
              <w:jc w:val="left"/>
              <w:rPr>
                <w:sz w:val="15"/>
                <w:szCs w:val="15"/>
                <w:lang w:val="pl-PL"/>
              </w:rPr>
            </w:pPr>
            <w:r w:rsidRPr="00E87817">
              <w:rPr>
                <w:sz w:val="15"/>
                <w:szCs w:val="15"/>
                <w:lang w:val="pl-PL"/>
              </w:rPr>
              <w:t>5000,00</w:t>
            </w:r>
          </w:p>
        </w:tc>
        <w:tc>
          <w:tcPr>
            <w:tcW w:w="692" w:type="pct"/>
            <w:tcBorders>
              <w:top w:val="single" w:sz="4" w:space="0" w:color="000000"/>
              <w:left w:val="single" w:sz="4" w:space="0" w:color="000000"/>
              <w:bottom w:val="single" w:sz="4" w:space="0" w:color="000000"/>
              <w:right w:val="single" w:sz="4" w:space="0" w:color="000000"/>
            </w:tcBorders>
          </w:tcPr>
          <w:p w:rsidR="009E6A5F" w:rsidRPr="00E87817" w:rsidRDefault="009E6A5F" w:rsidP="008657FC">
            <w:pPr>
              <w:jc w:val="left"/>
              <w:rPr>
                <w:sz w:val="15"/>
                <w:szCs w:val="15"/>
                <w:lang w:val="pl-PL"/>
              </w:rPr>
            </w:pPr>
            <w:r w:rsidRPr="00E87817">
              <w:rPr>
                <w:sz w:val="15"/>
                <w:szCs w:val="15"/>
                <w:lang w:val="pl-PL"/>
              </w:rPr>
              <w:t>Liczba osób poinformowanych o zasadach realizacji LSR zwrot ankiet na poziomie 25% mieszkańców LGD</w:t>
            </w:r>
          </w:p>
        </w:tc>
      </w:tr>
      <w:tr w:rsidR="009E6A5F" w:rsidRPr="00E87817" w:rsidTr="00F61089">
        <w:trPr>
          <w:trHeight w:hRule="exact" w:val="1856"/>
        </w:trPr>
        <w:tc>
          <w:tcPr>
            <w:tcW w:w="346" w:type="pct"/>
            <w:tcBorders>
              <w:top w:val="single" w:sz="4" w:space="0" w:color="000000"/>
              <w:left w:val="single" w:sz="4" w:space="0" w:color="000000"/>
              <w:bottom w:val="single" w:sz="4" w:space="0" w:color="000000"/>
              <w:right w:val="single" w:sz="4" w:space="0" w:color="000000"/>
            </w:tcBorders>
          </w:tcPr>
          <w:p w:rsidR="009E6A5F" w:rsidRPr="00E87817" w:rsidRDefault="009E6A5F" w:rsidP="008657FC">
            <w:pPr>
              <w:jc w:val="left"/>
              <w:rPr>
                <w:sz w:val="15"/>
                <w:szCs w:val="15"/>
                <w:lang w:val="pl-PL"/>
              </w:rPr>
            </w:pPr>
            <w:r w:rsidRPr="00E87817">
              <w:rPr>
                <w:sz w:val="15"/>
                <w:szCs w:val="15"/>
                <w:lang w:val="pl-PL"/>
              </w:rPr>
              <w:t>Działanie</w:t>
            </w:r>
            <w:r w:rsidR="00C57B71">
              <w:rPr>
                <w:sz w:val="15"/>
                <w:szCs w:val="15"/>
                <w:lang w:val="pl-PL"/>
              </w:rPr>
              <w:t xml:space="preserve"> </w:t>
            </w:r>
            <w:r w:rsidRPr="00E87817">
              <w:rPr>
                <w:sz w:val="15"/>
                <w:szCs w:val="15"/>
                <w:lang w:val="pl-PL"/>
              </w:rPr>
              <w:t>ciągłe</w:t>
            </w:r>
          </w:p>
        </w:tc>
        <w:tc>
          <w:tcPr>
            <w:tcW w:w="659" w:type="pct"/>
            <w:tcBorders>
              <w:top w:val="single" w:sz="4" w:space="0" w:color="000000"/>
              <w:left w:val="single" w:sz="4" w:space="0" w:color="000000"/>
              <w:bottom w:val="single" w:sz="4" w:space="0" w:color="000000"/>
              <w:right w:val="single" w:sz="4" w:space="0" w:color="000000"/>
            </w:tcBorders>
          </w:tcPr>
          <w:p w:rsidR="009E6A5F" w:rsidRPr="00E87817" w:rsidRDefault="009E6A5F" w:rsidP="008657FC">
            <w:pPr>
              <w:jc w:val="left"/>
              <w:rPr>
                <w:sz w:val="15"/>
                <w:szCs w:val="15"/>
                <w:lang w:val="pl-PL"/>
              </w:rPr>
            </w:pPr>
            <w:r w:rsidRPr="00E87817">
              <w:rPr>
                <w:sz w:val="15"/>
                <w:szCs w:val="15"/>
                <w:lang w:val="pl-PL"/>
              </w:rPr>
              <w:t>Poinformowanie potencjalnych wnioskodawców o kryteriach oceny używanych przez organ decyzyjny LGD</w:t>
            </w:r>
          </w:p>
        </w:tc>
        <w:tc>
          <w:tcPr>
            <w:tcW w:w="685" w:type="pct"/>
            <w:tcBorders>
              <w:top w:val="single" w:sz="4" w:space="0" w:color="000000"/>
              <w:left w:val="single" w:sz="4" w:space="0" w:color="000000"/>
              <w:bottom w:val="single" w:sz="4" w:space="0" w:color="000000"/>
              <w:right w:val="single" w:sz="4" w:space="0" w:color="000000"/>
            </w:tcBorders>
          </w:tcPr>
          <w:p w:rsidR="009E6A5F" w:rsidRPr="00E87817" w:rsidRDefault="009E6A5F" w:rsidP="008657FC">
            <w:pPr>
              <w:jc w:val="left"/>
              <w:rPr>
                <w:sz w:val="15"/>
                <w:szCs w:val="15"/>
                <w:lang w:val="pl-PL"/>
              </w:rPr>
            </w:pPr>
            <w:r w:rsidRPr="00E87817">
              <w:rPr>
                <w:sz w:val="15"/>
                <w:szCs w:val="15"/>
                <w:lang w:val="pl-PL"/>
              </w:rPr>
              <w:t>Prezentacja zasad oceniania i wyboru projektów przez LGD</w:t>
            </w:r>
          </w:p>
        </w:tc>
        <w:tc>
          <w:tcPr>
            <w:tcW w:w="685" w:type="pct"/>
            <w:tcBorders>
              <w:top w:val="single" w:sz="4" w:space="0" w:color="000000"/>
              <w:left w:val="single" w:sz="4" w:space="0" w:color="000000"/>
              <w:bottom w:val="single" w:sz="4" w:space="0" w:color="000000"/>
              <w:right w:val="single" w:sz="4" w:space="0" w:color="000000"/>
            </w:tcBorders>
          </w:tcPr>
          <w:p w:rsidR="009E6A5F" w:rsidRPr="00E87817" w:rsidRDefault="009E6A5F" w:rsidP="008657FC">
            <w:pPr>
              <w:jc w:val="left"/>
              <w:rPr>
                <w:sz w:val="15"/>
                <w:szCs w:val="15"/>
                <w:lang w:val="pl-PL"/>
              </w:rPr>
            </w:pPr>
            <w:r w:rsidRPr="00E87817">
              <w:rPr>
                <w:sz w:val="15"/>
                <w:szCs w:val="15"/>
                <w:lang w:val="pl-PL"/>
              </w:rPr>
              <w:t>- wszyscy potencjalni wnioskodawcy, w szczególności kobiety bezrobotne przedsiębiorcy, rolnicy oraz organizacje pozarządowe i mieszkańcy obszaru</w:t>
            </w:r>
          </w:p>
        </w:tc>
        <w:tc>
          <w:tcPr>
            <w:tcW w:w="639" w:type="pct"/>
            <w:tcBorders>
              <w:top w:val="single" w:sz="4" w:space="0" w:color="000000"/>
              <w:left w:val="single" w:sz="4" w:space="0" w:color="000000"/>
              <w:bottom w:val="single" w:sz="4" w:space="0" w:color="000000"/>
              <w:right w:val="single" w:sz="4" w:space="0" w:color="000000"/>
            </w:tcBorders>
          </w:tcPr>
          <w:p w:rsidR="009E6A5F" w:rsidRPr="00E87817" w:rsidRDefault="009E6A5F" w:rsidP="008657FC">
            <w:pPr>
              <w:jc w:val="left"/>
              <w:rPr>
                <w:sz w:val="15"/>
                <w:szCs w:val="15"/>
                <w:lang w:val="pl-PL"/>
              </w:rPr>
            </w:pPr>
            <w:r w:rsidRPr="00E87817">
              <w:rPr>
                <w:sz w:val="15"/>
                <w:szCs w:val="15"/>
                <w:lang w:val="pl-PL"/>
              </w:rPr>
              <w:t>- prezentacje,</w:t>
            </w:r>
          </w:p>
          <w:p w:rsidR="009E6A5F" w:rsidRPr="00E87817" w:rsidRDefault="009E6A5F" w:rsidP="008657FC">
            <w:pPr>
              <w:jc w:val="left"/>
              <w:rPr>
                <w:sz w:val="15"/>
                <w:szCs w:val="15"/>
                <w:lang w:val="pl-PL"/>
              </w:rPr>
            </w:pPr>
            <w:r w:rsidRPr="00E87817">
              <w:rPr>
                <w:sz w:val="15"/>
                <w:szCs w:val="15"/>
                <w:lang w:val="pl-PL"/>
              </w:rPr>
              <w:t>-informacje na stronie internetowej</w:t>
            </w:r>
          </w:p>
        </w:tc>
        <w:tc>
          <w:tcPr>
            <w:tcW w:w="672" w:type="pct"/>
            <w:tcBorders>
              <w:top w:val="single" w:sz="4" w:space="0" w:color="000000"/>
              <w:left w:val="single" w:sz="4" w:space="0" w:color="000000"/>
              <w:bottom w:val="single" w:sz="4" w:space="0" w:color="000000"/>
              <w:right w:val="single" w:sz="4" w:space="0" w:color="000000"/>
            </w:tcBorders>
          </w:tcPr>
          <w:p w:rsidR="009E6A5F" w:rsidRPr="00E87817" w:rsidRDefault="009E6A5F" w:rsidP="008657FC">
            <w:pPr>
              <w:jc w:val="left"/>
              <w:rPr>
                <w:sz w:val="15"/>
                <w:szCs w:val="15"/>
                <w:lang w:val="pl-PL"/>
              </w:rPr>
            </w:pPr>
            <w:r w:rsidRPr="00E87817">
              <w:rPr>
                <w:sz w:val="15"/>
                <w:szCs w:val="15"/>
                <w:lang w:val="pl-PL"/>
              </w:rPr>
              <w:t>- liczba</w:t>
            </w:r>
            <w:r w:rsidR="0084036B">
              <w:rPr>
                <w:sz w:val="15"/>
                <w:szCs w:val="15"/>
                <w:lang w:val="pl-PL"/>
              </w:rPr>
              <w:t xml:space="preserve"> </w:t>
            </w:r>
            <w:r w:rsidRPr="00E87817">
              <w:rPr>
                <w:sz w:val="15"/>
                <w:szCs w:val="15"/>
                <w:lang w:val="pl-PL"/>
              </w:rPr>
              <w:t>komunikatów</w:t>
            </w:r>
          </w:p>
        </w:tc>
        <w:tc>
          <w:tcPr>
            <w:tcW w:w="623" w:type="pct"/>
            <w:tcBorders>
              <w:top w:val="single" w:sz="4" w:space="0" w:color="000000"/>
              <w:left w:val="single" w:sz="4" w:space="0" w:color="000000"/>
              <w:bottom w:val="single" w:sz="4" w:space="0" w:color="000000"/>
              <w:right w:val="single" w:sz="4" w:space="0" w:color="000000"/>
            </w:tcBorders>
          </w:tcPr>
          <w:p w:rsidR="009E6A5F" w:rsidRPr="00E87817" w:rsidRDefault="009E6A5F" w:rsidP="008657FC">
            <w:pPr>
              <w:jc w:val="left"/>
              <w:rPr>
                <w:sz w:val="15"/>
                <w:szCs w:val="15"/>
                <w:lang w:val="pl-PL"/>
              </w:rPr>
            </w:pPr>
            <w:r w:rsidRPr="00E87817">
              <w:rPr>
                <w:sz w:val="15"/>
                <w:szCs w:val="15"/>
                <w:lang w:val="pl-PL"/>
              </w:rPr>
              <w:t>500,00</w:t>
            </w:r>
          </w:p>
        </w:tc>
        <w:tc>
          <w:tcPr>
            <w:tcW w:w="692" w:type="pct"/>
            <w:tcBorders>
              <w:top w:val="single" w:sz="4" w:space="0" w:color="000000"/>
              <w:left w:val="single" w:sz="4" w:space="0" w:color="000000"/>
              <w:bottom w:val="single" w:sz="4" w:space="0" w:color="000000"/>
              <w:right w:val="single" w:sz="4" w:space="0" w:color="000000"/>
            </w:tcBorders>
          </w:tcPr>
          <w:p w:rsidR="009E6A5F" w:rsidRPr="00E87817" w:rsidRDefault="009E6A5F" w:rsidP="008657FC">
            <w:pPr>
              <w:jc w:val="left"/>
              <w:rPr>
                <w:sz w:val="15"/>
                <w:szCs w:val="15"/>
                <w:lang w:val="pl-PL"/>
              </w:rPr>
            </w:pPr>
            <w:r w:rsidRPr="00E87817">
              <w:rPr>
                <w:sz w:val="15"/>
                <w:szCs w:val="15"/>
                <w:lang w:val="pl-PL"/>
              </w:rPr>
              <w:t>Liczba osób poinformowanych o kryteriach oceny używanych przez organ decyzyjny LGD</w:t>
            </w:r>
          </w:p>
        </w:tc>
      </w:tr>
      <w:tr w:rsidR="009E6A5F" w:rsidRPr="00E87817" w:rsidTr="006852E4">
        <w:trPr>
          <w:trHeight w:hRule="exact" w:val="1556"/>
        </w:trPr>
        <w:tc>
          <w:tcPr>
            <w:tcW w:w="346" w:type="pct"/>
            <w:tcBorders>
              <w:top w:val="single" w:sz="4" w:space="0" w:color="000000"/>
              <w:left w:val="single" w:sz="4" w:space="0" w:color="000000"/>
              <w:bottom w:val="single" w:sz="4" w:space="0" w:color="000000"/>
              <w:right w:val="single" w:sz="4" w:space="0" w:color="000000"/>
            </w:tcBorders>
          </w:tcPr>
          <w:p w:rsidR="009E6A5F" w:rsidRPr="00E87817" w:rsidRDefault="009E6A5F" w:rsidP="008657FC">
            <w:pPr>
              <w:jc w:val="left"/>
              <w:rPr>
                <w:sz w:val="15"/>
                <w:szCs w:val="15"/>
                <w:lang w:val="pl-PL"/>
              </w:rPr>
            </w:pPr>
            <w:r w:rsidRPr="00E87817">
              <w:rPr>
                <w:sz w:val="15"/>
                <w:szCs w:val="15"/>
                <w:lang w:val="pl-PL"/>
              </w:rPr>
              <w:t>Raz w roku</w:t>
            </w:r>
          </w:p>
        </w:tc>
        <w:tc>
          <w:tcPr>
            <w:tcW w:w="659" w:type="pct"/>
            <w:tcBorders>
              <w:top w:val="single" w:sz="4" w:space="0" w:color="000000"/>
              <w:left w:val="single" w:sz="4" w:space="0" w:color="000000"/>
              <w:bottom w:val="single" w:sz="4" w:space="0" w:color="000000"/>
              <w:right w:val="single" w:sz="4" w:space="0" w:color="000000"/>
            </w:tcBorders>
          </w:tcPr>
          <w:p w:rsidR="009E6A5F" w:rsidRPr="00E87817" w:rsidRDefault="009E6A5F" w:rsidP="008657FC">
            <w:pPr>
              <w:jc w:val="left"/>
              <w:rPr>
                <w:sz w:val="15"/>
                <w:szCs w:val="15"/>
                <w:lang w:val="pl-PL"/>
              </w:rPr>
            </w:pPr>
            <w:r w:rsidRPr="00E87817">
              <w:rPr>
                <w:sz w:val="15"/>
                <w:szCs w:val="15"/>
                <w:lang w:val="pl-PL"/>
              </w:rPr>
              <w:t>Poinformowanie ogółu mieszkańców  o efektach LSR</w:t>
            </w:r>
          </w:p>
        </w:tc>
        <w:tc>
          <w:tcPr>
            <w:tcW w:w="685" w:type="pct"/>
            <w:tcBorders>
              <w:top w:val="single" w:sz="4" w:space="0" w:color="000000"/>
              <w:left w:val="single" w:sz="4" w:space="0" w:color="000000"/>
              <w:bottom w:val="single" w:sz="4" w:space="0" w:color="000000"/>
              <w:right w:val="single" w:sz="4" w:space="0" w:color="000000"/>
            </w:tcBorders>
          </w:tcPr>
          <w:p w:rsidR="009E6A5F" w:rsidRPr="00E87817" w:rsidRDefault="009E6A5F" w:rsidP="008657FC">
            <w:pPr>
              <w:jc w:val="left"/>
              <w:rPr>
                <w:sz w:val="15"/>
                <w:szCs w:val="15"/>
                <w:lang w:val="pl-PL"/>
              </w:rPr>
            </w:pPr>
            <w:r w:rsidRPr="00E87817">
              <w:rPr>
                <w:sz w:val="15"/>
                <w:szCs w:val="15"/>
                <w:lang w:val="pl-PL"/>
              </w:rPr>
              <w:t>Komunikacja o efektach LSR</w:t>
            </w:r>
          </w:p>
        </w:tc>
        <w:tc>
          <w:tcPr>
            <w:tcW w:w="685" w:type="pct"/>
            <w:tcBorders>
              <w:top w:val="single" w:sz="4" w:space="0" w:color="000000"/>
              <w:left w:val="single" w:sz="4" w:space="0" w:color="000000"/>
              <w:bottom w:val="single" w:sz="4" w:space="0" w:color="000000"/>
              <w:right w:val="single" w:sz="4" w:space="0" w:color="000000"/>
            </w:tcBorders>
          </w:tcPr>
          <w:p w:rsidR="009E6A5F" w:rsidRPr="00E87817" w:rsidRDefault="009E6A5F" w:rsidP="008657FC">
            <w:pPr>
              <w:jc w:val="left"/>
              <w:rPr>
                <w:sz w:val="15"/>
                <w:szCs w:val="15"/>
                <w:lang w:val="pl-PL"/>
              </w:rPr>
            </w:pPr>
            <w:r w:rsidRPr="00E87817">
              <w:rPr>
                <w:sz w:val="15"/>
                <w:szCs w:val="15"/>
                <w:lang w:val="pl-PL"/>
              </w:rPr>
              <w:t>Wszyscy mieszkańcy obszaru LGD, w szczególności kobiety bezrobotne</w:t>
            </w:r>
          </w:p>
        </w:tc>
        <w:tc>
          <w:tcPr>
            <w:tcW w:w="639" w:type="pct"/>
            <w:tcBorders>
              <w:top w:val="single" w:sz="4" w:space="0" w:color="000000"/>
              <w:left w:val="single" w:sz="4" w:space="0" w:color="000000"/>
              <w:bottom w:val="single" w:sz="4" w:space="0" w:color="000000"/>
              <w:right w:val="single" w:sz="4" w:space="0" w:color="000000"/>
            </w:tcBorders>
          </w:tcPr>
          <w:p w:rsidR="009E6A5F" w:rsidRPr="00E87817" w:rsidRDefault="009E6A5F" w:rsidP="008657FC">
            <w:pPr>
              <w:jc w:val="left"/>
              <w:rPr>
                <w:sz w:val="15"/>
                <w:szCs w:val="15"/>
                <w:lang w:val="pl-PL"/>
              </w:rPr>
            </w:pPr>
            <w:r w:rsidRPr="00E87817">
              <w:rPr>
                <w:sz w:val="15"/>
                <w:szCs w:val="15"/>
                <w:lang w:val="pl-PL"/>
              </w:rPr>
              <w:t>-Informacje na stronie internetowej,</w:t>
            </w:r>
          </w:p>
          <w:p w:rsidR="009E6A5F" w:rsidRPr="00E87817" w:rsidRDefault="009E6A5F" w:rsidP="008657FC">
            <w:pPr>
              <w:jc w:val="left"/>
              <w:rPr>
                <w:sz w:val="15"/>
                <w:szCs w:val="15"/>
                <w:lang w:val="pl-PL"/>
              </w:rPr>
            </w:pPr>
            <w:r w:rsidRPr="00E87817">
              <w:rPr>
                <w:sz w:val="15"/>
                <w:szCs w:val="15"/>
                <w:lang w:val="pl-PL"/>
              </w:rPr>
              <w:t>- prezentacje,</w:t>
            </w:r>
          </w:p>
          <w:p w:rsidR="009E6A5F" w:rsidRPr="00E87817" w:rsidRDefault="009E6A5F" w:rsidP="008657FC">
            <w:pPr>
              <w:jc w:val="left"/>
              <w:rPr>
                <w:sz w:val="15"/>
                <w:szCs w:val="15"/>
                <w:lang w:val="pl-PL"/>
              </w:rPr>
            </w:pPr>
            <w:r w:rsidRPr="00E87817">
              <w:rPr>
                <w:sz w:val="15"/>
                <w:szCs w:val="15"/>
                <w:lang w:val="pl-PL"/>
              </w:rPr>
              <w:t>- Publikacje,</w:t>
            </w:r>
          </w:p>
          <w:p w:rsidR="009E6A5F" w:rsidRPr="00E87817" w:rsidRDefault="009E6A5F" w:rsidP="008657FC">
            <w:pPr>
              <w:jc w:val="left"/>
              <w:rPr>
                <w:sz w:val="15"/>
                <w:szCs w:val="15"/>
                <w:lang w:val="pl-PL"/>
              </w:rPr>
            </w:pPr>
            <w:r w:rsidRPr="00E87817">
              <w:rPr>
                <w:sz w:val="15"/>
                <w:szCs w:val="15"/>
                <w:lang w:val="pl-PL"/>
              </w:rPr>
              <w:t>-ulotki,</w:t>
            </w:r>
          </w:p>
          <w:p w:rsidR="009E6A5F" w:rsidRPr="00E87817" w:rsidRDefault="009E6A5F" w:rsidP="008657FC">
            <w:pPr>
              <w:jc w:val="left"/>
              <w:rPr>
                <w:sz w:val="15"/>
                <w:szCs w:val="15"/>
                <w:lang w:val="pl-PL"/>
              </w:rPr>
            </w:pPr>
            <w:r w:rsidRPr="00E87817">
              <w:rPr>
                <w:sz w:val="15"/>
                <w:szCs w:val="15"/>
                <w:lang w:val="pl-PL"/>
              </w:rPr>
              <w:t xml:space="preserve">- udział w targach i </w:t>
            </w:r>
            <w:r w:rsidR="00D07982" w:rsidRPr="00E87817">
              <w:rPr>
                <w:sz w:val="15"/>
                <w:szCs w:val="15"/>
                <w:lang w:val="pl-PL"/>
              </w:rPr>
              <w:t>wystawach</w:t>
            </w:r>
          </w:p>
        </w:tc>
        <w:tc>
          <w:tcPr>
            <w:tcW w:w="672" w:type="pct"/>
            <w:tcBorders>
              <w:top w:val="single" w:sz="4" w:space="0" w:color="000000"/>
              <w:left w:val="single" w:sz="4" w:space="0" w:color="000000"/>
              <w:bottom w:val="single" w:sz="4" w:space="0" w:color="000000"/>
              <w:right w:val="single" w:sz="4" w:space="0" w:color="000000"/>
            </w:tcBorders>
          </w:tcPr>
          <w:p w:rsidR="009E6A5F" w:rsidRPr="00E87817" w:rsidRDefault="009E6A5F" w:rsidP="008657FC">
            <w:pPr>
              <w:jc w:val="left"/>
              <w:rPr>
                <w:sz w:val="15"/>
                <w:szCs w:val="15"/>
                <w:lang w:val="pl-PL"/>
              </w:rPr>
            </w:pPr>
            <w:r w:rsidRPr="00E87817">
              <w:rPr>
                <w:sz w:val="15"/>
                <w:szCs w:val="15"/>
                <w:lang w:val="pl-PL"/>
              </w:rPr>
              <w:t>- liczba</w:t>
            </w:r>
            <w:r w:rsidR="0084036B">
              <w:rPr>
                <w:sz w:val="15"/>
                <w:szCs w:val="15"/>
                <w:lang w:val="pl-PL"/>
              </w:rPr>
              <w:t xml:space="preserve"> </w:t>
            </w:r>
            <w:r w:rsidRPr="00E87817">
              <w:rPr>
                <w:sz w:val="15"/>
                <w:szCs w:val="15"/>
                <w:lang w:val="pl-PL"/>
              </w:rPr>
              <w:t>komunikatów</w:t>
            </w:r>
          </w:p>
        </w:tc>
        <w:tc>
          <w:tcPr>
            <w:tcW w:w="623" w:type="pct"/>
            <w:tcBorders>
              <w:top w:val="single" w:sz="4" w:space="0" w:color="000000"/>
              <w:left w:val="single" w:sz="4" w:space="0" w:color="000000"/>
              <w:bottom w:val="single" w:sz="4" w:space="0" w:color="000000"/>
              <w:right w:val="single" w:sz="4" w:space="0" w:color="000000"/>
            </w:tcBorders>
          </w:tcPr>
          <w:p w:rsidR="009E6A5F" w:rsidRPr="00E87817" w:rsidRDefault="009E6A5F" w:rsidP="008657FC">
            <w:pPr>
              <w:jc w:val="left"/>
              <w:rPr>
                <w:sz w:val="15"/>
                <w:szCs w:val="15"/>
                <w:lang w:val="pl-PL"/>
              </w:rPr>
            </w:pPr>
            <w:r w:rsidRPr="00E87817">
              <w:rPr>
                <w:sz w:val="15"/>
                <w:szCs w:val="15"/>
                <w:lang w:val="pl-PL"/>
              </w:rPr>
              <w:t>0,00</w:t>
            </w:r>
          </w:p>
        </w:tc>
        <w:tc>
          <w:tcPr>
            <w:tcW w:w="692" w:type="pct"/>
            <w:tcBorders>
              <w:top w:val="single" w:sz="4" w:space="0" w:color="000000"/>
              <w:left w:val="single" w:sz="4" w:space="0" w:color="000000"/>
              <w:bottom w:val="single" w:sz="4" w:space="0" w:color="000000"/>
              <w:right w:val="single" w:sz="4" w:space="0" w:color="000000"/>
            </w:tcBorders>
          </w:tcPr>
          <w:p w:rsidR="009E6A5F" w:rsidRPr="00E87817" w:rsidRDefault="009E6A5F" w:rsidP="008657FC">
            <w:pPr>
              <w:jc w:val="left"/>
              <w:rPr>
                <w:sz w:val="15"/>
                <w:szCs w:val="15"/>
                <w:lang w:val="pl-PL"/>
              </w:rPr>
            </w:pPr>
            <w:r w:rsidRPr="00E87817">
              <w:rPr>
                <w:sz w:val="15"/>
                <w:szCs w:val="15"/>
                <w:lang w:val="pl-PL"/>
              </w:rPr>
              <w:t>Liczba osób poinformowanych o efektach LSR przez organ decyzyjny LGD</w:t>
            </w:r>
          </w:p>
        </w:tc>
      </w:tr>
    </w:tbl>
    <w:p w:rsidR="00584ACC" w:rsidRDefault="00584ACC" w:rsidP="00190390">
      <w:pPr>
        <w:pStyle w:val="Tytu"/>
        <w:rPr>
          <w:rFonts w:ascii="Calibri" w:eastAsiaTheme="minorEastAsia" w:hAnsi="Calibri" w:cstheme="minorBidi"/>
          <w:b w:val="0"/>
          <w:caps w:val="0"/>
          <w:color w:val="auto"/>
          <w:spacing w:val="0"/>
          <w:szCs w:val="20"/>
        </w:rPr>
      </w:pPr>
    </w:p>
    <w:p w:rsidR="00190390" w:rsidRDefault="00190390" w:rsidP="00190390">
      <w:pPr>
        <w:pStyle w:val="Tytu"/>
      </w:pPr>
      <w:r>
        <w:t xml:space="preserve">Analiza efektywności zastosowanych działań komunikacyjnych i środków przekazu </w:t>
      </w:r>
    </w:p>
    <w:p w:rsidR="00190390" w:rsidRDefault="00E81235" w:rsidP="00190390">
      <w:r w:rsidRPr="00225353">
        <w:t xml:space="preserve">Wykonanie </w:t>
      </w:r>
      <w:r w:rsidR="00190390">
        <w:t>Planu Komunikacji oraz sprawozdawczość z prowadzonych działań informacyjno-promocyjnych będą publikowane na stronie LGD w formie zestawień okresowych, rocznych</w:t>
      </w:r>
      <w:r w:rsidR="00416BB7">
        <w:br/>
      </w:r>
      <w:r w:rsidR="00190390">
        <w:t xml:space="preserve">i końcowych. Ocena realizacji poszczególnych działań będzie dokonywana w oparciu o wskaźniki szczegółowo opisane w Planie Komunikacji. Ocena realizacji Planu opierać będzie się na ocenie poszczególnych działań realizowanych w ramach Planu, na podstawie wyznaczonych wskaźników oceny skuteczności </w:t>
      </w:r>
      <w:r w:rsidR="00190390" w:rsidRPr="00921CFD">
        <w:t>zawartych w tabeli. Opis</w:t>
      </w:r>
      <w:r w:rsidR="00190390">
        <w:t xml:space="preserve"> wniosków/opinii zebranych podczas działań komunikacyjnych, sposobu ich wykorzystania w procesie realizacji LSR. W planie komunikacji przewidziane są działania mające na celu pozyskanie informacji o funkcjonowaniu LGD i realizacji LSR. Dane będą zbierane w formie informacji zwrotnej nt. oceny jakości pomocy świadczonej przez LGD pod kątem konieczności przeprowadzenia ewentualnych korekt w tym zakresie (np. dodatkowego </w:t>
      </w:r>
      <w:r w:rsidR="00190390">
        <w:lastRenderedPageBreak/>
        <w:t>przeszkolenia osób udzielających pomocy, np. w zakresie komunikacji interpersonalnej). Dodatkowe informacje zbierane będą podczas działań informacyjnych o zasadach i efektach LSR skierowane do potencjalnych wnioskodawców oraz mieszkańców. Pozyskane w ten sposób informacje zostaną wykorzystane do aktualizacji LSR, procedur oraz ewentualnej zmiany funkcjonowania poszczególnych organów LGD czy biura. W sytuacji zaistnienia problemów z wdrażaniem LSR, a także potencjalnego pojawienia się sytuacji niesatysfakcjonującej akceptacji społecznej wdrożone zosta</w:t>
      </w:r>
      <w:r w:rsidR="00C52171">
        <w:t>ną następujące środki zaradcze:</w:t>
      </w:r>
    </w:p>
    <w:tbl>
      <w:tblPr>
        <w:tblStyle w:val="Tabela-Siatka"/>
        <w:tblW w:w="5000" w:type="pct"/>
        <w:tblLook w:val="04A0" w:firstRow="1" w:lastRow="0" w:firstColumn="1" w:lastColumn="0" w:noHBand="0" w:noVBand="1"/>
      </w:tblPr>
      <w:tblGrid>
        <w:gridCol w:w="4531"/>
        <w:gridCol w:w="4531"/>
      </w:tblGrid>
      <w:tr w:rsidR="00190390" w:rsidTr="009C7D90">
        <w:tc>
          <w:tcPr>
            <w:tcW w:w="2500" w:type="pct"/>
            <w:shd w:val="clear" w:color="auto" w:fill="BDD6EE" w:themeFill="accent1" w:themeFillTint="66"/>
          </w:tcPr>
          <w:p w:rsidR="00190390" w:rsidRPr="002E4AD7" w:rsidRDefault="00190390" w:rsidP="00180C5D">
            <w:pPr>
              <w:jc w:val="center"/>
              <w:rPr>
                <w:b/>
              </w:rPr>
            </w:pPr>
            <w:r w:rsidRPr="002E4AD7">
              <w:rPr>
                <w:b/>
              </w:rPr>
              <w:t>Zagrożenie</w:t>
            </w:r>
          </w:p>
        </w:tc>
        <w:tc>
          <w:tcPr>
            <w:tcW w:w="2500" w:type="pct"/>
            <w:shd w:val="clear" w:color="auto" w:fill="BDD6EE" w:themeFill="accent1" w:themeFillTint="66"/>
          </w:tcPr>
          <w:p w:rsidR="00190390" w:rsidRPr="002E4AD7" w:rsidRDefault="00190390" w:rsidP="00180C5D">
            <w:pPr>
              <w:jc w:val="center"/>
              <w:rPr>
                <w:b/>
              </w:rPr>
            </w:pPr>
            <w:r w:rsidRPr="002E4AD7">
              <w:rPr>
                <w:b/>
              </w:rPr>
              <w:t>Środki zaradcze</w:t>
            </w:r>
          </w:p>
        </w:tc>
      </w:tr>
      <w:tr w:rsidR="00190390" w:rsidTr="009C7D90">
        <w:tc>
          <w:tcPr>
            <w:tcW w:w="2500" w:type="pct"/>
          </w:tcPr>
          <w:p w:rsidR="00190390" w:rsidRDefault="00190390" w:rsidP="00180C5D">
            <w:r>
              <w:t>Brak zaufania do instytucji zajmującej się Funduszami i przekonanie o ich niedostępności</w:t>
            </w:r>
          </w:p>
        </w:tc>
        <w:tc>
          <w:tcPr>
            <w:tcW w:w="2500" w:type="pct"/>
          </w:tcPr>
          <w:p w:rsidR="00190390" w:rsidRDefault="00190390" w:rsidP="00180C5D">
            <w:r>
              <w:t>Bezpośrednie kontakty mieszkańców z</w:t>
            </w:r>
          </w:p>
          <w:p w:rsidR="00190390" w:rsidRDefault="00190390" w:rsidP="00180C5D">
            <w:r>
              <w:t>przedstawicielami instytucji odpowiedzialnych za LSR</w:t>
            </w:r>
          </w:p>
          <w:p w:rsidR="00190390" w:rsidRDefault="00190390" w:rsidP="00180C5D">
            <w:r>
              <w:t>Szkolenia dla beneficjentów</w:t>
            </w:r>
          </w:p>
        </w:tc>
      </w:tr>
      <w:tr w:rsidR="00190390" w:rsidTr="009C7D90">
        <w:tc>
          <w:tcPr>
            <w:tcW w:w="2500" w:type="pct"/>
          </w:tcPr>
          <w:p w:rsidR="00190390" w:rsidRDefault="00190390" w:rsidP="00180C5D">
            <w:r>
              <w:t>Wykorzystywanie kwestii funduszy do celów</w:t>
            </w:r>
          </w:p>
          <w:p w:rsidR="00190390" w:rsidRDefault="004F235F" w:rsidP="00180C5D">
            <w:r>
              <w:t>P</w:t>
            </w:r>
            <w:r w:rsidR="00190390">
              <w:t>olitycznych</w:t>
            </w:r>
          </w:p>
        </w:tc>
        <w:tc>
          <w:tcPr>
            <w:tcW w:w="2500" w:type="pct"/>
          </w:tcPr>
          <w:p w:rsidR="00190390" w:rsidRDefault="00190390" w:rsidP="00180C5D">
            <w:r>
              <w:t>Wzajemna kontrola instytucji i gmin zaangażowanyc</w:t>
            </w:r>
            <w:r w:rsidR="00696A47">
              <w:t xml:space="preserve">h </w:t>
            </w:r>
            <w:r>
              <w:t>w LSR</w:t>
            </w:r>
          </w:p>
        </w:tc>
      </w:tr>
      <w:tr w:rsidR="00190390" w:rsidTr="009C7D90">
        <w:tc>
          <w:tcPr>
            <w:tcW w:w="2500" w:type="pct"/>
          </w:tcPr>
          <w:p w:rsidR="00190390" w:rsidRDefault="00190390" w:rsidP="00180C5D">
            <w:r>
              <w:t>Brak zrozumienia przekazu przez mieszkańców,</w:t>
            </w:r>
          </w:p>
          <w:p w:rsidR="00190390" w:rsidRDefault="00190390" w:rsidP="00180C5D">
            <w:r>
              <w:t>beneficjentów i potencjalnych beneficjentów</w:t>
            </w:r>
          </w:p>
        </w:tc>
        <w:tc>
          <w:tcPr>
            <w:tcW w:w="2500" w:type="pct"/>
          </w:tcPr>
          <w:p w:rsidR="00190390" w:rsidRDefault="00190390" w:rsidP="00180C5D">
            <w:r>
              <w:t>Formułowanie komunikatów w sposób spójny i</w:t>
            </w:r>
          </w:p>
          <w:p w:rsidR="00190390" w:rsidRDefault="004F235F" w:rsidP="00180C5D">
            <w:r>
              <w:t>P</w:t>
            </w:r>
            <w:r w:rsidR="00190390">
              <w:t>rzejrzysty</w:t>
            </w:r>
          </w:p>
        </w:tc>
      </w:tr>
    </w:tbl>
    <w:p w:rsidR="00584ACC" w:rsidRDefault="00584ACC" w:rsidP="00190390"/>
    <w:p w:rsidR="00190390" w:rsidRDefault="00190390" w:rsidP="00190390">
      <w:r>
        <w:t>Wyniki działań realizowanych w ramach planu komunikacji będą upubliczniane za pomocą internetowych środków przekazu. Raporty i zestawienia będą na bieżąco pojawiały się na stronie internetowej LGD jak również na stronach poszczególnych gmin. Na stronach gmin zamieszczany będzie komunikat odsyłający odbiorców do strony LGD.</w:t>
      </w:r>
    </w:p>
    <w:p w:rsidR="00190390" w:rsidRDefault="00190390" w:rsidP="00AC34FC">
      <w:pPr>
        <w:sectPr w:rsidR="00190390">
          <w:pgSz w:w="11906" w:h="16838"/>
          <w:pgMar w:top="1417" w:right="1417" w:bottom="1417" w:left="1417" w:header="708" w:footer="708" w:gutter="0"/>
          <w:cols w:space="708"/>
          <w:docGrid w:linePitch="360"/>
        </w:sectPr>
      </w:pPr>
    </w:p>
    <w:p w:rsidR="006852E4" w:rsidRPr="006852E4" w:rsidRDefault="00C52171" w:rsidP="001B0B64">
      <w:pPr>
        <w:pStyle w:val="Nagwek2"/>
      </w:pPr>
      <w:bookmarkStart w:id="81" w:name="_Toc437007969"/>
      <w:bookmarkStart w:id="82" w:name="_Toc437501616"/>
      <w:r>
        <w:lastRenderedPageBreak/>
        <w:t>Załącznik 6</w:t>
      </w:r>
      <w:r w:rsidR="00C1448F">
        <w:t xml:space="preserve"> Wskaźniki realizacji celów</w:t>
      </w:r>
      <w:bookmarkEnd w:id="81"/>
      <w:bookmarkEnd w:id="82"/>
    </w:p>
    <w:tbl>
      <w:tblPr>
        <w:tblW w:w="5000" w:type="pct"/>
        <w:tblLayout w:type="fixed"/>
        <w:tblCellMar>
          <w:left w:w="70" w:type="dxa"/>
          <w:right w:w="70" w:type="dxa"/>
        </w:tblCellMar>
        <w:tblLook w:val="04A0" w:firstRow="1" w:lastRow="0" w:firstColumn="1" w:lastColumn="0" w:noHBand="0" w:noVBand="1"/>
      </w:tblPr>
      <w:tblGrid>
        <w:gridCol w:w="512"/>
        <w:gridCol w:w="2242"/>
        <w:gridCol w:w="1626"/>
        <w:gridCol w:w="1486"/>
        <w:gridCol w:w="2057"/>
        <w:gridCol w:w="1147"/>
        <w:gridCol w:w="817"/>
        <w:gridCol w:w="842"/>
        <w:gridCol w:w="3263"/>
      </w:tblGrid>
      <w:tr w:rsidR="0001267D" w:rsidRPr="006852E4" w:rsidTr="009E0C58">
        <w:trPr>
          <w:trHeight w:val="300"/>
        </w:trPr>
        <w:tc>
          <w:tcPr>
            <w:tcW w:w="183" w:type="pct"/>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01267D" w:rsidRPr="006852E4" w:rsidRDefault="0001267D" w:rsidP="009E0C58">
            <w:pPr>
              <w:spacing w:before="0" w:after="0"/>
              <w:jc w:val="left"/>
              <w:rPr>
                <w:rFonts w:eastAsia="Times New Roman" w:cs="Times New Roman"/>
                <w:b/>
                <w:bCs/>
                <w:color w:val="000000"/>
                <w:sz w:val="15"/>
                <w:szCs w:val="15"/>
                <w:lang w:eastAsia="pl-PL"/>
              </w:rPr>
            </w:pPr>
            <w:r w:rsidRPr="006852E4">
              <w:rPr>
                <w:rFonts w:eastAsia="Times New Roman" w:cs="Times New Roman"/>
                <w:b/>
                <w:bCs/>
                <w:color w:val="000000"/>
                <w:sz w:val="15"/>
                <w:szCs w:val="15"/>
                <w:lang w:eastAsia="pl-PL"/>
              </w:rPr>
              <w:t>1.0</w:t>
            </w:r>
          </w:p>
        </w:tc>
        <w:tc>
          <w:tcPr>
            <w:tcW w:w="801" w:type="pct"/>
            <w:tcBorders>
              <w:top w:val="single" w:sz="4" w:space="0" w:color="auto"/>
              <w:left w:val="nil"/>
              <w:bottom w:val="single" w:sz="4" w:space="0" w:color="auto"/>
              <w:right w:val="single" w:sz="4" w:space="0" w:color="auto"/>
            </w:tcBorders>
            <w:shd w:val="clear" w:color="000000" w:fill="FFFF00"/>
            <w:noWrap/>
            <w:vAlign w:val="center"/>
            <w:hideMark/>
          </w:tcPr>
          <w:p w:rsidR="0001267D" w:rsidRPr="006852E4" w:rsidRDefault="0001267D" w:rsidP="009E0C58">
            <w:pPr>
              <w:spacing w:before="0" w:after="0"/>
              <w:jc w:val="left"/>
              <w:rPr>
                <w:rFonts w:eastAsia="Times New Roman" w:cs="Times New Roman"/>
                <w:b/>
                <w:bCs/>
                <w:color w:val="000000"/>
                <w:sz w:val="15"/>
                <w:szCs w:val="15"/>
                <w:lang w:eastAsia="pl-PL"/>
              </w:rPr>
            </w:pPr>
            <w:r w:rsidRPr="006852E4">
              <w:rPr>
                <w:rFonts w:eastAsia="Times New Roman" w:cs="Times New Roman"/>
                <w:b/>
                <w:bCs/>
                <w:color w:val="000000"/>
                <w:sz w:val="15"/>
                <w:szCs w:val="15"/>
                <w:lang w:eastAsia="pl-PL"/>
              </w:rPr>
              <w:t xml:space="preserve">Cel ogólny </w:t>
            </w:r>
          </w:p>
        </w:tc>
        <w:tc>
          <w:tcPr>
            <w:tcW w:w="4016" w:type="pct"/>
            <w:gridSpan w:val="7"/>
            <w:tcBorders>
              <w:top w:val="single" w:sz="4" w:space="0" w:color="auto"/>
              <w:left w:val="nil"/>
              <w:bottom w:val="single" w:sz="4" w:space="0" w:color="auto"/>
              <w:right w:val="single" w:sz="4" w:space="0" w:color="auto"/>
            </w:tcBorders>
            <w:shd w:val="clear" w:color="000000" w:fill="FFFF00"/>
            <w:noWrap/>
            <w:vAlign w:val="center"/>
            <w:hideMark/>
          </w:tcPr>
          <w:p w:rsidR="0001267D" w:rsidRPr="006852E4" w:rsidRDefault="0001267D" w:rsidP="009E0C58">
            <w:pPr>
              <w:spacing w:before="0" w:after="0"/>
              <w:jc w:val="left"/>
              <w:rPr>
                <w:rFonts w:eastAsia="Times New Roman" w:cs="Times New Roman"/>
                <w:b/>
                <w:bCs/>
                <w:color w:val="000000"/>
                <w:sz w:val="15"/>
                <w:szCs w:val="15"/>
                <w:lang w:eastAsia="pl-PL"/>
              </w:rPr>
            </w:pPr>
            <w:r w:rsidRPr="006852E4">
              <w:rPr>
                <w:rFonts w:eastAsia="Times New Roman" w:cs="Times New Roman"/>
                <w:b/>
                <w:bCs/>
                <w:color w:val="000000"/>
                <w:sz w:val="15"/>
                <w:szCs w:val="15"/>
                <w:lang w:eastAsia="pl-PL"/>
              </w:rPr>
              <w:t>Poprawa atrakcyjności terenów oraz aktywizacja społeczności lokalnej na obszarze Lokalnej Grupy Działania "Źródło"</w:t>
            </w:r>
          </w:p>
        </w:tc>
      </w:tr>
      <w:tr w:rsidR="0001267D" w:rsidRPr="006852E4" w:rsidTr="009E0C58">
        <w:trPr>
          <w:trHeight w:val="300"/>
        </w:trPr>
        <w:tc>
          <w:tcPr>
            <w:tcW w:w="183" w:type="pct"/>
            <w:tcBorders>
              <w:top w:val="nil"/>
              <w:left w:val="single" w:sz="4" w:space="0" w:color="auto"/>
              <w:bottom w:val="single" w:sz="4" w:space="0" w:color="auto"/>
              <w:right w:val="single" w:sz="4" w:space="0" w:color="auto"/>
            </w:tcBorders>
            <w:shd w:val="clear" w:color="000000" w:fill="FFFFCD"/>
            <w:noWrap/>
            <w:vAlign w:val="bottom"/>
            <w:hideMark/>
          </w:tcPr>
          <w:p w:rsidR="0001267D" w:rsidRPr="006852E4" w:rsidRDefault="0001267D" w:rsidP="009E0C58">
            <w:pPr>
              <w:spacing w:before="0" w:after="0"/>
              <w:jc w:val="left"/>
              <w:rPr>
                <w:rFonts w:eastAsia="Times New Roman" w:cs="Times New Roman"/>
                <w:b/>
                <w:bCs/>
                <w:color w:val="000000"/>
                <w:sz w:val="15"/>
                <w:szCs w:val="15"/>
                <w:lang w:eastAsia="pl-PL"/>
              </w:rPr>
            </w:pPr>
            <w:r w:rsidRPr="006852E4">
              <w:rPr>
                <w:rFonts w:eastAsia="Times New Roman" w:cs="Times New Roman"/>
                <w:b/>
                <w:bCs/>
                <w:color w:val="000000"/>
                <w:sz w:val="15"/>
                <w:szCs w:val="15"/>
                <w:lang w:eastAsia="pl-PL"/>
              </w:rPr>
              <w:t>1.2.</w:t>
            </w:r>
          </w:p>
        </w:tc>
        <w:tc>
          <w:tcPr>
            <w:tcW w:w="801" w:type="pct"/>
            <w:tcBorders>
              <w:top w:val="nil"/>
              <w:left w:val="nil"/>
              <w:bottom w:val="single" w:sz="4" w:space="0" w:color="auto"/>
              <w:right w:val="single" w:sz="4" w:space="0" w:color="auto"/>
            </w:tcBorders>
            <w:shd w:val="clear" w:color="000000" w:fill="FFFFCD"/>
            <w:noWrap/>
            <w:vAlign w:val="center"/>
            <w:hideMark/>
          </w:tcPr>
          <w:p w:rsidR="0001267D" w:rsidRPr="006852E4" w:rsidRDefault="0001267D" w:rsidP="009E0C58">
            <w:pPr>
              <w:spacing w:before="0" w:after="0"/>
              <w:jc w:val="left"/>
              <w:rPr>
                <w:rFonts w:eastAsia="Times New Roman" w:cs="Times New Roman"/>
                <w:b/>
                <w:bCs/>
                <w:color w:val="000000"/>
                <w:sz w:val="15"/>
                <w:szCs w:val="15"/>
                <w:lang w:eastAsia="pl-PL"/>
              </w:rPr>
            </w:pPr>
            <w:r w:rsidRPr="006852E4">
              <w:rPr>
                <w:rFonts w:eastAsia="Times New Roman" w:cs="Times New Roman"/>
                <w:b/>
                <w:bCs/>
                <w:color w:val="000000"/>
                <w:sz w:val="15"/>
                <w:szCs w:val="15"/>
                <w:lang w:eastAsia="pl-PL"/>
              </w:rPr>
              <w:t>Cel szczegółowy 1.1</w:t>
            </w:r>
          </w:p>
        </w:tc>
        <w:tc>
          <w:tcPr>
            <w:tcW w:w="4016" w:type="pct"/>
            <w:gridSpan w:val="7"/>
            <w:tcBorders>
              <w:top w:val="single" w:sz="4" w:space="0" w:color="auto"/>
              <w:left w:val="nil"/>
              <w:bottom w:val="single" w:sz="4" w:space="0" w:color="auto"/>
              <w:right w:val="single" w:sz="4" w:space="0" w:color="000000"/>
            </w:tcBorders>
            <w:shd w:val="clear" w:color="000000" w:fill="FFFFCD"/>
            <w:noWrap/>
            <w:vAlign w:val="center"/>
            <w:hideMark/>
          </w:tcPr>
          <w:p w:rsidR="0001267D" w:rsidRPr="006852E4" w:rsidRDefault="0001267D" w:rsidP="009E0C58">
            <w:pPr>
              <w:spacing w:before="0" w:after="0"/>
              <w:jc w:val="left"/>
              <w:rPr>
                <w:rFonts w:eastAsia="Times New Roman" w:cs="Times New Roman"/>
                <w:b/>
                <w:bCs/>
                <w:color w:val="000000"/>
                <w:sz w:val="15"/>
                <w:szCs w:val="15"/>
                <w:lang w:eastAsia="pl-PL"/>
              </w:rPr>
            </w:pPr>
            <w:r w:rsidRPr="006852E4">
              <w:rPr>
                <w:rFonts w:eastAsia="Times New Roman" w:cs="Times New Roman"/>
                <w:b/>
                <w:bCs/>
                <w:color w:val="000000"/>
                <w:sz w:val="15"/>
                <w:szCs w:val="15"/>
                <w:lang w:eastAsia="pl-PL"/>
              </w:rPr>
              <w:t>Poprawa atrakcyjności terenów oraz wzrost rekreacji na terenach LGD</w:t>
            </w:r>
          </w:p>
        </w:tc>
      </w:tr>
      <w:tr w:rsidR="0001267D" w:rsidRPr="006852E4" w:rsidTr="009E0C58">
        <w:trPr>
          <w:trHeight w:val="300"/>
        </w:trPr>
        <w:tc>
          <w:tcPr>
            <w:tcW w:w="984"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1267D" w:rsidRPr="006852E4" w:rsidRDefault="0001267D" w:rsidP="009E0C58">
            <w:pPr>
              <w:spacing w:before="0" w:after="0"/>
              <w:jc w:val="center"/>
              <w:rPr>
                <w:rFonts w:eastAsia="Times New Roman" w:cs="Times New Roman"/>
                <w:color w:val="000000"/>
                <w:sz w:val="15"/>
                <w:szCs w:val="15"/>
                <w:lang w:eastAsia="pl-PL"/>
              </w:rPr>
            </w:pPr>
            <w:r w:rsidRPr="006852E4">
              <w:rPr>
                <w:rFonts w:eastAsia="Times New Roman" w:cs="Times New Roman"/>
                <w:color w:val="000000"/>
                <w:sz w:val="15"/>
                <w:szCs w:val="15"/>
                <w:lang w:eastAsia="pl-PL"/>
              </w:rPr>
              <w:t> </w:t>
            </w:r>
          </w:p>
        </w:tc>
        <w:tc>
          <w:tcPr>
            <w:tcW w:w="1112" w:type="pct"/>
            <w:gridSpan w:val="2"/>
            <w:tcBorders>
              <w:top w:val="single" w:sz="4" w:space="0" w:color="auto"/>
              <w:left w:val="nil"/>
              <w:bottom w:val="single" w:sz="4" w:space="0" w:color="auto"/>
              <w:right w:val="single" w:sz="4" w:space="0" w:color="000000"/>
            </w:tcBorders>
            <w:shd w:val="clear" w:color="000000" w:fill="FFFF00"/>
            <w:noWrap/>
            <w:hideMark/>
          </w:tcPr>
          <w:p w:rsidR="0001267D" w:rsidRPr="006852E4" w:rsidRDefault="0001267D" w:rsidP="009E0C58">
            <w:pPr>
              <w:spacing w:before="0" w:after="0"/>
              <w:jc w:val="center"/>
              <w:rPr>
                <w:rFonts w:eastAsia="Times New Roman" w:cs="Times New Roman"/>
                <w:color w:val="000000"/>
                <w:sz w:val="15"/>
                <w:szCs w:val="15"/>
                <w:lang w:eastAsia="pl-PL"/>
              </w:rPr>
            </w:pPr>
            <w:r w:rsidRPr="006852E4">
              <w:rPr>
                <w:rFonts w:eastAsia="Times New Roman" w:cs="Times New Roman"/>
                <w:color w:val="000000"/>
                <w:sz w:val="15"/>
                <w:szCs w:val="15"/>
                <w:lang w:eastAsia="pl-PL"/>
              </w:rPr>
              <w:t>Wskaźniki oddziaływania dla celu ogólnego</w:t>
            </w:r>
          </w:p>
        </w:tc>
        <w:tc>
          <w:tcPr>
            <w:tcW w:w="735" w:type="pct"/>
            <w:tcBorders>
              <w:top w:val="nil"/>
              <w:left w:val="nil"/>
              <w:bottom w:val="single" w:sz="4" w:space="0" w:color="auto"/>
              <w:right w:val="single" w:sz="4" w:space="0" w:color="auto"/>
            </w:tcBorders>
            <w:shd w:val="clear" w:color="000000" w:fill="FFFF00"/>
            <w:noWrap/>
            <w:hideMark/>
          </w:tcPr>
          <w:p w:rsidR="0001267D" w:rsidRPr="006852E4" w:rsidRDefault="0001267D" w:rsidP="009E0C58">
            <w:pPr>
              <w:spacing w:before="0" w:after="0"/>
              <w:jc w:val="center"/>
              <w:rPr>
                <w:rFonts w:eastAsia="Times New Roman" w:cs="Times New Roman"/>
                <w:color w:val="000000"/>
                <w:sz w:val="15"/>
                <w:szCs w:val="15"/>
                <w:lang w:eastAsia="pl-PL"/>
              </w:rPr>
            </w:pPr>
            <w:r w:rsidRPr="006852E4">
              <w:rPr>
                <w:rFonts w:eastAsia="Times New Roman" w:cs="Times New Roman"/>
                <w:color w:val="000000"/>
                <w:sz w:val="15"/>
                <w:szCs w:val="15"/>
                <w:lang w:eastAsia="pl-PL"/>
              </w:rPr>
              <w:t>Jednostka miary</w:t>
            </w:r>
          </w:p>
        </w:tc>
        <w:tc>
          <w:tcPr>
            <w:tcW w:w="410" w:type="pct"/>
            <w:tcBorders>
              <w:top w:val="nil"/>
              <w:left w:val="nil"/>
              <w:bottom w:val="single" w:sz="4" w:space="0" w:color="auto"/>
              <w:right w:val="single" w:sz="4" w:space="0" w:color="auto"/>
            </w:tcBorders>
            <w:shd w:val="clear" w:color="000000" w:fill="FFFF00"/>
            <w:noWrap/>
            <w:hideMark/>
          </w:tcPr>
          <w:p w:rsidR="0001267D" w:rsidRPr="006852E4" w:rsidRDefault="0001267D" w:rsidP="009E0C58">
            <w:pPr>
              <w:spacing w:before="0" w:after="0"/>
              <w:jc w:val="center"/>
              <w:rPr>
                <w:rFonts w:eastAsia="Times New Roman" w:cs="Times New Roman"/>
                <w:color w:val="000000"/>
                <w:sz w:val="15"/>
                <w:szCs w:val="15"/>
                <w:lang w:eastAsia="pl-PL"/>
              </w:rPr>
            </w:pPr>
            <w:r w:rsidRPr="006852E4">
              <w:rPr>
                <w:rFonts w:eastAsia="Times New Roman" w:cs="Times New Roman"/>
                <w:color w:val="000000"/>
                <w:sz w:val="15"/>
                <w:szCs w:val="15"/>
                <w:lang w:eastAsia="pl-PL"/>
              </w:rPr>
              <w:t>stan początkowy 2015 Rok</w:t>
            </w:r>
          </w:p>
        </w:tc>
        <w:tc>
          <w:tcPr>
            <w:tcW w:w="292" w:type="pct"/>
            <w:tcBorders>
              <w:top w:val="nil"/>
              <w:left w:val="nil"/>
              <w:bottom w:val="single" w:sz="4" w:space="0" w:color="auto"/>
              <w:right w:val="single" w:sz="4" w:space="0" w:color="auto"/>
            </w:tcBorders>
            <w:shd w:val="clear" w:color="000000" w:fill="FFFF00"/>
            <w:noWrap/>
            <w:hideMark/>
          </w:tcPr>
          <w:p w:rsidR="0001267D" w:rsidRPr="006852E4" w:rsidRDefault="0001267D" w:rsidP="009E0C58">
            <w:pPr>
              <w:spacing w:before="0" w:after="0"/>
              <w:jc w:val="center"/>
              <w:rPr>
                <w:rFonts w:eastAsia="Times New Roman" w:cs="Times New Roman"/>
                <w:color w:val="000000"/>
                <w:sz w:val="15"/>
                <w:szCs w:val="15"/>
                <w:lang w:eastAsia="pl-PL"/>
              </w:rPr>
            </w:pPr>
            <w:r w:rsidRPr="006852E4">
              <w:rPr>
                <w:rFonts w:eastAsia="Times New Roman" w:cs="Times New Roman"/>
                <w:color w:val="000000"/>
                <w:sz w:val="15"/>
                <w:szCs w:val="15"/>
                <w:lang w:eastAsia="pl-PL"/>
              </w:rPr>
              <w:t>plan 2023 Rok</w:t>
            </w:r>
          </w:p>
        </w:tc>
        <w:tc>
          <w:tcPr>
            <w:tcW w:w="1467" w:type="pct"/>
            <w:gridSpan w:val="2"/>
            <w:tcBorders>
              <w:top w:val="single" w:sz="4" w:space="0" w:color="auto"/>
              <w:left w:val="nil"/>
              <w:bottom w:val="single" w:sz="4" w:space="0" w:color="auto"/>
              <w:right w:val="single" w:sz="4" w:space="0" w:color="000000"/>
            </w:tcBorders>
            <w:shd w:val="clear" w:color="000000" w:fill="FFFF00"/>
            <w:noWrap/>
            <w:hideMark/>
          </w:tcPr>
          <w:p w:rsidR="0001267D" w:rsidRPr="006852E4" w:rsidRDefault="0001267D" w:rsidP="009E0C58">
            <w:pPr>
              <w:spacing w:before="0" w:after="0"/>
              <w:jc w:val="center"/>
              <w:rPr>
                <w:rFonts w:eastAsia="Times New Roman" w:cs="Times New Roman"/>
                <w:color w:val="000000"/>
                <w:sz w:val="15"/>
                <w:szCs w:val="15"/>
                <w:lang w:eastAsia="pl-PL"/>
              </w:rPr>
            </w:pPr>
            <w:r w:rsidRPr="006852E4">
              <w:rPr>
                <w:rFonts w:eastAsia="Times New Roman" w:cs="Times New Roman"/>
                <w:color w:val="000000"/>
                <w:sz w:val="15"/>
                <w:szCs w:val="15"/>
                <w:lang w:eastAsia="pl-PL"/>
              </w:rPr>
              <w:t>Źródło danych/sposób pomiaru</w:t>
            </w:r>
          </w:p>
        </w:tc>
      </w:tr>
      <w:tr w:rsidR="0001267D" w:rsidRPr="006852E4" w:rsidTr="009E0C58">
        <w:trPr>
          <w:trHeight w:val="300"/>
        </w:trPr>
        <w:tc>
          <w:tcPr>
            <w:tcW w:w="183" w:type="pct"/>
            <w:tcBorders>
              <w:top w:val="nil"/>
              <w:left w:val="single" w:sz="4" w:space="0" w:color="auto"/>
              <w:bottom w:val="single" w:sz="4" w:space="0" w:color="auto"/>
              <w:right w:val="single" w:sz="4" w:space="0" w:color="auto"/>
            </w:tcBorders>
            <w:shd w:val="clear" w:color="auto" w:fill="auto"/>
            <w:noWrap/>
            <w:vAlign w:val="center"/>
            <w:hideMark/>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W.1.0.</w:t>
            </w:r>
          </w:p>
        </w:tc>
        <w:tc>
          <w:tcPr>
            <w:tcW w:w="1913" w:type="pct"/>
            <w:gridSpan w:val="3"/>
            <w:tcBorders>
              <w:top w:val="single" w:sz="4" w:space="0" w:color="auto"/>
              <w:left w:val="nil"/>
              <w:bottom w:val="single" w:sz="4" w:space="0" w:color="auto"/>
              <w:right w:val="single" w:sz="4" w:space="0" w:color="000000"/>
            </w:tcBorders>
            <w:shd w:val="clear" w:color="auto" w:fill="auto"/>
            <w:noWrap/>
            <w:vAlign w:val="center"/>
            <w:hideMark/>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 xml:space="preserve">Poprawa jakości życia na terenach LGD </w:t>
            </w:r>
          </w:p>
        </w:tc>
        <w:tc>
          <w:tcPr>
            <w:tcW w:w="735" w:type="pct"/>
            <w:tcBorders>
              <w:top w:val="nil"/>
              <w:left w:val="nil"/>
              <w:bottom w:val="single" w:sz="4" w:space="0" w:color="auto"/>
              <w:right w:val="single" w:sz="4" w:space="0" w:color="auto"/>
            </w:tcBorders>
            <w:shd w:val="clear" w:color="auto" w:fill="auto"/>
            <w:noWrap/>
            <w:vAlign w:val="center"/>
            <w:hideMark/>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Wzrost %</w:t>
            </w:r>
          </w:p>
        </w:tc>
        <w:tc>
          <w:tcPr>
            <w:tcW w:w="410" w:type="pct"/>
            <w:tcBorders>
              <w:top w:val="nil"/>
              <w:left w:val="nil"/>
              <w:bottom w:val="single" w:sz="4" w:space="0" w:color="auto"/>
              <w:right w:val="single" w:sz="4" w:space="0" w:color="auto"/>
            </w:tcBorders>
            <w:shd w:val="clear" w:color="auto" w:fill="auto"/>
            <w:noWrap/>
            <w:vAlign w:val="center"/>
            <w:hideMark/>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66</w:t>
            </w:r>
          </w:p>
        </w:tc>
        <w:tc>
          <w:tcPr>
            <w:tcW w:w="292" w:type="pct"/>
            <w:tcBorders>
              <w:top w:val="nil"/>
              <w:left w:val="nil"/>
              <w:bottom w:val="single" w:sz="4" w:space="0" w:color="auto"/>
              <w:right w:val="single" w:sz="4" w:space="0" w:color="auto"/>
            </w:tcBorders>
            <w:shd w:val="clear" w:color="auto" w:fill="auto"/>
            <w:noWrap/>
            <w:vAlign w:val="center"/>
            <w:hideMark/>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75</w:t>
            </w:r>
          </w:p>
        </w:tc>
        <w:tc>
          <w:tcPr>
            <w:tcW w:w="1467" w:type="pct"/>
            <w:gridSpan w:val="2"/>
            <w:tcBorders>
              <w:top w:val="single" w:sz="4" w:space="0" w:color="auto"/>
              <w:left w:val="nil"/>
              <w:bottom w:val="single" w:sz="4" w:space="0" w:color="auto"/>
              <w:right w:val="single" w:sz="4" w:space="0" w:color="000000"/>
            </w:tcBorders>
            <w:shd w:val="clear" w:color="auto" w:fill="auto"/>
            <w:vAlign w:val="center"/>
            <w:hideMark/>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 xml:space="preserve">Źródło: badanie ankietowe, Sposób pomiaru: Dane LGD, badania ankietowe </w:t>
            </w:r>
          </w:p>
        </w:tc>
      </w:tr>
      <w:tr w:rsidR="0001267D" w:rsidRPr="006852E4" w:rsidTr="009E0C58">
        <w:trPr>
          <w:trHeight w:val="300"/>
        </w:trPr>
        <w:tc>
          <w:tcPr>
            <w:tcW w:w="183" w:type="pct"/>
            <w:tcBorders>
              <w:top w:val="nil"/>
              <w:left w:val="single" w:sz="4" w:space="0" w:color="auto"/>
              <w:bottom w:val="single" w:sz="4" w:space="0" w:color="auto"/>
              <w:right w:val="single" w:sz="4" w:space="0" w:color="auto"/>
            </w:tcBorders>
            <w:shd w:val="clear" w:color="auto" w:fill="auto"/>
            <w:noWrap/>
            <w:vAlign w:val="center"/>
            <w:hideMark/>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W.1.1.</w:t>
            </w:r>
          </w:p>
        </w:tc>
        <w:tc>
          <w:tcPr>
            <w:tcW w:w="1913" w:type="pct"/>
            <w:gridSpan w:val="3"/>
            <w:tcBorders>
              <w:top w:val="single" w:sz="4" w:space="0" w:color="auto"/>
              <w:left w:val="nil"/>
              <w:bottom w:val="single" w:sz="4" w:space="0" w:color="auto"/>
              <w:right w:val="single" w:sz="4" w:space="0" w:color="000000"/>
            </w:tcBorders>
            <w:shd w:val="clear" w:color="auto" w:fill="auto"/>
            <w:noWrap/>
            <w:vAlign w:val="center"/>
            <w:hideMark/>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Wzrost rekreacji na terenie LGD</w:t>
            </w:r>
          </w:p>
        </w:tc>
        <w:tc>
          <w:tcPr>
            <w:tcW w:w="735" w:type="pct"/>
            <w:tcBorders>
              <w:top w:val="nil"/>
              <w:left w:val="nil"/>
              <w:bottom w:val="single" w:sz="4" w:space="0" w:color="auto"/>
              <w:right w:val="single" w:sz="4" w:space="0" w:color="auto"/>
            </w:tcBorders>
            <w:shd w:val="clear" w:color="auto" w:fill="auto"/>
            <w:noWrap/>
            <w:vAlign w:val="center"/>
            <w:hideMark/>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Wzrost %</w:t>
            </w:r>
          </w:p>
        </w:tc>
        <w:tc>
          <w:tcPr>
            <w:tcW w:w="410" w:type="pct"/>
            <w:tcBorders>
              <w:top w:val="nil"/>
              <w:left w:val="nil"/>
              <w:bottom w:val="single" w:sz="4" w:space="0" w:color="auto"/>
              <w:right w:val="single" w:sz="4" w:space="0" w:color="auto"/>
            </w:tcBorders>
            <w:shd w:val="clear" w:color="auto" w:fill="auto"/>
            <w:noWrap/>
            <w:vAlign w:val="center"/>
            <w:hideMark/>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74,60</w:t>
            </w:r>
          </w:p>
        </w:tc>
        <w:tc>
          <w:tcPr>
            <w:tcW w:w="292" w:type="pct"/>
            <w:tcBorders>
              <w:top w:val="nil"/>
              <w:left w:val="nil"/>
              <w:bottom w:val="single" w:sz="4" w:space="0" w:color="auto"/>
              <w:right w:val="single" w:sz="4" w:space="0" w:color="auto"/>
            </w:tcBorders>
            <w:shd w:val="clear" w:color="auto" w:fill="auto"/>
            <w:noWrap/>
            <w:vAlign w:val="center"/>
            <w:hideMark/>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82</w:t>
            </w:r>
          </w:p>
        </w:tc>
        <w:tc>
          <w:tcPr>
            <w:tcW w:w="1467" w:type="pct"/>
            <w:gridSpan w:val="2"/>
            <w:tcBorders>
              <w:top w:val="single" w:sz="4" w:space="0" w:color="auto"/>
              <w:left w:val="nil"/>
              <w:bottom w:val="single" w:sz="4" w:space="0" w:color="auto"/>
              <w:right w:val="single" w:sz="4" w:space="0" w:color="000000"/>
            </w:tcBorders>
            <w:shd w:val="clear" w:color="auto" w:fill="auto"/>
            <w:vAlign w:val="center"/>
            <w:hideMark/>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Źródło: badanie ankietowe, Sposób pomiaru: Dane LGD, badania ankietowe</w:t>
            </w:r>
          </w:p>
        </w:tc>
      </w:tr>
      <w:tr w:rsidR="0001267D" w:rsidRPr="006852E4" w:rsidTr="009E0C58">
        <w:trPr>
          <w:trHeight w:val="405"/>
        </w:trPr>
        <w:tc>
          <w:tcPr>
            <w:tcW w:w="984"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 </w:t>
            </w:r>
          </w:p>
        </w:tc>
        <w:tc>
          <w:tcPr>
            <w:tcW w:w="1112" w:type="pct"/>
            <w:gridSpan w:val="2"/>
            <w:tcBorders>
              <w:top w:val="single" w:sz="4" w:space="0" w:color="auto"/>
              <w:left w:val="nil"/>
              <w:bottom w:val="single" w:sz="4" w:space="0" w:color="auto"/>
              <w:right w:val="single" w:sz="4" w:space="0" w:color="000000"/>
            </w:tcBorders>
            <w:shd w:val="clear" w:color="000000" w:fill="FFF2CC"/>
            <w:vAlign w:val="center"/>
            <w:hideMark/>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Wskaźniki rezultatu dla celów szczegółowych</w:t>
            </w:r>
          </w:p>
        </w:tc>
        <w:tc>
          <w:tcPr>
            <w:tcW w:w="735" w:type="pct"/>
            <w:tcBorders>
              <w:top w:val="nil"/>
              <w:left w:val="nil"/>
              <w:bottom w:val="single" w:sz="4" w:space="0" w:color="auto"/>
              <w:right w:val="single" w:sz="4" w:space="0" w:color="auto"/>
            </w:tcBorders>
            <w:shd w:val="clear" w:color="000000" w:fill="FFF2CC"/>
            <w:noWrap/>
            <w:vAlign w:val="center"/>
            <w:hideMark/>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Jednostka miary</w:t>
            </w:r>
          </w:p>
        </w:tc>
        <w:tc>
          <w:tcPr>
            <w:tcW w:w="410" w:type="pct"/>
            <w:tcBorders>
              <w:top w:val="nil"/>
              <w:left w:val="nil"/>
              <w:bottom w:val="single" w:sz="4" w:space="0" w:color="auto"/>
              <w:right w:val="single" w:sz="4" w:space="0" w:color="auto"/>
            </w:tcBorders>
            <w:shd w:val="clear" w:color="000000" w:fill="FFF2CC"/>
            <w:noWrap/>
            <w:vAlign w:val="center"/>
            <w:hideMark/>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stan początkowy 2015 Rok</w:t>
            </w:r>
          </w:p>
        </w:tc>
        <w:tc>
          <w:tcPr>
            <w:tcW w:w="292" w:type="pct"/>
            <w:tcBorders>
              <w:top w:val="nil"/>
              <w:left w:val="nil"/>
              <w:bottom w:val="single" w:sz="4" w:space="0" w:color="auto"/>
              <w:right w:val="single" w:sz="4" w:space="0" w:color="auto"/>
            </w:tcBorders>
            <w:shd w:val="clear" w:color="000000" w:fill="FFF2CC"/>
            <w:noWrap/>
            <w:vAlign w:val="center"/>
            <w:hideMark/>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plan 2023 Rok</w:t>
            </w:r>
          </w:p>
        </w:tc>
        <w:tc>
          <w:tcPr>
            <w:tcW w:w="1467" w:type="pct"/>
            <w:gridSpan w:val="2"/>
            <w:tcBorders>
              <w:top w:val="single" w:sz="4" w:space="0" w:color="auto"/>
              <w:left w:val="nil"/>
              <w:bottom w:val="single" w:sz="4" w:space="0" w:color="auto"/>
              <w:right w:val="single" w:sz="4" w:space="0" w:color="000000"/>
            </w:tcBorders>
            <w:shd w:val="clear" w:color="000000" w:fill="FFF2CC"/>
            <w:noWrap/>
            <w:vAlign w:val="center"/>
            <w:hideMark/>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Źródło danych/sposób pomiaru</w:t>
            </w:r>
          </w:p>
        </w:tc>
      </w:tr>
      <w:tr w:rsidR="0001267D" w:rsidRPr="006852E4" w:rsidTr="009E0C58">
        <w:trPr>
          <w:trHeight w:val="411"/>
        </w:trPr>
        <w:tc>
          <w:tcPr>
            <w:tcW w:w="183" w:type="pct"/>
            <w:tcBorders>
              <w:top w:val="nil"/>
              <w:left w:val="single" w:sz="4" w:space="0" w:color="auto"/>
              <w:bottom w:val="single" w:sz="4" w:space="0" w:color="auto"/>
              <w:right w:val="single" w:sz="4" w:space="0" w:color="auto"/>
            </w:tcBorders>
            <w:shd w:val="clear" w:color="auto" w:fill="auto"/>
            <w:noWrap/>
            <w:vAlign w:val="center"/>
            <w:hideMark/>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W.1.1.</w:t>
            </w:r>
          </w:p>
        </w:tc>
        <w:tc>
          <w:tcPr>
            <w:tcW w:w="1913" w:type="pct"/>
            <w:gridSpan w:val="3"/>
            <w:tcBorders>
              <w:top w:val="single" w:sz="4" w:space="0" w:color="auto"/>
              <w:left w:val="nil"/>
              <w:bottom w:val="single" w:sz="4" w:space="0" w:color="auto"/>
              <w:right w:val="single" w:sz="4" w:space="0" w:color="000000"/>
            </w:tcBorders>
            <w:shd w:val="clear" w:color="auto" w:fill="auto"/>
            <w:noWrap/>
            <w:vAlign w:val="center"/>
            <w:hideMark/>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Liczba osób korzystających z nowopowstałych/ wyremontowanych obiektów rekreacyjnych</w:t>
            </w:r>
          </w:p>
        </w:tc>
        <w:tc>
          <w:tcPr>
            <w:tcW w:w="735" w:type="pct"/>
            <w:tcBorders>
              <w:top w:val="nil"/>
              <w:left w:val="nil"/>
              <w:bottom w:val="single" w:sz="4" w:space="0" w:color="auto"/>
              <w:right w:val="single" w:sz="4" w:space="0" w:color="auto"/>
            </w:tcBorders>
            <w:shd w:val="clear" w:color="auto" w:fill="auto"/>
            <w:noWrap/>
            <w:vAlign w:val="center"/>
            <w:hideMark/>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Osoby</w:t>
            </w:r>
          </w:p>
        </w:tc>
        <w:tc>
          <w:tcPr>
            <w:tcW w:w="410" w:type="pct"/>
            <w:tcBorders>
              <w:top w:val="nil"/>
              <w:left w:val="nil"/>
              <w:bottom w:val="single" w:sz="4" w:space="0" w:color="auto"/>
              <w:right w:val="single" w:sz="4" w:space="0" w:color="auto"/>
            </w:tcBorders>
            <w:shd w:val="clear" w:color="auto" w:fill="auto"/>
            <w:noWrap/>
            <w:vAlign w:val="center"/>
            <w:hideMark/>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0</w:t>
            </w:r>
          </w:p>
        </w:tc>
        <w:tc>
          <w:tcPr>
            <w:tcW w:w="292" w:type="pct"/>
            <w:tcBorders>
              <w:top w:val="nil"/>
              <w:left w:val="nil"/>
              <w:bottom w:val="single" w:sz="4" w:space="0" w:color="auto"/>
              <w:right w:val="single" w:sz="4" w:space="0" w:color="auto"/>
            </w:tcBorders>
            <w:shd w:val="clear" w:color="auto" w:fill="auto"/>
            <w:noWrap/>
            <w:vAlign w:val="center"/>
            <w:hideMark/>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500</w:t>
            </w:r>
          </w:p>
        </w:tc>
        <w:tc>
          <w:tcPr>
            <w:tcW w:w="1467" w:type="pct"/>
            <w:gridSpan w:val="2"/>
            <w:tcBorders>
              <w:top w:val="single" w:sz="4" w:space="0" w:color="auto"/>
              <w:left w:val="nil"/>
              <w:bottom w:val="single" w:sz="4" w:space="0" w:color="auto"/>
              <w:right w:val="single" w:sz="4" w:space="0" w:color="000000"/>
            </w:tcBorders>
            <w:shd w:val="clear" w:color="auto" w:fill="auto"/>
            <w:noWrap/>
            <w:vAlign w:val="center"/>
            <w:hideMark/>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Dane LGD, dane pozyskane od beneficjentów, badania ankietowe</w:t>
            </w:r>
          </w:p>
        </w:tc>
      </w:tr>
      <w:tr w:rsidR="0001267D" w:rsidRPr="006852E4" w:rsidTr="009E0C58">
        <w:trPr>
          <w:trHeight w:val="300"/>
        </w:trPr>
        <w:tc>
          <w:tcPr>
            <w:tcW w:w="183" w:type="pct"/>
            <w:tcBorders>
              <w:top w:val="nil"/>
              <w:left w:val="single" w:sz="4" w:space="0" w:color="auto"/>
              <w:bottom w:val="single" w:sz="4" w:space="0" w:color="auto"/>
              <w:right w:val="single" w:sz="4" w:space="0" w:color="auto"/>
            </w:tcBorders>
            <w:shd w:val="clear" w:color="auto" w:fill="auto"/>
            <w:noWrap/>
            <w:vAlign w:val="center"/>
            <w:hideMark/>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W.1.2.</w:t>
            </w:r>
          </w:p>
        </w:tc>
        <w:tc>
          <w:tcPr>
            <w:tcW w:w="1913" w:type="pct"/>
            <w:gridSpan w:val="3"/>
            <w:tcBorders>
              <w:top w:val="single" w:sz="4" w:space="0" w:color="auto"/>
              <w:left w:val="nil"/>
              <w:bottom w:val="single" w:sz="4" w:space="0" w:color="auto"/>
              <w:right w:val="single" w:sz="4" w:space="0" w:color="000000"/>
            </w:tcBorders>
            <w:shd w:val="clear" w:color="auto" w:fill="auto"/>
            <w:noWrap/>
            <w:vAlign w:val="center"/>
            <w:hideMark/>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Liczba osób korzystających z nowopowstałych miejsc obserwacji przyrody</w:t>
            </w:r>
          </w:p>
        </w:tc>
        <w:tc>
          <w:tcPr>
            <w:tcW w:w="735" w:type="pct"/>
            <w:tcBorders>
              <w:top w:val="nil"/>
              <w:left w:val="nil"/>
              <w:bottom w:val="single" w:sz="4" w:space="0" w:color="auto"/>
              <w:right w:val="single" w:sz="4" w:space="0" w:color="auto"/>
            </w:tcBorders>
            <w:shd w:val="clear" w:color="auto" w:fill="auto"/>
            <w:noWrap/>
            <w:vAlign w:val="center"/>
            <w:hideMark/>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Osoby</w:t>
            </w:r>
          </w:p>
        </w:tc>
        <w:tc>
          <w:tcPr>
            <w:tcW w:w="410" w:type="pct"/>
            <w:tcBorders>
              <w:top w:val="nil"/>
              <w:left w:val="nil"/>
              <w:bottom w:val="single" w:sz="4" w:space="0" w:color="auto"/>
              <w:right w:val="single" w:sz="4" w:space="0" w:color="auto"/>
            </w:tcBorders>
            <w:shd w:val="clear" w:color="auto" w:fill="auto"/>
            <w:noWrap/>
            <w:vAlign w:val="center"/>
            <w:hideMark/>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0</w:t>
            </w:r>
          </w:p>
        </w:tc>
        <w:tc>
          <w:tcPr>
            <w:tcW w:w="292" w:type="pct"/>
            <w:tcBorders>
              <w:top w:val="nil"/>
              <w:left w:val="nil"/>
              <w:bottom w:val="single" w:sz="4" w:space="0" w:color="auto"/>
              <w:right w:val="single" w:sz="4" w:space="0" w:color="auto"/>
            </w:tcBorders>
            <w:shd w:val="clear" w:color="auto" w:fill="auto"/>
            <w:noWrap/>
            <w:vAlign w:val="center"/>
            <w:hideMark/>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250</w:t>
            </w:r>
          </w:p>
        </w:tc>
        <w:tc>
          <w:tcPr>
            <w:tcW w:w="1467" w:type="pct"/>
            <w:gridSpan w:val="2"/>
            <w:tcBorders>
              <w:top w:val="single" w:sz="4" w:space="0" w:color="auto"/>
              <w:left w:val="nil"/>
              <w:bottom w:val="single" w:sz="4" w:space="0" w:color="auto"/>
              <w:right w:val="single" w:sz="4" w:space="0" w:color="000000"/>
            </w:tcBorders>
            <w:shd w:val="clear" w:color="auto" w:fill="auto"/>
            <w:noWrap/>
            <w:vAlign w:val="center"/>
            <w:hideMark/>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Dane LGD, dane pozyskane od beneficjentów, badania ankietowe</w:t>
            </w:r>
          </w:p>
        </w:tc>
      </w:tr>
      <w:tr w:rsidR="0001267D" w:rsidRPr="006852E4" w:rsidTr="009E0C58">
        <w:trPr>
          <w:trHeight w:val="300"/>
        </w:trPr>
        <w:tc>
          <w:tcPr>
            <w:tcW w:w="183" w:type="pct"/>
            <w:tcBorders>
              <w:top w:val="nil"/>
              <w:left w:val="single" w:sz="4" w:space="0" w:color="auto"/>
              <w:bottom w:val="single" w:sz="4" w:space="0" w:color="auto"/>
              <w:right w:val="single" w:sz="4" w:space="0" w:color="auto"/>
            </w:tcBorders>
            <w:shd w:val="clear" w:color="auto" w:fill="auto"/>
            <w:noWrap/>
            <w:vAlign w:val="center"/>
            <w:hideMark/>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W.1.3.</w:t>
            </w:r>
          </w:p>
        </w:tc>
        <w:tc>
          <w:tcPr>
            <w:tcW w:w="1913" w:type="pct"/>
            <w:gridSpan w:val="3"/>
            <w:tcBorders>
              <w:top w:val="single" w:sz="4" w:space="0" w:color="auto"/>
              <w:left w:val="nil"/>
              <w:bottom w:val="single" w:sz="4" w:space="0" w:color="auto"/>
              <w:right w:val="single" w:sz="4" w:space="0" w:color="000000"/>
            </w:tcBorders>
            <w:shd w:val="clear" w:color="auto" w:fill="auto"/>
            <w:noWrap/>
            <w:vAlign w:val="center"/>
            <w:hideMark/>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Liczba osób korzystających z nowopowstałych ścieżek edukacyjnych</w:t>
            </w:r>
          </w:p>
        </w:tc>
        <w:tc>
          <w:tcPr>
            <w:tcW w:w="735" w:type="pct"/>
            <w:tcBorders>
              <w:top w:val="nil"/>
              <w:left w:val="nil"/>
              <w:bottom w:val="single" w:sz="4" w:space="0" w:color="auto"/>
              <w:right w:val="single" w:sz="4" w:space="0" w:color="auto"/>
            </w:tcBorders>
            <w:shd w:val="clear" w:color="auto" w:fill="auto"/>
            <w:noWrap/>
            <w:vAlign w:val="center"/>
            <w:hideMark/>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Osoby</w:t>
            </w:r>
          </w:p>
        </w:tc>
        <w:tc>
          <w:tcPr>
            <w:tcW w:w="410" w:type="pct"/>
            <w:tcBorders>
              <w:top w:val="nil"/>
              <w:left w:val="nil"/>
              <w:bottom w:val="single" w:sz="4" w:space="0" w:color="auto"/>
              <w:right w:val="single" w:sz="4" w:space="0" w:color="auto"/>
            </w:tcBorders>
            <w:shd w:val="clear" w:color="auto" w:fill="auto"/>
            <w:noWrap/>
            <w:vAlign w:val="center"/>
            <w:hideMark/>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0</w:t>
            </w:r>
          </w:p>
        </w:tc>
        <w:tc>
          <w:tcPr>
            <w:tcW w:w="292" w:type="pct"/>
            <w:tcBorders>
              <w:top w:val="nil"/>
              <w:left w:val="nil"/>
              <w:bottom w:val="single" w:sz="4" w:space="0" w:color="auto"/>
              <w:right w:val="single" w:sz="4" w:space="0" w:color="auto"/>
            </w:tcBorders>
            <w:shd w:val="clear" w:color="auto" w:fill="auto"/>
            <w:noWrap/>
            <w:vAlign w:val="center"/>
            <w:hideMark/>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220</w:t>
            </w:r>
          </w:p>
        </w:tc>
        <w:tc>
          <w:tcPr>
            <w:tcW w:w="1467" w:type="pct"/>
            <w:gridSpan w:val="2"/>
            <w:tcBorders>
              <w:top w:val="single" w:sz="4" w:space="0" w:color="auto"/>
              <w:left w:val="nil"/>
              <w:bottom w:val="single" w:sz="4" w:space="0" w:color="auto"/>
              <w:right w:val="single" w:sz="4" w:space="0" w:color="000000"/>
            </w:tcBorders>
            <w:shd w:val="clear" w:color="auto" w:fill="auto"/>
            <w:noWrap/>
            <w:vAlign w:val="center"/>
            <w:hideMark/>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Dane LGD, dane pozyskane od beneficjentów, badania ankietowe</w:t>
            </w:r>
          </w:p>
        </w:tc>
      </w:tr>
      <w:tr w:rsidR="0001267D" w:rsidRPr="006852E4" w:rsidTr="009E0C58">
        <w:trPr>
          <w:trHeight w:val="300"/>
        </w:trPr>
        <w:tc>
          <w:tcPr>
            <w:tcW w:w="183" w:type="pct"/>
            <w:tcBorders>
              <w:top w:val="nil"/>
              <w:left w:val="single" w:sz="4" w:space="0" w:color="auto"/>
              <w:bottom w:val="single" w:sz="4" w:space="0" w:color="auto"/>
              <w:right w:val="single" w:sz="4" w:space="0" w:color="auto"/>
            </w:tcBorders>
            <w:shd w:val="clear" w:color="auto" w:fill="auto"/>
            <w:noWrap/>
            <w:vAlign w:val="center"/>
            <w:hideMark/>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W.1.</w:t>
            </w:r>
            <w:r w:rsidR="004F235F">
              <w:rPr>
                <w:rFonts w:eastAsia="Times New Roman" w:cs="Times New Roman"/>
                <w:sz w:val="15"/>
                <w:szCs w:val="15"/>
                <w:lang w:eastAsia="pl-PL"/>
              </w:rPr>
              <w:t>4</w:t>
            </w:r>
          </w:p>
        </w:tc>
        <w:tc>
          <w:tcPr>
            <w:tcW w:w="1913" w:type="pct"/>
            <w:gridSpan w:val="3"/>
            <w:tcBorders>
              <w:top w:val="single" w:sz="4" w:space="0" w:color="auto"/>
              <w:left w:val="nil"/>
              <w:bottom w:val="single" w:sz="4" w:space="0" w:color="auto"/>
              <w:right w:val="single" w:sz="4" w:space="0" w:color="000000"/>
            </w:tcBorders>
            <w:shd w:val="clear" w:color="auto" w:fill="auto"/>
            <w:noWrap/>
            <w:vAlign w:val="center"/>
            <w:hideMark/>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Liczba osób korzystających z obiektów przystosowanych na cele społeczno-kulturalne</w:t>
            </w:r>
          </w:p>
        </w:tc>
        <w:tc>
          <w:tcPr>
            <w:tcW w:w="735" w:type="pct"/>
            <w:tcBorders>
              <w:top w:val="nil"/>
              <w:left w:val="nil"/>
              <w:bottom w:val="single" w:sz="4" w:space="0" w:color="auto"/>
              <w:right w:val="single" w:sz="4" w:space="0" w:color="auto"/>
            </w:tcBorders>
            <w:shd w:val="clear" w:color="auto" w:fill="auto"/>
            <w:noWrap/>
            <w:vAlign w:val="center"/>
            <w:hideMark/>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Osoby</w:t>
            </w:r>
          </w:p>
        </w:tc>
        <w:tc>
          <w:tcPr>
            <w:tcW w:w="410" w:type="pct"/>
            <w:tcBorders>
              <w:top w:val="nil"/>
              <w:left w:val="nil"/>
              <w:bottom w:val="single" w:sz="4" w:space="0" w:color="auto"/>
              <w:right w:val="single" w:sz="4" w:space="0" w:color="auto"/>
            </w:tcBorders>
            <w:shd w:val="clear" w:color="auto" w:fill="auto"/>
            <w:noWrap/>
            <w:vAlign w:val="center"/>
            <w:hideMark/>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0</w:t>
            </w:r>
          </w:p>
        </w:tc>
        <w:tc>
          <w:tcPr>
            <w:tcW w:w="292" w:type="pct"/>
            <w:tcBorders>
              <w:top w:val="nil"/>
              <w:left w:val="nil"/>
              <w:bottom w:val="single" w:sz="4" w:space="0" w:color="auto"/>
              <w:right w:val="single" w:sz="4" w:space="0" w:color="auto"/>
            </w:tcBorders>
            <w:shd w:val="clear" w:color="auto" w:fill="auto"/>
            <w:noWrap/>
            <w:vAlign w:val="center"/>
            <w:hideMark/>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1500</w:t>
            </w:r>
          </w:p>
        </w:tc>
        <w:tc>
          <w:tcPr>
            <w:tcW w:w="1467" w:type="pct"/>
            <w:gridSpan w:val="2"/>
            <w:tcBorders>
              <w:top w:val="single" w:sz="4" w:space="0" w:color="auto"/>
              <w:left w:val="nil"/>
              <w:bottom w:val="single" w:sz="4" w:space="0" w:color="auto"/>
              <w:right w:val="single" w:sz="4" w:space="0" w:color="000000"/>
            </w:tcBorders>
            <w:shd w:val="clear" w:color="auto" w:fill="auto"/>
            <w:noWrap/>
            <w:vAlign w:val="center"/>
            <w:hideMark/>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Ankieta ewaluacyjna</w:t>
            </w:r>
          </w:p>
        </w:tc>
      </w:tr>
      <w:tr w:rsidR="0001267D" w:rsidRPr="006852E4" w:rsidTr="009E0C58">
        <w:trPr>
          <w:trHeight w:val="300"/>
        </w:trPr>
        <w:tc>
          <w:tcPr>
            <w:tcW w:w="984" w:type="pct"/>
            <w:gridSpan w:val="2"/>
            <w:vMerge w:val="restart"/>
            <w:tcBorders>
              <w:top w:val="single" w:sz="4" w:space="0" w:color="auto"/>
              <w:left w:val="single" w:sz="4" w:space="0" w:color="auto"/>
              <w:bottom w:val="single" w:sz="4" w:space="0" w:color="000000"/>
              <w:right w:val="single" w:sz="4" w:space="0" w:color="000000"/>
            </w:tcBorders>
            <w:shd w:val="clear" w:color="000000" w:fill="F8CBAD"/>
            <w:noWrap/>
            <w:vAlign w:val="center"/>
            <w:hideMark/>
          </w:tcPr>
          <w:p w:rsidR="0001267D" w:rsidRPr="006852E4" w:rsidRDefault="0001267D" w:rsidP="009E0C58">
            <w:pPr>
              <w:spacing w:before="0" w:after="0"/>
              <w:jc w:val="center"/>
              <w:rPr>
                <w:rFonts w:eastAsia="Times New Roman" w:cs="Times New Roman"/>
                <w:color w:val="000000"/>
                <w:sz w:val="15"/>
                <w:szCs w:val="15"/>
                <w:lang w:eastAsia="pl-PL"/>
              </w:rPr>
            </w:pPr>
            <w:r w:rsidRPr="006852E4">
              <w:rPr>
                <w:rFonts w:eastAsia="Times New Roman" w:cs="Times New Roman"/>
                <w:color w:val="000000"/>
                <w:sz w:val="15"/>
                <w:szCs w:val="15"/>
                <w:lang w:eastAsia="pl-PL"/>
              </w:rPr>
              <w:t>Przedsięwzięcia</w:t>
            </w:r>
          </w:p>
        </w:tc>
        <w:tc>
          <w:tcPr>
            <w:tcW w:w="581" w:type="pct"/>
            <w:vMerge w:val="restart"/>
            <w:tcBorders>
              <w:top w:val="nil"/>
              <w:left w:val="single" w:sz="4" w:space="0" w:color="auto"/>
              <w:bottom w:val="single" w:sz="4" w:space="0" w:color="000000"/>
              <w:right w:val="single" w:sz="4" w:space="0" w:color="auto"/>
            </w:tcBorders>
            <w:shd w:val="clear" w:color="000000" w:fill="F8CBAD"/>
            <w:noWrap/>
            <w:vAlign w:val="center"/>
            <w:hideMark/>
          </w:tcPr>
          <w:p w:rsidR="0001267D" w:rsidRPr="006852E4" w:rsidRDefault="0001267D" w:rsidP="009E0C58">
            <w:pPr>
              <w:spacing w:before="0" w:after="0"/>
              <w:jc w:val="center"/>
              <w:rPr>
                <w:rFonts w:eastAsia="Times New Roman" w:cs="Times New Roman"/>
                <w:color w:val="000000"/>
                <w:sz w:val="15"/>
                <w:szCs w:val="15"/>
                <w:lang w:eastAsia="pl-PL"/>
              </w:rPr>
            </w:pPr>
            <w:r w:rsidRPr="006852E4">
              <w:rPr>
                <w:rFonts w:eastAsia="Times New Roman" w:cs="Times New Roman"/>
                <w:color w:val="000000"/>
                <w:sz w:val="15"/>
                <w:szCs w:val="15"/>
                <w:lang w:eastAsia="pl-PL"/>
              </w:rPr>
              <w:t>Grupy docelowe</w:t>
            </w:r>
          </w:p>
        </w:tc>
        <w:tc>
          <w:tcPr>
            <w:tcW w:w="531" w:type="pct"/>
            <w:vMerge w:val="restart"/>
            <w:tcBorders>
              <w:top w:val="nil"/>
              <w:left w:val="single" w:sz="4" w:space="0" w:color="auto"/>
              <w:bottom w:val="single" w:sz="4" w:space="0" w:color="000000"/>
              <w:right w:val="single" w:sz="4" w:space="0" w:color="auto"/>
            </w:tcBorders>
            <w:shd w:val="clear" w:color="000000" w:fill="F8CBAD"/>
            <w:vAlign w:val="center"/>
            <w:hideMark/>
          </w:tcPr>
          <w:p w:rsidR="0001267D" w:rsidRPr="006852E4" w:rsidRDefault="0001267D" w:rsidP="009E0C58">
            <w:pPr>
              <w:spacing w:before="0" w:after="0"/>
              <w:jc w:val="center"/>
              <w:rPr>
                <w:rFonts w:eastAsia="Times New Roman" w:cs="Times New Roman"/>
                <w:color w:val="000000"/>
                <w:sz w:val="15"/>
                <w:szCs w:val="15"/>
                <w:lang w:eastAsia="pl-PL"/>
              </w:rPr>
            </w:pPr>
            <w:r w:rsidRPr="006852E4">
              <w:rPr>
                <w:rFonts w:eastAsia="Times New Roman" w:cs="Times New Roman"/>
                <w:color w:val="000000"/>
                <w:sz w:val="15"/>
                <w:szCs w:val="15"/>
                <w:lang w:eastAsia="pl-PL"/>
              </w:rPr>
              <w:t>Sposób realizacji (konkurs, projekt grantowy, operacja własna, projekt współpracy, aktywizacja itp.)</w:t>
            </w:r>
          </w:p>
        </w:tc>
        <w:tc>
          <w:tcPr>
            <w:tcW w:w="2904" w:type="pct"/>
            <w:gridSpan w:val="5"/>
            <w:tcBorders>
              <w:top w:val="single" w:sz="4" w:space="0" w:color="auto"/>
              <w:left w:val="nil"/>
              <w:bottom w:val="single" w:sz="4" w:space="0" w:color="auto"/>
              <w:right w:val="single" w:sz="4" w:space="0" w:color="000000"/>
            </w:tcBorders>
            <w:shd w:val="clear" w:color="000000" w:fill="F8CBAD"/>
            <w:noWrap/>
            <w:vAlign w:val="center"/>
            <w:hideMark/>
          </w:tcPr>
          <w:p w:rsidR="0001267D" w:rsidRPr="006852E4" w:rsidRDefault="0001267D" w:rsidP="009E0C58">
            <w:pPr>
              <w:spacing w:before="0" w:after="0"/>
              <w:jc w:val="center"/>
              <w:rPr>
                <w:rFonts w:eastAsia="Times New Roman" w:cs="Times New Roman"/>
                <w:color w:val="000000"/>
                <w:sz w:val="15"/>
                <w:szCs w:val="15"/>
                <w:lang w:eastAsia="pl-PL"/>
              </w:rPr>
            </w:pPr>
            <w:r w:rsidRPr="006852E4">
              <w:rPr>
                <w:rFonts w:eastAsia="Times New Roman" w:cs="Times New Roman"/>
                <w:color w:val="000000"/>
                <w:sz w:val="15"/>
                <w:szCs w:val="15"/>
                <w:lang w:eastAsia="pl-PL"/>
              </w:rPr>
              <w:t>Wskaźniki produktu</w:t>
            </w:r>
          </w:p>
        </w:tc>
      </w:tr>
      <w:tr w:rsidR="0001267D" w:rsidRPr="006852E4" w:rsidTr="009E0C58">
        <w:trPr>
          <w:trHeight w:val="300"/>
        </w:trPr>
        <w:tc>
          <w:tcPr>
            <w:tcW w:w="984" w:type="pct"/>
            <w:gridSpan w:val="2"/>
            <w:vMerge/>
            <w:tcBorders>
              <w:top w:val="single" w:sz="4" w:space="0" w:color="auto"/>
              <w:left w:val="single" w:sz="4" w:space="0" w:color="auto"/>
              <w:bottom w:val="single" w:sz="4" w:space="0" w:color="000000"/>
              <w:right w:val="single" w:sz="4" w:space="0" w:color="000000"/>
            </w:tcBorders>
            <w:vAlign w:val="center"/>
            <w:hideMark/>
          </w:tcPr>
          <w:p w:rsidR="0001267D" w:rsidRPr="006852E4" w:rsidRDefault="0001267D" w:rsidP="009E0C58">
            <w:pPr>
              <w:spacing w:before="0" w:after="0"/>
              <w:jc w:val="center"/>
              <w:rPr>
                <w:rFonts w:eastAsia="Times New Roman" w:cs="Times New Roman"/>
                <w:color w:val="000000"/>
                <w:sz w:val="15"/>
                <w:szCs w:val="15"/>
                <w:lang w:eastAsia="pl-PL"/>
              </w:rPr>
            </w:pPr>
          </w:p>
        </w:tc>
        <w:tc>
          <w:tcPr>
            <w:tcW w:w="581" w:type="pct"/>
            <w:vMerge/>
            <w:tcBorders>
              <w:top w:val="nil"/>
              <w:left w:val="single" w:sz="4" w:space="0" w:color="auto"/>
              <w:bottom w:val="single" w:sz="4" w:space="0" w:color="000000"/>
              <w:right w:val="single" w:sz="4" w:space="0" w:color="auto"/>
            </w:tcBorders>
            <w:vAlign w:val="center"/>
            <w:hideMark/>
          </w:tcPr>
          <w:p w:rsidR="0001267D" w:rsidRPr="006852E4" w:rsidRDefault="0001267D" w:rsidP="009E0C58">
            <w:pPr>
              <w:spacing w:before="0" w:after="0"/>
              <w:jc w:val="center"/>
              <w:rPr>
                <w:rFonts w:eastAsia="Times New Roman" w:cs="Times New Roman"/>
                <w:color w:val="000000"/>
                <w:sz w:val="15"/>
                <w:szCs w:val="15"/>
                <w:lang w:eastAsia="pl-PL"/>
              </w:rPr>
            </w:pPr>
          </w:p>
        </w:tc>
        <w:tc>
          <w:tcPr>
            <w:tcW w:w="531" w:type="pct"/>
            <w:vMerge/>
            <w:tcBorders>
              <w:top w:val="nil"/>
              <w:left w:val="single" w:sz="4" w:space="0" w:color="auto"/>
              <w:bottom w:val="single" w:sz="4" w:space="0" w:color="000000"/>
              <w:right w:val="single" w:sz="4" w:space="0" w:color="auto"/>
            </w:tcBorders>
            <w:vAlign w:val="center"/>
            <w:hideMark/>
          </w:tcPr>
          <w:p w:rsidR="0001267D" w:rsidRPr="006852E4" w:rsidRDefault="0001267D" w:rsidP="009E0C58">
            <w:pPr>
              <w:spacing w:before="0" w:after="0"/>
              <w:jc w:val="center"/>
              <w:rPr>
                <w:rFonts w:eastAsia="Times New Roman" w:cs="Times New Roman"/>
                <w:color w:val="000000"/>
                <w:sz w:val="15"/>
                <w:szCs w:val="15"/>
                <w:lang w:eastAsia="pl-PL"/>
              </w:rPr>
            </w:pPr>
          </w:p>
        </w:tc>
        <w:tc>
          <w:tcPr>
            <w:tcW w:w="735" w:type="pct"/>
            <w:tcBorders>
              <w:top w:val="nil"/>
              <w:left w:val="nil"/>
              <w:bottom w:val="single" w:sz="4" w:space="0" w:color="auto"/>
              <w:right w:val="single" w:sz="4" w:space="0" w:color="auto"/>
            </w:tcBorders>
            <w:shd w:val="clear" w:color="000000" w:fill="F8CBAD"/>
            <w:noWrap/>
            <w:vAlign w:val="center"/>
            <w:hideMark/>
          </w:tcPr>
          <w:p w:rsidR="0001267D" w:rsidRPr="006852E4" w:rsidRDefault="0001267D" w:rsidP="009E0C58">
            <w:pPr>
              <w:spacing w:before="0" w:after="0"/>
              <w:jc w:val="center"/>
              <w:rPr>
                <w:rFonts w:eastAsia="Times New Roman" w:cs="Times New Roman"/>
                <w:color w:val="000000"/>
                <w:sz w:val="15"/>
                <w:szCs w:val="15"/>
                <w:lang w:eastAsia="pl-PL"/>
              </w:rPr>
            </w:pPr>
            <w:r w:rsidRPr="006852E4">
              <w:rPr>
                <w:rFonts w:eastAsia="Times New Roman" w:cs="Times New Roman"/>
                <w:color w:val="000000"/>
                <w:sz w:val="15"/>
                <w:szCs w:val="15"/>
                <w:lang w:eastAsia="pl-PL"/>
              </w:rPr>
              <w:t>Nazwa</w:t>
            </w:r>
          </w:p>
        </w:tc>
        <w:tc>
          <w:tcPr>
            <w:tcW w:w="410" w:type="pct"/>
            <w:tcBorders>
              <w:top w:val="nil"/>
              <w:left w:val="nil"/>
              <w:bottom w:val="single" w:sz="4" w:space="0" w:color="auto"/>
              <w:right w:val="single" w:sz="4" w:space="0" w:color="auto"/>
            </w:tcBorders>
            <w:shd w:val="clear" w:color="000000" w:fill="F8CBAD"/>
            <w:noWrap/>
            <w:vAlign w:val="center"/>
            <w:hideMark/>
          </w:tcPr>
          <w:p w:rsidR="0001267D" w:rsidRPr="006852E4" w:rsidRDefault="0001267D" w:rsidP="009E0C58">
            <w:pPr>
              <w:spacing w:before="0" w:after="0"/>
              <w:jc w:val="center"/>
              <w:rPr>
                <w:rFonts w:eastAsia="Times New Roman" w:cs="Times New Roman"/>
                <w:color w:val="000000"/>
                <w:sz w:val="15"/>
                <w:szCs w:val="15"/>
                <w:lang w:eastAsia="pl-PL"/>
              </w:rPr>
            </w:pPr>
            <w:r w:rsidRPr="006852E4">
              <w:rPr>
                <w:rFonts w:eastAsia="Times New Roman" w:cs="Times New Roman"/>
                <w:color w:val="000000"/>
                <w:sz w:val="15"/>
                <w:szCs w:val="15"/>
                <w:lang w:eastAsia="pl-PL"/>
              </w:rPr>
              <w:t>Jednostka miary</w:t>
            </w:r>
          </w:p>
        </w:tc>
        <w:tc>
          <w:tcPr>
            <w:tcW w:w="292" w:type="pct"/>
            <w:tcBorders>
              <w:top w:val="nil"/>
              <w:left w:val="nil"/>
              <w:bottom w:val="single" w:sz="4" w:space="0" w:color="auto"/>
              <w:right w:val="single" w:sz="4" w:space="0" w:color="auto"/>
            </w:tcBorders>
            <w:shd w:val="clear" w:color="000000" w:fill="F8CBAD"/>
            <w:noWrap/>
            <w:vAlign w:val="center"/>
            <w:hideMark/>
          </w:tcPr>
          <w:p w:rsidR="0001267D" w:rsidRPr="006852E4" w:rsidRDefault="0001267D" w:rsidP="009E0C58">
            <w:pPr>
              <w:spacing w:before="0" w:after="0"/>
              <w:jc w:val="center"/>
              <w:rPr>
                <w:rFonts w:eastAsia="Times New Roman" w:cs="Times New Roman"/>
                <w:color w:val="000000"/>
                <w:sz w:val="15"/>
                <w:szCs w:val="15"/>
                <w:lang w:eastAsia="pl-PL"/>
              </w:rPr>
            </w:pPr>
            <w:r w:rsidRPr="006852E4">
              <w:rPr>
                <w:rFonts w:eastAsia="Times New Roman" w:cs="Times New Roman"/>
                <w:color w:val="000000"/>
                <w:sz w:val="15"/>
                <w:szCs w:val="15"/>
                <w:lang w:eastAsia="pl-PL"/>
              </w:rPr>
              <w:t>Początkowa 2015 rok</w:t>
            </w:r>
          </w:p>
        </w:tc>
        <w:tc>
          <w:tcPr>
            <w:tcW w:w="301" w:type="pct"/>
            <w:tcBorders>
              <w:top w:val="nil"/>
              <w:left w:val="nil"/>
              <w:bottom w:val="single" w:sz="4" w:space="0" w:color="auto"/>
              <w:right w:val="single" w:sz="4" w:space="0" w:color="auto"/>
            </w:tcBorders>
            <w:shd w:val="clear" w:color="000000" w:fill="F8CBAD"/>
            <w:noWrap/>
            <w:vAlign w:val="center"/>
            <w:hideMark/>
          </w:tcPr>
          <w:p w:rsidR="0001267D" w:rsidRPr="006852E4" w:rsidRDefault="0001267D" w:rsidP="009E0C58">
            <w:pPr>
              <w:spacing w:before="0" w:after="0"/>
              <w:jc w:val="center"/>
              <w:rPr>
                <w:rFonts w:eastAsia="Times New Roman" w:cs="Times New Roman"/>
                <w:color w:val="000000"/>
                <w:sz w:val="15"/>
                <w:szCs w:val="15"/>
                <w:lang w:eastAsia="pl-PL"/>
              </w:rPr>
            </w:pPr>
            <w:r w:rsidRPr="006852E4">
              <w:rPr>
                <w:rFonts w:eastAsia="Times New Roman" w:cs="Times New Roman"/>
                <w:color w:val="000000"/>
                <w:sz w:val="15"/>
                <w:szCs w:val="15"/>
                <w:lang w:eastAsia="pl-PL"/>
              </w:rPr>
              <w:t>Końcowa 2023 Rok</w:t>
            </w:r>
          </w:p>
        </w:tc>
        <w:tc>
          <w:tcPr>
            <w:tcW w:w="1166" w:type="pct"/>
            <w:tcBorders>
              <w:top w:val="nil"/>
              <w:left w:val="nil"/>
              <w:bottom w:val="single" w:sz="4" w:space="0" w:color="auto"/>
              <w:right w:val="single" w:sz="4" w:space="0" w:color="auto"/>
            </w:tcBorders>
            <w:shd w:val="clear" w:color="000000" w:fill="F8CBAD"/>
            <w:noWrap/>
            <w:vAlign w:val="center"/>
            <w:hideMark/>
          </w:tcPr>
          <w:p w:rsidR="0001267D" w:rsidRPr="006852E4" w:rsidRDefault="0001267D" w:rsidP="009E0C58">
            <w:pPr>
              <w:spacing w:before="0" w:after="0"/>
              <w:jc w:val="center"/>
              <w:rPr>
                <w:rFonts w:eastAsia="Times New Roman" w:cs="Times New Roman"/>
                <w:color w:val="000000"/>
                <w:sz w:val="15"/>
                <w:szCs w:val="15"/>
                <w:lang w:eastAsia="pl-PL"/>
              </w:rPr>
            </w:pPr>
            <w:r w:rsidRPr="006852E4">
              <w:rPr>
                <w:rFonts w:eastAsia="Times New Roman" w:cs="Times New Roman"/>
                <w:color w:val="000000"/>
                <w:sz w:val="15"/>
                <w:szCs w:val="15"/>
                <w:lang w:eastAsia="pl-PL"/>
              </w:rPr>
              <w:t>Źródło danych/sposób pomiaru</w:t>
            </w:r>
          </w:p>
        </w:tc>
      </w:tr>
      <w:tr w:rsidR="0001267D" w:rsidRPr="006852E4" w:rsidTr="009E0C58">
        <w:trPr>
          <w:trHeight w:val="693"/>
        </w:trPr>
        <w:tc>
          <w:tcPr>
            <w:tcW w:w="183" w:type="pct"/>
            <w:vMerge w:val="restart"/>
            <w:tcBorders>
              <w:top w:val="nil"/>
              <w:left w:val="single" w:sz="4" w:space="0" w:color="auto"/>
              <w:bottom w:val="nil"/>
              <w:right w:val="single" w:sz="4" w:space="0" w:color="auto"/>
            </w:tcBorders>
            <w:shd w:val="clear" w:color="auto" w:fill="auto"/>
            <w:noWrap/>
            <w:hideMark/>
          </w:tcPr>
          <w:p w:rsidR="0001267D" w:rsidRPr="006852E4" w:rsidRDefault="0001267D" w:rsidP="009E0C58">
            <w:pPr>
              <w:spacing w:before="0" w:after="0"/>
              <w:jc w:val="left"/>
              <w:rPr>
                <w:rFonts w:eastAsia="Times New Roman" w:cs="Times New Roman"/>
                <w:color w:val="000000"/>
                <w:sz w:val="15"/>
                <w:szCs w:val="15"/>
                <w:lang w:eastAsia="pl-PL"/>
              </w:rPr>
            </w:pPr>
            <w:r w:rsidRPr="006852E4">
              <w:rPr>
                <w:rFonts w:eastAsia="Times New Roman" w:cs="Times New Roman"/>
                <w:color w:val="000000"/>
                <w:sz w:val="15"/>
                <w:szCs w:val="15"/>
                <w:lang w:eastAsia="pl-PL"/>
              </w:rPr>
              <w:t>1.1.5.</w:t>
            </w:r>
          </w:p>
        </w:tc>
        <w:tc>
          <w:tcPr>
            <w:tcW w:w="801" w:type="pct"/>
            <w:vMerge w:val="restart"/>
            <w:tcBorders>
              <w:top w:val="nil"/>
              <w:left w:val="single" w:sz="4" w:space="0" w:color="auto"/>
              <w:bottom w:val="nil"/>
              <w:right w:val="single" w:sz="4" w:space="0" w:color="auto"/>
            </w:tcBorders>
            <w:shd w:val="clear" w:color="auto" w:fill="auto"/>
            <w:hideMark/>
          </w:tcPr>
          <w:p w:rsidR="0001267D" w:rsidRPr="006852E4" w:rsidRDefault="0001267D" w:rsidP="009E0C58">
            <w:pPr>
              <w:spacing w:before="0" w:after="0"/>
              <w:jc w:val="left"/>
              <w:rPr>
                <w:rFonts w:eastAsia="Times New Roman" w:cs="Times New Roman"/>
                <w:color w:val="000000"/>
                <w:sz w:val="15"/>
                <w:szCs w:val="15"/>
                <w:lang w:eastAsia="pl-PL"/>
              </w:rPr>
            </w:pPr>
            <w:r w:rsidRPr="006852E4">
              <w:rPr>
                <w:rFonts w:eastAsia="Times New Roman" w:cs="Times New Roman"/>
                <w:color w:val="000000"/>
                <w:sz w:val="15"/>
                <w:szCs w:val="15"/>
                <w:lang w:eastAsia="pl-PL"/>
              </w:rPr>
              <w:t>Rekreacja przez duże „R”</w:t>
            </w:r>
          </w:p>
        </w:tc>
        <w:tc>
          <w:tcPr>
            <w:tcW w:w="581" w:type="pct"/>
            <w:vMerge w:val="restart"/>
            <w:tcBorders>
              <w:top w:val="nil"/>
              <w:left w:val="single" w:sz="4" w:space="0" w:color="auto"/>
              <w:right w:val="single" w:sz="4" w:space="0" w:color="auto"/>
            </w:tcBorders>
            <w:shd w:val="clear" w:color="auto" w:fill="auto"/>
            <w:hideMark/>
          </w:tcPr>
          <w:p w:rsidR="0001267D" w:rsidRPr="006852E4" w:rsidRDefault="0001267D" w:rsidP="009E0C58">
            <w:pPr>
              <w:spacing w:before="0" w:after="0"/>
              <w:jc w:val="left"/>
              <w:rPr>
                <w:rFonts w:eastAsia="Times New Roman" w:cs="Times New Roman"/>
                <w:color w:val="000000"/>
                <w:sz w:val="15"/>
                <w:szCs w:val="15"/>
                <w:lang w:eastAsia="pl-PL"/>
              </w:rPr>
            </w:pPr>
            <w:r w:rsidRPr="006852E4">
              <w:rPr>
                <w:rFonts w:eastAsia="Times New Roman" w:cs="Times New Roman"/>
                <w:color w:val="000000"/>
                <w:sz w:val="15"/>
                <w:szCs w:val="15"/>
                <w:lang w:eastAsia="pl-PL"/>
              </w:rPr>
              <w:t>• Osoby fizyczne;</w:t>
            </w:r>
            <w:r w:rsidRPr="006852E4">
              <w:rPr>
                <w:rFonts w:eastAsia="Times New Roman" w:cs="Times New Roman"/>
                <w:color w:val="000000"/>
                <w:sz w:val="15"/>
                <w:szCs w:val="15"/>
                <w:lang w:eastAsia="pl-PL"/>
              </w:rPr>
              <w:br/>
              <w:t>• Osoba prawna, z wyłączeniem województwa, jeżeli siedziba tej osoby lub jej oddziału znajduje się na obszarze wiejskim objętym LSR;</w:t>
            </w:r>
            <w:r w:rsidRPr="006852E4">
              <w:rPr>
                <w:rFonts w:eastAsia="Times New Roman" w:cs="Times New Roman"/>
                <w:color w:val="000000"/>
                <w:sz w:val="15"/>
                <w:szCs w:val="15"/>
                <w:lang w:eastAsia="pl-PL"/>
              </w:rPr>
              <w:br/>
              <w:t>• Jednostka organizacyjna nieposiadająca osobowości prawnej, której ustawa przyznaje zdolność prawną, jeżeli siedziba tej jednostki lub jej oddziału znajduje się na obszarze wiejskim objętym LSR.</w:t>
            </w:r>
          </w:p>
        </w:tc>
        <w:tc>
          <w:tcPr>
            <w:tcW w:w="531" w:type="pct"/>
            <w:tcBorders>
              <w:top w:val="nil"/>
              <w:left w:val="nil"/>
              <w:bottom w:val="single" w:sz="4" w:space="0" w:color="auto"/>
              <w:right w:val="single" w:sz="4" w:space="0" w:color="auto"/>
            </w:tcBorders>
            <w:shd w:val="clear" w:color="auto" w:fill="auto"/>
            <w:hideMark/>
          </w:tcPr>
          <w:p w:rsidR="0001267D" w:rsidRPr="006852E4" w:rsidRDefault="0001267D" w:rsidP="009E0C58">
            <w:pPr>
              <w:spacing w:before="0" w:after="0"/>
              <w:jc w:val="left"/>
              <w:rPr>
                <w:rFonts w:eastAsia="Times New Roman" w:cs="Times New Roman"/>
                <w:color w:val="000000"/>
                <w:sz w:val="15"/>
                <w:szCs w:val="15"/>
                <w:lang w:eastAsia="pl-PL"/>
              </w:rPr>
            </w:pPr>
            <w:r w:rsidRPr="006852E4">
              <w:rPr>
                <w:rFonts w:eastAsia="Times New Roman" w:cs="Times New Roman"/>
                <w:color w:val="000000"/>
                <w:sz w:val="15"/>
                <w:szCs w:val="15"/>
                <w:lang w:eastAsia="pl-PL"/>
              </w:rPr>
              <w:t> Konkurs/projekt grantowy</w:t>
            </w:r>
          </w:p>
        </w:tc>
        <w:tc>
          <w:tcPr>
            <w:tcW w:w="735" w:type="pct"/>
            <w:tcBorders>
              <w:top w:val="nil"/>
              <w:left w:val="nil"/>
              <w:bottom w:val="single" w:sz="4" w:space="0" w:color="auto"/>
              <w:right w:val="single" w:sz="4" w:space="0" w:color="auto"/>
            </w:tcBorders>
            <w:shd w:val="clear" w:color="auto" w:fill="auto"/>
            <w:vAlign w:val="center"/>
            <w:hideMark/>
          </w:tcPr>
          <w:p w:rsidR="0001267D" w:rsidRPr="006852E4" w:rsidRDefault="0001267D" w:rsidP="009E0C58">
            <w:pPr>
              <w:spacing w:before="0" w:after="0"/>
              <w:jc w:val="left"/>
              <w:rPr>
                <w:rFonts w:eastAsia="Times New Roman" w:cs="Times New Roman"/>
                <w:color w:val="000000"/>
                <w:sz w:val="15"/>
                <w:szCs w:val="15"/>
                <w:lang w:eastAsia="pl-PL"/>
              </w:rPr>
            </w:pPr>
            <w:r w:rsidRPr="006852E4">
              <w:rPr>
                <w:rFonts w:eastAsia="Times New Roman" w:cs="Times New Roman"/>
                <w:color w:val="000000"/>
                <w:sz w:val="15"/>
                <w:szCs w:val="15"/>
                <w:lang w:eastAsia="pl-PL"/>
              </w:rPr>
              <w:t>Liczba kompleksowo zagospodarowanych terenów wokół Jezior</w:t>
            </w:r>
          </w:p>
        </w:tc>
        <w:tc>
          <w:tcPr>
            <w:tcW w:w="410" w:type="pct"/>
            <w:tcBorders>
              <w:top w:val="nil"/>
              <w:left w:val="nil"/>
              <w:bottom w:val="single" w:sz="4" w:space="0" w:color="auto"/>
              <w:right w:val="single" w:sz="4" w:space="0" w:color="auto"/>
            </w:tcBorders>
            <w:shd w:val="clear" w:color="auto" w:fill="auto"/>
            <w:vAlign w:val="center"/>
            <w:hideMark/>
          </w:tcPr>
          <w:p w:rsidR="0001267D" w:rsidRPr="006852E4" w:rsidRDefault="0001267D" w:rsidP="009E0C58">
            <w:pPr>
              <w:spacing w:before="0" w:after="0"/>
              <w:jc w:val="center"/>
              <w:rPr>
                <w:rFonts w:eastAsia="Times New Roman" w:cs="Times New Roman"/>
                <w:color w:val="000000"/>
                <w:sz w:val="15"/>
                <w:szCs w:val="15"/>
                <w:lang w:eastAsia="pl-PL"/>
              </w:rPr>
            </w:pPr>
            <w:r w:rsidRPr="006852E4">
              <w:rPr>
                <w:rFonts w:eastAsia="Times New Roman" w:cs="Times New Roman"/>
                <w:color w:val="000000"/>
                <w:sz w:val="15"/>
                <w:szCs w:val="15"/>
                <w:lang w:eastAsia="pl-PL"/>
              </w:rPr>
              <w:t>szt.</w:t>
            </w:r>
          </w:p>
        </w:tc>
        <w:tc>
          <w:tcPr>
            <w:tcW w:w="292" w:type="pct"/>
            <w:tcBorders>
              <w:top w:val="nil"/>
              <w:left w:val="nil"/>
              <w:bottom w:val="single" w:sz="4" w:space="0" w:color="auto"/>
              <w:right w:val="single" w:sz="4" w:space="0" w:color="auto"/>
            </w:tcBorders>
            <w:shd w:val="clear" w:color="auto" w:fill="auto"/>
            <w:vAlign w:val="center"/>
            <w:hideMark/>
          </w:tcPr>
          <w:p w:rsidR="0001267D" w:rsidRPr="006852E4" w:rsidRDefault="0001267D" w:rsidP="009E0C58">
            <w:pPr>
              <w:spacing w:before="0" w:after="0"/>
              <w:jc w:val="center"/>
              <w:rPr>
                <w:rFonts w:eastAsia="Times New Roman" w:cs="Times New Roman"/>
                <w:color w:val="000000"/>
                <w:sz w:val="15"/>
                <w:szCs w:val="15"/>
                <w:lang w:eastAsia="pl-PL"/>
              </w:rPr>
            </w:pPr>
            <w:r w:rsidRPr="006852E4">
              <w:rPr>
                <w:rFonts w:eastAsia="Times New Roman" w:cs="Times New Roman"/>
                <w:color w:val="000000"/>
                <w:sz w:val="15"/>
                <w:szCs w:val="15"/>
                <w:lang w:eastAsia="pl-PL"/>
              </w:rPr>
              <w:t>0</w:t>
            </w:r>
          </w:p>
        </w:tc>
        <w:tc>
          <w:tcPr>
            <w:tcW w:w="301" w:type="pct"/>
            <w:tcBorders>
              <w:top w:val="nil"/>
              <w:left w:val="nil"/>
              <w:bottom w:val="single" w:sz="4" w:space="0" w:color="auto"/>
              <w:right w:val="single" w:sz="4" w:space="0" w:color="auto"/>
            </w:tcBorders>
            <w:shd w:val="clear" w:color="auto" w:fill="auto"/>
            <w:vAlign w:val="center"/>
            <w:hideMark/>
          </w:tcPr>
          <w:p w:rsidR="0001267D" w:rsidRPr="0084036B" w:rsidRDefault="009D48FC" w:rsidP="009E0C58">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6</w:t>
            </w:r>
          </w:p>
        </w:tc>
        <w:tc>
          <w:tcPr>
            <w:tcW w:w="1166" w:type="pct"/>
            <w:tcBorders>
              <w:top w:val="nil"/>
              <w:left w:val="nil"/>
              <w:bottom w:val="single" w:sz="4" w:space="0" w:color="auto"/>
              <w:right w:val="single" w:sz="4" w:space="0" w:color="auto"/>
            </w:tcBorders>
            <w:shd w:val="clear" w:color="auto" w:fill="auto"/>
            <w:vAlign w:val="center"/>
            <w:hideMark/>
          </w:tcPr>
          <w:p w:rsidR="0001267D" w:rsidRPr="006852E4" w:rsidRDefault="0001267D" w:rsidP="009E0C58">
            <w:pPr>
              <w:spacing w:before="0" w:after="0"/>
              <w:jc w:val="left"/>
              <w:rPr>
                <w:rFonts w:eastAsia="Times New Roman" w:cs="Times New Roman"/>
                <w:color w:val="000000"/>
                <w:sz w:val="15"/>
                <w:szCs w:val="15"/>
                <w:lang w:eastAsia="pl-PL"/>
              </w:rPr>
            </w:pPr>
            <w:r w:rsidRPr="006852E4">
              <w:rPr>
                <w:rFonts w:eastAsia="Times New Roman" w:cs="Times New Roman"/>
                <w:color w:val="000000"/>
                <w:sz w:val="15"/>
                <w:szCs w:val="15"/>
                <w:lang w:eastAsia="pl-PL"/>
              </w:rPr>
              <w:t>Badanie bieżące na podstawie danych Instytucji Wdrażającej, danych pozyskanych od beneficjentów oraz zestawień Biura LGD</w:t>
            </w:r>
          </w:p>
        </w:tc>
      </w:tr>
      <w:tr w:rsidR="0001267D" w:rsidRPr="006852E4" w:rsidTr="009E0C58">
        <w:trPr>
          <w:trHeight w:val="443"/>
        </w:trPr>
        <w:tc>
          <w:tcPr>
            <w:tcW w:w="183" w:type="pct"/>
            <w:vMerge/>
            <w:tcBorders>
              <w:top w:val="nil"/>
              <w:left w:val="single" w:sz="4" w:space="0" w:color="auto"/>
              <w:bottom w:val="nil"/>
              <w:right w:val="single" w:sz="4" w:space="0" w:color="auto"/>
            </w:tcBorders>
            <w:vAlign w:val="center"/>
            <w:hideMark/>
          </w:tcPr>
          <w:p w:rsidR="0001267D" w:rsidRPr="006852E4" w:rsidRDefault="0001267D" w:rsidP="009E0C58">
            <w:pPr>
              <w:spacing w:before="0" w:after="0"/>
              <w:jc w:val="left"/>
              <w:rPr>
                <w:rFonts w:eastAsia="Times New Roman" w:cs="Times New Roman"/>
                <w:color w:val="000000"/>
                <w:sz w:val="15"/>
                <w:szCs w:val="15"/>
                <w:lang w:eastAsia="pl-PL"/>
              </w:rPr>
            </w:pPr>
          </w:p>
        </w:tc>
        <w:tc>
          <w:tcPr>
            <w:tcW w:w="801" w:type="pct"/>
            <w:vMerge/>
            <w:tcBorders>
              <w:top w:val="nil"/>
              <w:left w:val="single" w:sz="4" w:space="0" w:color="auto"/>
              <w:bottom w:val="nil"/>
              <w:right w:val="single" w:sz="4" w:space="0" w:color="auto"/>
            </w:tcBorders>
            <w:vAlign w:val="center"/>
            <w:hideMark/>
          </w:tcPr>
          <w:p w:rsidR="0001267D" w:rsidRPr="006852E4" w:rsidRDefault="0001267D" w:rsidP="009E0C58">
            <w:pPr>
              <w:spacing w:before="0" w:after="0"/>
              <w:jc w:val="left"/>
              <w:rPr>
                <w:rFonts w:eastAsia="Times New Roman" w:cs="Times New Roman"/>
                <w:color w:val="000000"/>
                <w:sz w:val="15"/>
                <w:szCs w:val="15"/>
                <w:lang w:eastAsia="pl-PL"/>
              </w:rPr>
            </w:pPr>
          </w:p>
        </w:tc>
        <w:tc>
          <w:tcPr>
            <w:tcW w:w="581" w:type="pct"/>
            <w:vMerge/>
            <w:tcBorders>
              <w:left w:val="single" w:sz="4" w:space="0" w:color="auto"/>
              <w:right w:val="single" w:sz="4" w:space="0" w:color="auto"/>
            </w:tcBorders>
            <w:vAlign w:val="center"/>
            <w:hideMark/>
          </w:tcPr>
          <w:p w:rsidR="0001267D" w:rsidRPr="006852E4" w:rsidRDefault="0001267D" w:rsidP="009E0C58">
            <w:pPr>
              <w:spacing w:before="0" w:after="0"/>
              <w:jc w:val="left"/>
              <w:rPr>
                <w:rFonts w:eastAsia="Times New Roman" w:cs="Times New Roman"/>
                <w:color w:val="000000"/>
                <w:sz w:val="15"/>
                <w:szCs w:val="15"/>
                <w:lang w:eastAsia="pl-PL"/>
              </w:rPr>
            </w:pPr>
          </w:p>
        </w:tc>
        <w:tc>
          <w:tcPr>
            <w:tcW w:w="531" w:type="pct"/>
            <w:tcBorders>
              <w:top w:val="nil"/>
              <w:left w:val="nil"/>
              <w:bottom w:val="single" w:sz="4" w:space="0" w:color="auto"/>
              <w:right w:val="single" w:sz="4" w:space="0" w:color="auto"/>
            </w:tcBorders>
            <w:shd w:val="clear" w:color="auto" w:fill="auto"/>
            <w:hideMark/>
          </w:tcPr>
          <w:p w:rsidR="0001267D" w:rsidRPr="006852E4" w:rsidRDefault="0001267D" w:rsidP="009E0C58">
            <w:pPr>
              <w:spacing w:before="0" w:after="0"/>
              <w:jc w:val="left"/>
              <w:rPr>
                <w:rFonts w:eastAsia="Times New Roman" w:cs="Times New Roman"/>
                <w:color w:val="000000"/>
                <w:sz w:val="15"/>
                <w:szCs w:val="15"/>
                <w:lang w:eastAsia="pl-PL"/>
              </w:rPr>
            </w:pPr>
            <w:r w:rsidRPr="006852E4">
              <w:rPr>
                <w:rFonts w:eastAsia="Times New Roman" w:cs="Times New Roman"/>
                <w:color w:val="000000"/>
                <w:sz w:val="15"/>
                <w:szCs w:val="15"/>
                <w:lang w:eastAsia="pl-PL"/>
              </w:rPr>
              <w:t> Konkurs/ projekt grantowy</w:t>
            </w:r>
          </w:p>
        </w:tc>
        <w:tc>
          <w:tcPr>
            <w:tcW w:w="735" w:type="pct"/>
            <w:tcBorders>
              <w:top w:val="nil"/>
              <w:left w:val="nil"/>
              <w:bottom w:val="single" w:sz="4" w:space="0" w:color="auto"/>
              <w:right w:val="single" w:sz="4" w:space="0" w:color="auto"/>
            </w:tcBorders>
            <w:shd w:val="clear" w:color="auto" w:fill="auto"/>
            <w:vAlign w:val="center"/>
            <w:hideMark/>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Liczba  przygotowanych miejsc obserwacji przyrody</w:t>
            </w:r>
          </w:p>
        </w:tc>
        <w:tc>
          <w:tcPr>
            <w:tcW w:w="410" w:type="pct"/>
            <w:tcBorders>
              <w:top w:val="nil"/>
              <w:left w:val="nil"/>
              <w:bottom w:val="single" w:sz="4" w:space="0" w:color="auto"/>
              <w:right w:val="single" w:sz="4" w:space="0" w:color="auto"/>
            </w:tcBorders>
            <w:shd w:val="clear" w:color="auto" w:fill="auto"/>
            <w:vAlign w:val="center"/>
            <w:hideMark/>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szt.</w:t>
            </w:r>
          </w:p>
        </w:tc>
        <w:tc>
          <w:tcPr>
            <w:tcW w:w="292" w:type="pct"/>
            <w:tcBorders>
              <w:top w:val="nil"/>
              <w:left w:val="nil"/>
              <w:bottom w:val="single" w:sz="4" w:space="0" w:color="auto"/>
              <w:right w:val="single" w:sz="4" w:space="0" w:color="auto"/>
            </w:tcBorders>
            <w:shd w:val="clear" w:color="auto" w:fill="auto"/>
            <w:vAlign w:val="center"/>
            <w:hideMark/>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0</w:t>
            </w:r>
          </w:p>
        </w:tc>
        <w:tc>
          <w:tcPr>
            <w:tcW w:w="301" w:type="pct"/>
            <w:tcBorders>
              <w:top w:val="nil"/>
              <w:left w:val="nil"/>
              <w:bottom w:val="single" w:sz="4" w:space="0" w:color="auto"/>
              <w:right w:val="single" w:sz="4" w:space="0" w:color="auto"/>
            </w:tcBorders>
            <w:shd w:val="clear" w:color="auto" w:fill="auto"/>
            <w:vAlign w:val="center"/>
            <w:hideMark/>
          </w:tcPr>
          <w:p w:rsidR="0001267D" w:rsidRPr="0084036B" w:rsidRDefault="00D62893" w:rsidP="009E0C58">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3</w:t>
            </w:r>
          </w:p>
        </w:tc>
        <w:tc>
          <w:tcPr>
            <w:tcW w:w="1166" w:type="pct"/>
            <w:tcBorders>
              <w:top w:val="nil"/>
              <w:left w:val="nil"/>
              <w:bottom w:val="single" w:sz="4" w:space="0" w:color="auto"/>
              <w:right w:val="single" w:sz="4" w:space="0" w:color="auto"/>
            </w:tcBorders>
            <w:shd w:val="clear" w:color="auto" w:fill="auto"/>
            <w:vAlign w:val="center"/>
            <w:hideMark/>
          </w:tcPr>
          <w:p w:rsidR="0001267D" w:rsidRPr="006852E4" w:rsidRDefault="0001267D" w:rsidP="009E0C58">
            <w:pPr>
              <w:spacing w:before="0" w:after="0"/>
              <w:jc w:val="left"/>
              <w:rPr>
                <w:rFonts w:eastAsia="Times New Roman" w:cs="Times New Roman"/>
                <w:color w:val="000000"/>
                <w:sz w:val="15"/>
                <w:szCs w:val="15"/>
                <w:lang w:eastAsia="pl-PL"/>
              </w:rPr>
            </w:pPr>
            <w:r w:rsidRPr="006852E4">
              <w:rPr>
                <w:rFonts w:eastAsia="Times New Roman" w:cs="Times New Roman"/>
                <w:color w:val="000000"/>
                <w:sz w:val="15"/>
                <w:szCs w:val="15"/>
                <w:lang w:eastAsia="pl-PL"/>
              </w:rPr>
              <w:t>Badanie bieżące na podstawie danych Instytucji Wdrażającej, danych pozyskanych od beneficjentów oraz zestawień Biura LGD</w:t>
            </w:r>
          </w:p>
        </w:tc>
      </w:tr>
      <w:tr w:rsidR="0001267D" w:rsidRPr="006852E4" w:rsidTr="009E0C58">
        <w:trPr>
          <w:trHeight w:val="531"/>
        </w:trPr>
        <w:tc>
          <w:tcPr>
            <w:tcW w:w="183" w:type="pct"/>
            <w:vMerge/>
            <w:tcBorders>
              <w:top w:val="nil"/>
              <w:left w:val="single" w:sz="4" w:space="0" w:color="auto"/>
              <w:bottom w:val="nil"/>
              <w:right w:val="single" w:sz="4" w:space="0" w:color="auto"/>
            </w:tcBorders>
            <w:vAlign w:val="center"/>
            <w:hideMark/>
          </w:tcPr>
          <w:p w:rsidR="0001267D" w:rsidRPr="006852E4" w:rsidRDefault="0001267D" w:rsidP="009E0C58">
            <w:pPr>
              <w:spacing w:before="0" w:after="0"/>
              <w:jc w:val="left"/>
              <w:rPr>
                <w:rFonts w:eastAsia="Times New Roman" w:cs="Times New Roman"/>
                <w:color w:val="000000"/>
                <w:sz w:val="15"/>
                <w:szCs w:val="15"/>
                <w:lang w:eastAsia="pl-PL"/>
              </w:rPr>
            </w:pPr>
          </w:p>
        </w:tc>
        <w:tc>
          <w:tcPr>
            <w:tcW w:w="801" w:type="pct"/>
            <w:vMerge/>
            <w:tcBorders>
              <w:top w:val="nil"/>
              <w:left w:val="single" w:sz="4" w:space="0" w:color="auto"/>
              <w:bottom w:val="nil"/>
              <w:right w:val="single" w:sz="4" w:space="0" w:color="auto"/>
            </w:tcBorders>
            <w:vAlign w:val="center"/>
            <w:hideMark/>
          </w:tcPr>
          <w:p w:rsidR="0001267D" w:rsidRPr="006852E4" w:rsidRDefault="0001267D" w:rsidP="009E0C58">
            <w:pPr>
              <w:spacing w:before="0" w:after="0"/>
              <w:jc w:val="left"/>
              <w:rPr>
                <w:rFonts w:eastAsia="Times New Roman" w:cs="Times New Roman"/>
                <w:color w:val="000000"/>
                <w:sz w:val="15"/>
                <w:szCs w:val="15"/>
                <w:lang w:eastAsia="pl-PL"/>
              </w:rPr>
            </w:pPr>
          </w:p>
        </w:tc>
        <w:tc>
          <w:tcPr>
            <w:tcW w:w="581" w:type="pct"/>
            <w:vMerge/>
            <w:tcBorders>
              <w:left w:val="single" w:sz="4" w:space="0" w:color="auto"/>
              <w:right w:val="single" w:sz="4" w:space="0" w:color="auto"/>
            </w:tcBorders>
            <w:vAlign w:val="center"/>
            <w:hideMark/>
          </w:tcPr>
          <w:p w:rsidR="0001267D" w:rsidRPr="006852E4" w:rsidRDefault="0001267D" w:rsidP="009E0C58">
            <w:pPr>
              <w:spacing w:before="0" w:after="0"/>
              <w:jc w:val="left"/>
              <w:rPr>
                <w:rFonts w:eastAsia="Times New Roman" w:cs="Times New Roman"/>
                <w:color w:val="000000"/>
                <w:sz w:val="15"/>
                <w:szCs w:val="15"/>
                <w:lang w:eastAsia="pl-PL"/>
              </w:rPr>
            </w:pPr>
          </w:p>
        </w:tc>
        <w:tc>
          <w:tcPr>
            <w:tcW w:w="531" w:type="pct"/>
            <w:tcBorders>
              <w:top w:val="nil"/>
              <w:left w:val="nil"/>
              <w:bottom w:val="single" w:sz="4" w:space="0" w:color="auto"/>
              <w:right w:val="single" w:sz="4" w:space="0" w:color="auto"/>
            </w:tcBorders>
            <w:shd w:val="clear" w:color="auto" w:fill="auto"/>
            <w:hideMark/>
          </w:tcPr>
          <w:p w:rsidR="0001267D" w:rsidRPr="006852E4" w:rsidRDefault="0001267D" w:rsidP="009E0C58">
            <w:pPr>
              <w:spacing w:before="0" w:after="0"/>
              <w:jc w:val="left"/>
              <w:rPr>
                <w:rFonts w:eastAsia="Times New Roman" w:cs="Times New Roman"/>
                <w:color w:val="000000"/>
                <w:sz w:val="15"/>
                <w:szCs w:val="15"/>
                <w:lang w:eastAsia="pl-PL"/>
              </w:rPr>
            </w:pPr>
            <w:r w:rsidRPr="006852E4">
              <w:rPr>
                <w:rFonts w:eastAsia="Times New Roman" w:cs="Times New Roman"/>
                <w:color w:val="000000"/>
                <w:sz w:val="15"/>
                <w:szCs w:val="15"/>
                <w:lang w:eastAsia="pl-PL"/>
              </w:rPr>
              <w:t> Konkurs/projekt grantowy</w:t>
            </w:r>
          </w:p>
        </w:tc>
        <w:tc>
          <w:tcPr>
            <w:tcW w:w="735" w:type="pct"/>
            <w:tcBorders>
              <w:top w:val="nil"/>
              <w:left w:val="nil"/>
              <w:bottom w:val="single" w:sz="4" w:space="0" w:color="auto"/>
              <w:right w:val="single" w:sz="4" w:space="0" w:color="auto"/>
            </w:tcBorders>
            <w:shd w:val="clear" w:color="auto" w:fill="auto"/>
            <w:vAlign w:val="center"/>
            <w:hideMark/>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Liczba nowopowstałych/ zrewitalizowanych boisk sportowych</w:t>
            </w:r>
          </w:p>
        </w:tc>
        <w:tc>
          <w:tcPr>
            <w:tcW w:w="410" w:type="pct"/>
            <w:tcBorders>
              <w:top w:val="nil"/>
              <w:left w:val="nil"/>
              <w:bottom w:val="single" w:sz="4" w:space="0" w:color="auto"/>
              <w:right w:val="single" w:sz="4" w:space="0" w:color="auto"/>
            </w:tcBorders>
            <w:shd w:val="clear" w:color="auto" w:fill="auto"/>
            <w:vAlign w:val="center"/>
            <w:hideMark/>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szt.</w:t>
            </w:r>
          </w:p>
        </w:tc>
        <w:tc>
          <w:tcPr>
            <w:tcW w:w="292" w:type="pct"/>
            <w:tcBorders>
              <w:top w:val="nil"/>
              <w:left w:val="nil"/>
              <w:bottom w:val="single" w:sz="4" w:space="0" w:color="auto"/>
              <w:right w:val="single" w:sz="4" w:space="0" w:color="auto"/>
            </w:tcBorders>
            <w:shd w:val="clear" w:color="auto" w:fill="auto"/>
            <w:vAlign w:val="center"/>
            <w:hideMark/>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0</w:t>
            </w:r>
          </w:p>
        </w:tc>
        <w:tc>
          <w:tcPr>
            <w:tcW w:w="301" w:type="pct"/>
            <w:tcBorders>
              <w:top w:val="nil"/>
              <w:left w:val="nil"/>
              <w:bottom w:val="single" w:sz="4" w:space="0" w:color="auto"/>
              <w:right w:val="single" w:sz="4" w:space="0" w:color="auto"/>
            </w:tcBorders>
            <w:shd w:val="clear" w:color="auto" w:fill="auto"/>
            <w:vAlign w:val="center"/>
            <w:hideMark/>
          </w:tcPr>
          <w:p w:rsidR="0001267D" w:rsidRPr="0084036B" w:rsidRDefault="009D48FC" w:rsidP="009E0C58">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5</w:t>
            </w:r>
          </w:p>
        </w:tc>
        <w:tc>
          <w:tcPr>
            <w:tcW w:w="1166" w:type="pct"/>
            <w:tcBorders>
              <w:top w:val="nil"/>
              <w:left w:val="nil"/>
              <w:bottom w:val="single" w:sz="4" w:space="0" w:color="auto"/>
              <w:right w:val="single" w:sz="4" w:space="0" w:color="auto"/>
            </w:tcBorders>
            <w:shd w:val="clear" w:color="auto" w:fill="auto"/>
            <w:vAlign w:val="center"/>
            <w:hideMark/>
          </w:tcPr>
          <w:p w:rsidR="0001267D" w:rsidRPr="006852E4" w:rsidRDefault="0001267D" w:rsidP="009E0C58">
            <w:pPr>
              <w:spacing w:before="0" w:after="0"/>
              <w:jc w:val="left"/>
              <w:rPr>
                <w:rFonts w:eastAsia="Times New Roman" w:cs="Times New Roman"/>
                <w:color w:val="000000"/>
                <w:sz w:val="15"/>
                <w:szCs w:val="15"/>
                <w:lang w:eastAsia="pl-PL"/>
              </w:rPr>
            </w:pPr>
            <w:r w:rsidRPr="006852E4">
              <w:rPr>
                <w:rFonts w:eastAsia="Times New Roman" w:cs="Times New Roman"/>
                <w:color w:val="000000"/>
                <w:sz w:val="15"/>
                <w:szCs w:val="15"/>
                <w:lang w:eastAsia="pl-PL"/>
              </w:rPr>
              <w:t>Badanie bieżące na podstawie danych Instytucji Wdrażającej, danych pozyskanych od beneficjentów oraz zestawień Biura LGD</w:t>
            </w:r>
          </w:p>
        </w:tc>
      </w:tr>
      <w:tr w:rsidR="0001267D" w:rsidRPr="006852E4" w:rsidTr="009E0C58">
        <w:trPr>
          <w:trHeight w:val="814"/>
        </w:trPr>
        <w:tc>
          <w:tcPr>
            <w:tcW w:w="183" w:type="pct"/>
            <w:vMerge/>
            <w:tcBorders>
              <w:top w:val="nil"/>
              <w:left w:val="single" w:sz="4" w:space="0" w:color="auto"/>
              <w:bottom w:val="nil"/>
              <w:right w:val="single" w:sz="4" w:space="0" w:color="auto"/>
            </w:tcBorders>
            <w:vAlign w:val="center"/>
            <w:hideMark/>
          </w:tcPr>
          <w:p w:rsidR="0001267D" w:rsidRPr="006852E4" w:rsidRDefault="0001267D" w:rsidP="009E0C58">
            <w:pPr>
              <w:spacing w:before="0" w:after="0"/>
              <w:jc w:val="left"/>
              <w:rPr>
                <w:rFonts w:eastAsia="Times New Roman" w:cs="Times New Roman"/>
                <w:color w:val="000000"/>
                <w:sz w:val="15"/>
                <w:szCs w:val="15"/>
                <w:lang w:eastAsia="pl-PL"/>
              </w:rPr>
            </w:pPr>
          </w:p>
        </w:tc>
        <w:tc>
          <w:tcPr>
            <w:tcW w:w="801" w:type="pct"/>
            <w:vMerge/>
            <w:tcBorders>
              <w:top w:val="nil"/>
              <w:left w:val="single" w:sz="4" w:space="0" w:color="auto"/>
              <w:bottom w:val="nil"/>
              <w:right w:val="single" w:sz="4" w:space="0" w:color="auto"/>
            </w:tcBorders>
            <w:vAlign w:val="center"/>
            <w:hideMark/>
          </w:tcPr>
          <w:p w:rsidR="0001267D" w:rsidRPr="006852E4" w:rsidRDefault="0001267D" w:rsidP="009E0C58">
            <w:pPr>
              <w:spacing w:before="0" w:after="0"/>
              <w:jc w:val="left"/>
              <w:rPr>
                <w:rFonts w:eastAsia="Times New Roman" w:cs="Times New Roman"/>
                <w:color w:val="000000"/>
                <w:sz w:val="15"/>
                <w:szCs w:val="15"/>
                <w:lang w:eastAsia="pl-PL"/>
              </w:rPr>
            </w:pPr>
          </w:p>
        </w:tc>
        <w:tc>
          <w:tcPr>
            <w:tcW w:w="581" w:type="pct"/>
            <w:vMerge/>
            <w:tcBorders>
              <w:left w:val="single" w:sz="4" w:space="0" w:color="auto"/>
              <w:right w:val="single" w:sz="4" w:space="0" w:color="auto"/>
            </w:tcBorders>
            <w:vAlign w:val="center"/>
            <w:hideMark/>
          </w:tcPr>
          <w:p w:rsidR="0001267D" w:rsidRPr="006852E4" w:rsidRDefault="0001267D" w:rsidP="009E0C58">
            <w:pPr>
              <w:spacing w:before="0" w:after="0"/>
              <w:jc w:val="left"/>
              <w:rPr>
                <w:rFonts w:eastAsia="Times New Roman" w:cs="Times New Roman"/>
                <w:color w:val="000000"/>
                <w:sz w:val="15"/>
                <w:szCs w:val="15"/>
                <w:lang w:eastAsia="pl-PL"/>
              </w:rPr>
            </w:pPr>
          </w:p>
        </w:tc>
        <w:tc>
          <w:tcPr>
            <w:tcW w:w="531" w:type="pct"/>
            <w:tcBorders>
              <w:top w:val="nil"/>
              <w:left w:val="nil"/>
              <w:bottom w:val="single" w:sz="4" w:space="0" w:color="auto"/>
              <w:right w:val="single" w:sz="4" w:space="0" w:color="auto"/>
            </w:tcBorders>
            <w:shd w:val="clear" w:color="auto" w:fill="auto"/>
            <w:hideMark/>
          </w:tcPr>
          <w:p w:rsidR="0001267D" w:rsidRPr="006852E4" w:rsidRDefault="0001267D" w:rsidP="009E0C58">
            <w:pPr>
              <w:spacing w:before="0" w:after="0"/>
              <w:jc w:val="left"/>
              <w:rPr>
                <w:rFonts w:eastAsia="Times New Roman" w:cs="Times New Roman"/>
                <w:color w:val="000000"/>
                <w:sz w:val="15"/>
                <w:szCs w:val="15"/>
                <w:lang w:eastAsia="pl-PL"/>
              </w:rPr>
            </w:pPr>
            <w:r w:rsidRPr="006852E4">
              <w:rPr>
                <w:rFonts w:eastAsia="Times New Roman" w:cs="Times New Roman"/>
                <w:color w:val="000000"/>
                <w:sz w:val="15"/>
                <w:szCs w:val="15"/>
                <w:lang w:eastAsia="pl-PL"/>
              </w:rPr>
              <w:t> Konkurs/projekt grantowy</w:t>
            </w:r>
          </w:p>
        </w:tc>
        <w:tc>
          <w:tcPr>
            <w:tcW w:w="735" w:type="pct"/>
            <w:tcBorders>
              <w:top w:val="nil"/>
              <w:left w:val="nil"/>
              <w:bottom w:val="single" w:sz="4" w:space="0" w:color="auto"/>
              <w:right w:val="single" w:sz="4" w:space="0" w:color="auto"/>
            </w:tcBorders>
            <w:shd w:val="clear" w:color="auto" w:fill="auto"/>
            <w:vAlign w:val="center"/>
            <w:hideMark/>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Liczba nowopowstałych/ doposażonych placów zabaw</w:t>
            </w:r>
          </w:p>
        </w:tc>
        <w:tc>
          <w:tcPr>
            <w:tcW w:w="410" w:type="pct"/>
            <w:tcBorders>
              <w:top w:val="nil"/>
              <w:left w:val="nil"/>
              <w:bottom w:val="single" w:sz="4" w:space="0" w:color="auto"/>
              <w:right w:val="single" w:sz="4" w:space="0" w:color="auto"/>
            </w:tcBorders>
            <w:shd w:val="clear" w:color="auto" w:fill="auto"/>
            <w:vAlign w:val="center"/>
            <w:hideMark/>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Szt.</w:t>
            </w:r>
          </w:p>
        </w:tc>
        <w:tc>
          <w:tcPr>
            <w:tcW w:w="292" w:type="pct"/>
            <w:tcBorders>
              <w:top w:val="nil"/>
              <w:left w:val="nil"/>
              <w:bottom w:val="single" w:sz="4" w:space="0" w:color="auto"/>
              <w:right w:val="single" w:sz="4" w:space="0" w:color="auto"/>
            </w:tcBorders>
            <w:shd w:val="clear" w:color="auto" w:fill="auto"/>
            <w:vAlign w:val="center"/>
            <w:hideMark/>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0</w:t>
            </w:r>
          </w:p>
        </w:tc>
        <w:tc>
          <w:tcPr>
            <w:tcW w:w="301" w:type="pct"/>
            <w:tcBorders>
              <w:top w:val="nil"/>
              <w:left w:val="nil"/>
              <w:bottom w:val="single" w:sz="4" w:space="0" w:color="auto"/>
              <w:right w:val="single" w:sz="4" w:space="0" w:color="auto"/>
            </w:tcBorders>
            <w:shd w:val="clear" w:color="auto" w:fill="auto"/>
            <w:vAlign w:val="center"/>
            <w:hideMark/>
          </w:tcPr>
          <w:p w:rsidR="0001267D" w:rsidRPr="0084036B" w:rsidRDefault="0001267D" w:rsidP="009D48FC">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1</w:t>
            </w:r>
            <w:r w:rsidR="009D48FC" w:rsidRPr="0084036B">
              <w:rPr>
                <w:rFonts w:eastAsia="Times New Roman" w:cs="Times New Roman"/>
                <w:sz w:val="15"/>
                <w:szCs w:val="15"/>
                <w:lang w:eastAsia="pl-PL"/>
              </w:rPr>
              <w:t>4</w:t>
            </w:r>
          </w:p>
        </w:tc>
        <w:tc>
          <w:tcPr>
            <w:tcW w:w="1166" w:type="pct"/>
            <w:tcBorders>
              <w:top w:val="nil"/>
              <w:left w:val="nil"/>
              <w:bottom w:val="single" w:sz="4" w:space="0" w:color="auto"/>
              <w:right w:val="single" w:sz="4" w:space="0" w:color="auto"/>
            </w:tcBorders>
            <w:shd w:val="clear" w:color="auto" w:fill="auto"/>
            <w:vAlign w:val="center"/>
            <w:hideMark/>
          </w:tcPr>
          <w:p w:rsidR="0001267D" w:rsidRPr="006852E4" w:rsidRDefault="0001267D" w:rsidP="009E0C58">
            <w:pPr>
              <w:spacing w:before="0" w:after="0"/>
              <w:jc w:val="left"/>
              <w:rPr>
                <w:rFonts w:eastAsia="Times New Roman" w:cs="Times New Roman"/>
                <w:color w:val="000000"/>
                <w:sz w:val="15"/>
                <w:szCs w:val="15"/>
                <w:lang w:eastAsia="pl-PL"/>
              </w:rPr>
            </w:pPr>
            <w:r w:rsidRPr="006852E4">
              <w:rPr>
                <w:rFonts w:eastAsia="Times New Roman" w:cs="Times New Roman"/>
                <w:color w:val="000000"/>
                <w:sz w:val="15"/>
                <w:szCs w:val="15"/>
                <w:lang w:eastAsia="pl-PL"/>
              </w:rPr>
              <w:t>Badanie bieżące na podstawie danych Instytucji Wdrażającej, danych pozyskanych od beneficjentów oraz zestawień Biura LGD</w:t>
            </w:r>
          </w:p>
        </w:tc>
      </w:tr>
      <w:tr w:rsidR="0001267D" w:rsidRPr="006852E4" w:rsidTr="009E0C58">
        <w:trPr>
          <w:trHeight w:val="328"/>
        </w:trPr>
        <w:tc>
          <w:tcPr>
            <w:tcW w:w="183" w:type="pct"/>
            <w:tcBorders>
              <w:top w:val="nil"/>
              <w:left w:val="single" w:sz="4" w:space="0" w:color="auto"/>
              <w:bottom w:val="nil"/>
              <w:right w:val="single" w:sz="4" w:space="0" w:color="auto"/>
            </w:tcBorders>
            <w:vAlign w:val="center"/>
          </w:tcPr>
          <w:p w:rsidR="0001267D" w:rsidRPr="006852E4" w:rsidRDefault="0001267D" w:rsidP="009E0C58">
            <w:pPr>
              <w:spacing w:before="0" w:after="0"/>
              <w:jc w:val="left"/>
              <w:rPr>
                <w:rFonts w:eastAsia="Times New Roman" w:cs="Times New Roman"/>
                <w:color w:val="000000"/>
                <w:sz w:val="15"/>
                <w:szCs w:val="15"/>
                <w:lang w:eastAsia="pl-PL"/>
              </w:rPr>
            </w:pPr>
          </w:p>
        </w:tc>
        <w:tc>
          <w:tcPr>
            <w:tcW w:w="801" w:type="pct"/>
            <w:vMerge w:val="restart"/>
            <w:tcBorders>
              <w:top w:val="nil"/>
              <w:left w:val="single" w:sz="4" w:space="0" w:color="auto"/>
              <w:right w:val="single" w:sz="4" w:space="0" w:color="auto"/>
            </w:tcBorders>
            <w:vAlign w:val="center"/>
          </w:tcPr>
          <w:p w:rsidR="0001267D" w:rsidRPr="006852E4" w:rsidRDefault="0001267D" w:rsidP="009E0C58">
            <w:pPr>
              <w:spacing w:before="0" w:after="0"/>
              <w:jc w:val="left"/>
              <w:rPr>
                <w:rFonts w:eastAsia="Times New Roman" w:cs="Times New Roman"/>
                <w:color w:val="000000"/>
                <w:sz w:val="15"/>
                <w:szCs w:val="15"/>
                <w:lang w:eastAsia="pl-PL"/>
              </w:rPr>
            </w:pPr>
          </w:p>
        </w:tc>
        <w:tc>
          <w:tcPr>
            <w:tcW w:w="581" w:type="pct"/>
            <w:vMerge/>
            <w:tcBorders>
              <w:left w:val="single" w:sz="4" w:space="0" w:color="auto"/>
              <w:right w:val="single" w:sz="4" w:space="0" w:color="auto"/>
            </w:tcBorders>
            <w:vAlign w:val="center"/>
          </w:tcPr>
          <w:p w:rsidR="0001267D" w:rsidRPr="006852E4" w:rsidRDefault="0001267D" w:rsidP="009E0C58">
            <w:pPr>
              <w:spacing w:before="0" w:after="0"/>
              <w:jc w:val="left"/>
              <w:rPr>
                <w:rFonts w:eastAsia="Times New Roman" w:cs="Times New Roman"/>
                <w:color w:val="000000"/>
                <w:sz w:val="15"/>
                <w:szCs w:val="15"/>
                <w:lang w:eastAsia="pl-PL"/>
              </w:rPr>
            </w:pPr>
          </w:p>
        </w:tc>
        <w:tc>
          <w:tcPr>
            <w:tcW w:w="531" w:type="pct"/>
            <w:tcBorders>
              <w:top w:val="nil"/>
              <w:left w:val="nil"/>
              <w:bottom w:val="single" w:sz="4" w:space="0" w:color="auto"/>
              <w:right w:val="single" w:sz="4" w:space="0" w:color="auto"/>
            </w:tcBorders>
            <w:shd w:val="clear" w:color="auto" w:fill="auto"/>
          </w:tcPr>
          <w:p w:rsidR="0001267D" w:rsidRPr="006852E4" w:rsidRDefault="0001267D" w:rsidP="009E0C58">
            <w:pPr>
              <w:spacing w:before="0" w:after="0"/>
              <w:jc w:val="left"/>
              <w:rPr>
                <w:rFonts w:eastAsia="Times New Roman" w:cs="Times New Roman"/>
                <w:color w:val="000000"/>
                <w:sz w:val="15"/>
                <w:szCs w:val="15"/>
                <w:lang w:eastAsia="pl-PL"/>
              </w:rPr>
            </w:pPr>
            <w:r w:rsidRPr="006852E4">
              <w:rPr>
                <w:rFonts w:eastAsia="Times New Roman" w:cs="Times New Roman"/>
                <w:color w:val="000000"/>
                <w:sz w:val="15"/>
                <w:szCs w:val="15"/>
                <w:lang w:eastAsia="pl-PL"/>
              </w:rPr>
              <w:t>Konkurs/projekt regionalny</w:t>
            </w:r>
          </w:p>
        </w:tc>
        <w:tc>
          <w:tcPr>
            <w:tcW w:w="735" w:type="pct"/>
            <w:tcBorders>
              <w:top w:val="nil"/>
              <w:left w:val="nil"/>
              <w:bottom w:val="single" w:sz="4" w:space="0" w:color="auto"/>
              <w:right w:val="single" w:sz="4" w:space="0" w:color="auto"/>
            </w:tcBorders>
            <w:shd w:val="clear" w:color="auto" w:fill="auto"/>
            <w:vAlign w:val="center"/>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Liczba nowopowstałych/doposażonych obiektów sportowo-rekreacyjnych</w:t>
            </w:r>
          </w:p>
        </w:tc>
        <w:tc>
          <w:tcPr>
            <w:tcW w:w="410" w:type="pct"/>
            <w:tcBorders>
              <w:top w:val="nil"/>
              <w:left w:val="nil"/>
              <w:bottom w:val="single" w:sz="4" w:space="0" w:color="auto"/>
              <w:right w:val="single" w:sz="4" w:space="0" w:color="auto"/>
            </w:tcBorders>
            <w:shd w:val="clear" w:color="auto" w:fill="auto"/>
            <w:vAlign w:val="center"/>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Szt.</w:t>
            </w:r>
          </w:p>
        </w:tc>
        <w:tc>
          <w:tcPr>
            <w:tcW w:w="292" w:type="pct"/>
            <w:tcBorders>
              <w:top w:val="nil"/>
              <w:left w:val="nil"/>
              <w:bottom w:val="single" w:sz="4" w:space="0" w:color="auto"/>
              <w:right w:val="single" w:sz="4" w:space="0" w:color="auto"/>
            </w:tcBorders>
            <w:shd w:val="clear" w:color="auto" w:fill="auto"/>
            <w:vAlign w:val="center"/>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0</w:t>
            </w:r>
          </w:p>
        </w:tc>
        <w:tc>
          <w:tcPr>
            <w:tcW w:w="301" w:type="pct"/>
            <w:tcBorders>
              <w:top w:val="nil"/>
              <w:left w:val="nil"/>
              <w:bottom w:val="single" w:sz="4" w:space="0" w:color="auto"/>
              <w:right w:val="single" w:sz="4" w:space="0" w:color="auto"/>
            </w:tcBorders>
            <w:shd w:val="clear" w:color="auto" w:fill="auto"/>
            <w:vAlign w:val="center"/>
          </w:tcPr>
          <w:p w:rsidR="0001267D" w:rsidRPr="006852E4" w:rsidRDefault="00C53E32" w:rsidP="009E0C58">
            <w:pPr>
              <w:spacing w:before="0" w:after="0"/>
              <w:jc w:val="center"/>
              <w:rPr>
                <w:rFonts w:eastAsia="Times New Roman" w:cs="Times New Roman"/>
                <w:sz w:val="15"/>
                <w:szCs w:val="15"/>
                <w:lang w:eastAsia="pl-PL"/>
              </w:rPr>
            </w:pPr>
            <w:r>
              <w:rPr>
                <w:rFonts w:eastAsia="Times New Roman" w:cs="Times New Roman"/>
                <w:sz w:val="15"/>
                <w:szCs w:val="15"/>
                <w:lang w:eastAsia="pl-PL"/>
              </w:rPr>
              <w:t>5</w:t>
            </w:r>
          </w:p>
        </w:tc>
        <w:tc>
          <w:tcPr>
            <w:tcW w:w="1166" w:type="pct"/>
            <w:tcBorders>
              <w:top w:val="nil"/>
              <w:left w:val="nil"/>
              <w:bottom w:val="single" w:sz="4" w:space="0" w:color="auto"/>
              <w:right w:val="single" w:sz="4" w:space="0" w:color="auto"/>
            </w:tcBorders>
            <w:shd w:val="clear" w:color="auto" w:fill="auto"/>
            <w:vAlign w:val="center"/>
          </w:tcPr>
          <w:p w:rsidR="0001267D" w:rsidRPr="006852E4" w:rsidRDefault="0001267D" w:rsidP="009E0C58">
            <w:pPr>
              <w:spacing w:before="0" w:after="0"/>
              <w:jc w:val="left"/>
              <w:rPr>
                <w:rFonts w:eastAsia="Times New Roman" w:cs="Times New Roman"/>
                <w:color w:val="000000"/>
                <w:sz w:val="15"/>
                <w:szCs w:val="15"/>
                <w:lang w:eastAsia="pl-PL"/>
              </w:rPr>
            </w:pPr>
            <w:r w:rsidRPr="006852E4">
              <w:rPr>
                <w:rFonts w:eastAsia="Times New Roman" w:cs="Times New Roman"/>
                <w:color w:val="000000"/>
                <w:sz w:val="15"/>
                <w:szCs w:val="15"/>
                <w:lang w:eastAsia="pl-PL"/>
              </w:rPr>
              <w:t>Badanie bieżące na podstawie danych Instytucji Wdrażającej, danych pozyskanych od beneficjentów oraz zestawień Biura LGD</w:t>
            </w:r>
          </w:p>
        </w:tc>
      </w:tr>
      <w:tr w:rsidR="0001267D" w:rsidRPr="006852E4" w:rsidTr="009E0C58">
        <w:trPr>
          <w:trHeight w:val="403"/>
        </w:trPr>
        <w:tc>
          <w:tcPr>
            <w:tcW w:w="183" w:type="pct"/>
            <w:tcBorders>
              <w:top w:val="nil"/>
              <w:left w:val="single" w:sz="4" w:space="0" w:color="auto"/>
              <w:bottom w:val="nil"/>
              <w:right w:val="single" w:sz="4" w:space="0" w:color="auto"/>
            </w:tcBorders>
            <w:vAlign w:val="center"/>
          </w:tcPr>
          <w:p w:rsidR="0001267D" w:rsidRPr="006852E4" w:rsidRDefault="0001267D" w:rsidP="009E0C58">
            <w:pPr>
              <w:spacing w:before="0" w:after="0"/>
              <w:jc w:val="left"/>
              <w:rPr>
                <w:rFonts w:eastAsia="Times New Roman" w:cs="Times New Roman"/>
                <w:color w:val="000000"/>
                <w:sz w:val="15"/>
                <w:szCs w:val="15"/>
                <w:lang w:eastAsia="pl-PL"/>
              </w:rPr>
            </w:pPr>
          </w:p>
        </w:tc>
        <w:tc>
          <w:tcPr>
            <w:tcW w:w="801" w:type="pct"/>
            <w:vMerge/>
            <w:tcBorders>
              <w:left w:val="single" w:sz="4" w:space="0" w:color="auto"/>
              <w:right w:val="single" w:sz="4" w:space="0" w:color="auto"/>
            </w:tcBorders>
            <w:vAlign w:val="center"/>
          </w:tcPr>
          <w:p w:rsidR="0001267D" w:rsidRPr="006852E4" w:rsidRDefault="0001267D" w:rsidP="009E0C58">
            <w:pPr>
              <w:spacing w:before="0" w:after="0"/>
              <w:jc w:val="left"/>
              <w:rPr>
                <w:rFonts w:eastAsia="Times New Roman" w:cs="Times New Roman"/>
                <w:color w:val="000000"/>
                <w:sz w:val="15"/>
                <w:szCs w:val="15"/>
                <w:lang w:eastAsia="pl-PL"/>
              </w:rPr>
            </w:pPr>
          </w:p>
        </w:tc>
        <w:tc>
          <w:tcPr>
            <w:tcW w:w="581" w:type="pct"/>
            <w:vMerge/>
            <w:tcBorders>
              <w:left w:val="single" w:sz="4" w:space="0" w:color="auto"/>
              <w:right w:val="single" w:sz="4" w:space="0" w:color="auto"/>
            </w:tcBorders>
            <w:vAlign w:val="center"/>
          </w:tcPr>
          <w:p w:rsidR="0001267D" w:rsidRPr="006852E4" w:rsidRDefault="0001267D" w:rsidP="009E0C58">
            <w:pPr>
              <w:spacing w:before="0" w:after="0"/>
              <w:jc w:val="left"/>
              <w:rPr>
                <w:rFonts w:eastAsia="Times New Roman" w:cs="Times New Roman"/>
                <w:color w:val="000000"/>
                <w:sz w:val="15"/>
                <w:szCs w:val="15"/>
                <w:lang w:eastAsia="pl-PL"/>
              </w:rPr>
            </w:pPr>
          </w:p>
        </w:tc>
        <w:tc>
          <w:tcPr>
            <w:tcW w:w="531" w:type="pct"/>
            <w:tcBorders>
              <w:top w:val="nil"/>
              <w:left w:val="nil"/>
              <w:bottom w:val="single" w:sz="4" w:space="0" w:color="auto"/>
              <w:right w:val="single" w:sz="4" w:space="0" w:color="auto"/>
            </w:tcBorders>
            <w:shd w:val="clear" w:color="auto" w:fill="auto"/>
          </w:tcPr>
          <w:p w:rsidR="0001267D" w:rsidRPr="006852E4" w:rsidRDefault="0001267D" w:rsidP="009E0C58">
            <w:pPr>
              <w:spacing w:before="0" w:after="0"/>
              <w:jc w:val="left"/>
              <w:rPr>
                <w:rFonts w:eastAsia="Times New Roman" w:cs="Times New Roman"/>
                <w:color w:val="000000"/>
                <w:sz w:val="15"/>
                <w:szCs w:val="15"/>
                <w:lang w:eastAsia="pl-PL"/>
              </w:rPr>
            </w:pPr>
            <w:r w:rsidRPr="006852E4">
              <w:rPr>
                <w:rFonts w:eastAsia="Times New Roman" w:cs="Times New Roman"/>
                <w:color w:val="000000"/>
                <w:sz w:val="15"/>
                <w:szCs w:val="15"/>
                <w:lang w:eastAsia="pl-PL"/>
              </w:rPr>
              <w:t>Konkurs/projekt grantowy</w:t>
            </w:r>
          </w:p>
        </w:tc>
        <w:tc>
          <w:tcPr>
            <w:tcW w:w="735" w:type="pct"/>
            <w:tcBorders>
              <w:top w:val="nil"/>
              <w:left w:val="nil"/>
              <w:bottom w:val="single" w:sz="4" w:space="0" w:color="auto"/>
              <w:right w:val="single" w:sz="4" w:space="0" w:color="auto"/>
            </w:tcBorders>
            <w:shd w:val="clear" w:color="auto" w:fill="auto"/>
            <w:vAlign w:val="center"/>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Liczba nowopowstałych ścieżek edukacyjnych</w:t>
            </w:r>
          </w:p>
        </w:tc>
        <w:tc>
          <w:tcPr>
            <w:tcW w:w="410" w:type="pct"/>
            <w:tcBorders>
              <w:top w:val="nil"/>
              <w:left w:val="nil"/>
              <w:bottom w:val="single" w:sz="4" w:space="0" w:color="auto"/>
              <w:right w:val="single" w:sz="4" w:space="0" w:color="auto"/>
            </w:tcBorders>
            <w:shd w:val="clear" w:color="auto" w:fill="auto"/>
            <w:vAlign w:val="center"/>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Szt.</w:t>
            </w:r>
          </w:p>
        </w:tc>
        <w:tc>
          <w:tcPr>
            <w:tcW w:w="292" w:type="pct"/>
            <w:tcBorders>
              <w:top w:val="nil"/>
              <w:left w:val="nil"/>
              <w:bottom w:val="single" w:sz="4" w:space="0" w:color="auto"/>
              <w:right w:val="single" w:sz="4" w:space="0" w:color="auto"/>
            </w:tcBorders>
            <w:shd w:val="clear" w:color="auto" w:fill="auto"/>
            <w:vAlign w:val="center"/>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0</w:t>
            </w:r>
          </w:p>
        </w:tc>
        <w:tc>
          <w:tcPr>
            <w:tcW w:w="301" w:type="pct"/>
            <w:tcBorders>
              <w:top w:val="nil"/>
              <w:left w:val="nil"/>
              <w:bottom w:val="single" w:sz="4" w:space="0" w:color="auto"/>
              <w:right w:val="single" w:sz="4" w:space="0" w:color="auto"/>
            </w:tcBorders>
            <w:shd w:val="clear" w:color="auto" w:fill="auto"/>
            <w:vAlign w:val="center"/>
          </w:tcPr>
          <w:p w:rsidR="0001267D" w:rsidRPr="006852E4" w:rsidRDefault="004F0614" w:rsidP="009E0C58">
            <w:pPr>
              <w:spacing w:before="0" w:after="0"/>
              <w:jc w:val="center"/>
              <w:rPr>
                <w:rFonts w:eastAsia="Times New Roman" w:cs="Times New Roman"/>
                <w:sz w:val="15"/>
                <w:szCs w:val="15"/>
                <w:lang w:eastAsia="pl-PL"/>
              </w:rPr>
            </w:pPr>
            <w:r>
              <w:rPr>
                <w:rFonts w:eastAsia="Times New Roman" w:cs="Times New Roman"/>
                <w:sz w:val="15"/>
                <w:szCs w:val="15"/>
                <w:lang w:eastAsia="pl-PL"/>
              </w:rPr>
              <w:t>5</w:t>
            </w:r>
          </w:p>
        </w:tc>
        <w:tc>
          <w:tcPr>
            <w:tcW w:w="1166" w:type="pct"/>
            <w:tcBorders>
              <w:top w:val="nil"/>
              <w:left w:val="nil"/>
              <w:bottom w:val="single" w:sz="4" w:space="0" w:color="auto"/>
              <w:right w:val="single" w:sz="4" w:space="0" w:color="auto"/>
            </w:tcBorders>
            <w:shd w:val="clear" w:color="auto" w:fill="auto"/>
            <w:vAlign w:val="center"/>
          </w:tcPr>
          <w:p w:rsidR="0001267D" w:rsidRPr="006852E4" w:rsidRDefault="0001267D" w:rsidP="009E0C58">
            <w:pPr>
              <w:spacing w:before="0" w:after="0"/>
              <w:jc w:val="left"/>
              <w:rPr>
                <w:rFonts w:eastAsia="Times New Roman" w:cs="Times New Roman"/>
                <w:color w:val="000000"/>
                <w:sz w:val="15"/>
                <w:szCs w:val="15"/>
                <w:lang w:eastAsia="pl-PL"/>
              </w:rPr>
            </w:pPr>
            <w:r w:rsidRPr="006852E4">
              <w:rPr>
                <w:rFonts w:eastAsia="Times New Roman" w:cs="Times New Roman"/>
                <w:color w:val="000000"/>
                <w:sz w:val="15"/>
                <w:szCs w:val="15"/>
                <w:lang w:eastAsia="pl-PL"/>
              </w:rPr>
              <w:t>Badanie bieżące na podstawie danych Instytucji Wdrażającej, danych pozyskanych od beneficjentów oraz zestawień Biura LGD</w:t>
            </w:r>
          </w:p>
        </w:tc>
      </w:tr>
      <w:tr w:rsidR="0001267D" w:rsidRPr="006852E4" w:rsidTr="009E0C58">
        <w:trPr>
          <w:trHeight w:val="591"/>
        </w:trPr>
        <w:tc>
          <w:tcPr>
            <w:tcW w:w="183" w:type="pct"/>
            <w:tcBorders>
              <w:top w:val="nil"/>
              <w:left w:val="single" w:sz="4" w:space="0" w:color="auto"/>
              <w:bottom w:val="nil"/>
              <w:right w:val="single" w:sz="4" w:space="0" w:color="auto"/>
            </w:tcBorders>
            <w:vAlign w:val="center"/>
          </w:tcPr>
          <w:p w:rsidR="0001267D" w:rsidRPr="006852E4" w:rsidRDefault="0001267D" w:rsidP="009E0C58">
            <w:pPr>
              <w:spacing w:before="0" w:after="0"/>
              <w:jc w:val="left"/>
              <w:rPr>
                <w:rFonts w:eastAsia="Times New Roman" w:cs="Times New Roman"/>
                <w:color w:val="000000"/>
                <w:sz w:val="15"/>
                <w:szCs w:val="15"/>
                <w:lang w:eastAsia="pl-PL"/>
              </w:rPr>
            </w:pPr>
          </w:p>
        </w:tc>
        <w:tc>
          <w:tcPr>
            <w:tcW w:w="801" w:type="pct"/>
            <w:vMerge/>
            <w:tcBorders>
              <w:left w:val="single" w:sz="4" w:space="0" w:color="auto"/>
              <w:bottom w:val="nil"/>
              <w:right w:val="single" w:sz="4" w:space="0" w:color="auto"/>
            </w:tcBorders>
            <w:vAlign w:val="center"/>
          </w:tcPr>
          <w:p w:rsidR="0001267D" w:rsidRPr="006852E4" w:rsidRDefault="0001267D" w:rsidP="009E0C58">
            <w:pPr>
              <w:spacing w:before="0" w:after="0"/>
              <w:jc w:val="left"/>
              <w:rPr>
                <w:rFonts w:eastAsia="Times New Roman" w:cs="Times New Roman"/>
                <w:color w:val="000000"/>
                <w:sz w:val="15"/>
                <w:szCs w:val="15"/>
                <w:lang w:eastAsia="pl-PL"/>
              </w:rPr>
            </w:pPr>
          </w:p>
        </w:tc>
        <w:tc>
          <w:tcPr>
            <w:tcW w:w="581" w:type="pct"/>
            <w:vMerge/>
            <w:tcBorders>
              <w:left w:val="single" w:sz="4" w:space="0" w:color="auto"/>
              <w:bottom w:val="nil"/>
              <w:right w:val="single" w:sz="4" w:space="0" w:color="auto"/>
            </w:tcBorders>
            <w:vAlign w:val="center"/>
          </w:tcPr>
          <w:p w:rsidR="0001267D" w:rsidRPr="006852E4" w:rsidRDefault="0001267D" w:rsidP="009E0C58">
            <w:pPr>
              <w:spacing w:before="0" w:after="0"/>
              <w:jc w:val="left"/>
              <w:rPr>
                <w:rFonts w:eastAsia="Times New Roman" w:cs="Times New Roman"/>
                <w:color w:val="000000"/>
                <w:sz w:val="15"/>
                <w:szCs w:val="15"/>
                <w:lang w:eastAsia="pl-PL"/>
              </w:rPr>
            </w:pPr>
          </w:p>
        </w:tc>
        <w:tc>
          <w:tcPr>
            <w:tcW w:w="531" w:type="pct"/>
            <w:tcBorders>
              <w:top w:val="nil"/>
              <w:left w:val="nil"/>
              <w:bottom w:val="single" w:sz="4" w:space="0" w:color="auto"/>
              <w:right w:val="single" w:sz="4" w:space="0" w:color="auto"/>
            </w:tcBorders>
            <w:shd w:val="clear" w:color="auto" w:fill="auto"/>
          </w:tcPr>
          <w:p w:rsidR="0001267D" w:rsidRPr="006852E4" w:rsidRDefault="0001267D" w:rsidP="009E0C58">
            <w:pPr>
              <w:spacing w:before="0" w:after="0"/>
              <w:jc w:val="left"/>
              <w:rPr>
                <w:rFonts w:eastAsia="Times New Roman" w:cs="Times New Roman"/>
                <w:color w:val="000000"/>
                <w:sz w:val="15"/>
                <w:szCs w:val="15"/>
                <w:lang w:eastAsia="pl-PL"/>
              </w:rPr>
            </w:pPr>
            <w:r w:rsidRPr="006852E4">
              <w:rPr>
                <w:rFonts w:eastAsia="Times New Roman" w:cs="Times New Roman"/>
                <w:color w:val="000000"/>
                <w:sz w:val="15"/>
                <w:szCs w:val="15"/>
                <w:lang w:eastAsia="pl-PL"/>
              </w:rPr>
              <w:t>Konkurs/projekt grantowy</w:t>
            </w:r>
          </w:p>
        </w:tc>
        <w:tc>
          <w:tcPr>
            <w:tcW w:w="735" w:type="pct"/>
            <w:tcBorders>
              <w:top w:val="nil"/>
              <w:left w:val="nil"/>
              <w:bottom w:val="single" w:sz="4" w:space="0" w:color="auto"/>
              <w:right w:val="single" w:sz="4" w:space="0" w:color="auto"/>
            </w:tcBorders>
            <w:shd w:val="clear" w:color="auto" w:fill="auto"/>
            <w:vAlign w:val="center"/>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Liczba przygotowanych/dostosowanych/zmodernizowanych  miejsc spełniających funkcje przestrzeni publicznej</w:t>
            </w:r>
          </w:p>
        </w:tc>
        <w:tc>
          <w:tcPr>
            <w:tcW w:w="410" w:type="pct"/>
            <w:tcBorders>
              <w:top w:val="nil"/>
              <w:left w:val="nil"/>
              <w:bottom w:val="single" w:sz="4" w:space="0" w:color="auto"/>
              <w:right w:val="single" w:sz="4" w:space="0" w:color="auto"/>
            </w:tcBorders>
            <w:shd w:val="clear" w:color="auto" w:fill="auto"/>
            <w:vAlign w:val="center"/>
          </w:tcPr>
          <w:p w:rsidR="0001267D" w:rsidRPr="006852E4" w:rsidRDefault="0001267D" w:rsidP="009E0C58">
            <w:pPr>
              <w:spacing w:before="0" w:after="0"/>
              <w:jc w:val="center"/>
              <w:rPr>
                <w:rFonts w:eastAsia="Times New Roman" w:cs="Times New Roman"/>
                <w:color w:val="000000"/>
                <w:sz w:val="15"/>
                <w:szCs w:val="15"/>
                <w:lang w:eastAsia="pl-PL"/>
              </w:rPr>
            </w:pPr>
            <w:r w:rsidRPr="006852E4">
              <w:rPr>
                <w:rFonts w:eastAsia="Times New Roman" w:cs="Times New Roman"/>
                <w:color w:val="000000"/>
                <w:sz w:val="15"/>
                <w:szCs w:val="15"/>
                <w:lang w:eastAsia="pl-PL"/>
              </w:rPr>
              <w:t>Szt.</w:t>
            </w:r>
          </w:p>
        </w:tc>
        <w:tc>
          <w:tcPr>
            <w:tcW w:w="292" w:type="pct"/>
            <w:tcBorders>
              <w:top w:val="nil"/>
              <w:left w:val="nil"/>
              <w:bottom w:val="single" w:sz="4" w:space="0" w:color="auto"/>
              <w:right w:val="single" w:sz="4" w:space="0" w:color="auto"/>
            </w:tcBorders>
            <w:shd w:val="clear" w:color="auto" w:fill="auto"/>
            <w:vAlign w:val="center"/>
          </w:tcPr>
          <w:p w:rsidR="0001267D" w:rsidRPr="006852E4" w:rsidRDefault="0001267D" w:rsidP="009E0C58">
            <w:pPr>
              <w:spacing w:before="0" w:after="0"/>
              <w:jc w:val="center"/>
              <w:rPr>
                <w:rFonts w:eastAsia="Times New Roman" w:cs="Times New Roman"/>
                <w:color w:val="000000"/>
                <w:sz w:val="15"/>
                <w:szCs w:val="15"/>
                <w:lang w:eastAsia="pl-PL"/>
              </w:rPr>
            </w:pPr>
            <w:r w:rsidRPr="006852E4">
              <w:rPr>
                <w:rFonts w:eastAsia="Times New Roman" w:cs="Times New Roman"/>
                <w:color w:val="000000"/>
                <w:sz w:val="15"/>
                <w:szCs w:val="15"/>
                <w:lang w:eastAsia="pl-PL"/>
              </w:rPr>
              <w:t>0</w:t>
            </w:r>
          </w:p>
        </w:tc>
        <w:tc>
          <w:tcPr>
            <w:tcW w:w="301" w:type="pct"/>
            <w:tcBorders>
              <w:top w:val="nil"/>
              <w:left w:val="nil"/>
              <w:bottom w:val="single" w:sz="4" w:space="0" w:color="auto"/>
              <w:right w:val="single" w:sz="4" w:space="0" w:color="auto"/>
            </w:tcBorders>
            <w:shd w:val="clear" w:color="auto" w:fill="auto"/>
            <w:vAlign w:val="center"/>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6</w:t>
            </w:r>
          </w:p>
        </w:tc>
        <w:tc>
          <w:tcPr>
            <w:tcW w:w="1166" w:type="pct"/>
            <w:tcBorders>
              <w:top w:val="nil"/>
              <w:left w:val="nil"/>
              <w:bottom w:val="single" w:sz="4" w:space="0" w:color="auto"/>
              <w:right w:val="single" w:sz="4" w:space="0" w:color="auto"/>
            </w:tcBorders>
            <w:shd w:val="clear" w:color="auto" w:fill="auto"/>
            <w:vAlign w:val="center"/>
          </w:tcPr>
          <w:p w:rsidR="0001267D" w:rsidRPr="006852E4" w:rsidRDefault="0001267D" w:rsidP="009E0C58">
            <w:pPr>
              <w:spacing w:before="0" w:after="0"/>
              <w:jc w:val="left"/>
              <w:rPr>
                <w:rFonts w:eastAsia="Times New Roman" w:cs="Times New Roman"/>
                <w:color w:val="000000"/>
                <w:sz w:val="15"/>
                <w:szCs w:val="15"/>
                <w:lang w:eastAsia="pl-PL"/>
              </w:rPr>
            </w:pPr>
            <w:r w:rsidRPr="006852E4">
              <w:rPr>
                <w:rFonts w:eastAsia="Times New Roman" w:cs="Times New Roman"/>
                <w:color w:val="000000"/>
                <w:sz w:val="15"/>
                <w:szCs w:val="15"/>
                <w:lang w:eastAsia="pl-PL"/>
              </w:rPr>
              <w:t>Badanie bieżące na podstawie danych Instytucji Wdrażającej, danych pozyskanych od beneficjentów oraz zestawień Biura LGD</w:t>
            </w:r>
          </w:p>
        </w:tc>
      </w:tr>
      <w:tr w:rsidR="0001267D" w:rsidRPr="006852E4" w:rsidTr="00E87817">
        <w:trPr>
          <w:trHeight w:val="629"/>
        </w:trPr>
        <w:tc>
          <w:tcPr>
            <w:tcW w:w="183" w:type="pct"/>
            <w:tcBorders>
              <w:top w:val="nil"/>
              <w:left w:val="single" w:sz="4" w:space="0" w:color="auto"/>
              <w:bottom w:val="nil"/>
              <w:right w:val="single" w:sz="4" w:space="0" w:color="auto"/>
            </w:tcBorders>
            <w:vAlign w:val="center"/>
          </w:tcPr>
          <w:p w:rsidR="0001267D" w:rsidRPr="006852E4" w:rsidRDefault="0001267D" w:rsidP="009E0C58">
            <w:pPr>
              <w:spacing w:before="0" w:after="0"/>
              <w:jc w:val="left"/>
              <w:rPr>
                <w:rFonts w:eastAsia="Times New Roman" w:cs="Times New Roman"/>
                <w:color w:val="000000"/>
                <w:sz w:val="15"/>
                <w:szCs w:val="15"/>
                <w:lang w:eastAsia="pl-PL"/>
              </w:rPr>
            </w:pPr>
          </w:p>
        </w:tc>
        <w:tc>
          <w:tcPr>
            <w:tcW w:w="801" w:type="pct"/>
            <w:tcBorders>
              <w:left w:val="single" w:sz="4" w:space="0" w:color="auto"/>
              <w:bottom w:val="nil"/>
              <w:right w:val="single" w:sz="4" w:space="0" w:color="auto"/>
            </w:tcBorders>
            <w:vAlign w:val="center"/>
          </w:tcPr>
          <w:p w:rsidR="0001267D" w:rsidRPr="006852E4" w:rsidRDefault="0001267D" w:rsidP="009E0C58">
            <w:pPr>
              <w:spacing w:before="0" w:after="0"/>
              <w:jc w:val="left"/>
              <w:rPr>
                <w:rFonts w:eastAsia="Times New Roman" w:cs="Times New Roman"/>
                <w:color w:val="000000"/>
                <w:sz w:val="15"/>
                <w:szCs w:val="15"/>
                <w:lang w:eastAsia="pl-PL"/>
              </w:rPr>
            </w:pPr>
          </w:p>
        </w:tc>
        <w:tc>
          <w:tcPr>
            <w:tcW w:w="581" w:type="pct"/>
            <w:tcBorders>
              <w:top w:val="nil"/>
              <w:left w:val="single" w:sz="4" w:space="0" w:color="auto"/>
              <w:bottom w:val="nil"/>
              <w:right w:val="single" w:sz="4" w:space="0" w:color="auto"/>
            </w:tcBorders>
            <w:vAlign w:val="center"/>
          </w:tcPr>
          <w:p w:rsidR="0001267D" w:rsidRPr="006852E4" w:rsidRDefault="0001267D" w:rsidP="009E0C58">
            <w:pPr>
              <w:spacing w:before="0" w:after="0"/>
              <w:jc w:val="left"/>
              <w:rPr>
                <w:rFonts w:eastAsia="Times New Roman" w:cs="Times New Roman"/>
                <w:color w:val="000000"/>
                <w:sz w:val="15"/>
                <w:szCs w:val="15"/>
                <w:lang w:eastAsia="pl-PL"/>
              </w:rPr>
            </w:pPr>
          </w:p>
        </w:tc>
        <w:tc>
          <w:tcPr>
            <w:tcW w:w="531" w:type="pct"/>
            <w:tcBorders>
              <w:top w:val="nil"/>
              <w:left w:val="nil"/>
              <w:bottom w:val="single" w:sz="4" w:space="0" w:color="auto"/>
              <w:right w:val="single" w:sz="4" w:space="0" w:color="auto"/>
            </w:tcBorders>
            <w:shd w:val="clear" w:color="auto" w:fill="auto"/>
          </w:tcPr>
          <w:p w:rsidR="0001267D" w:rsidRPr="006852E4" w:rsidRDefault="0001267D" w:rsidP="009E0C58">
            <w:pPr>
              <w:spacing w:before="0" w:after="0"/>
              <w:jc w:val="left"/>
              <w:rPr>
                <w:rFonts w:eastAsia="Times New Roman" w:cs="Times New Roman"/>
                <w:color w:val="000000"/>
                <w:sz w:val="15"/>
                <w:szCs w:val="15"/>
                <w:lang w:eastAsia="pl-PL"/>
              </w:rPr>
            </w:pPr>
            <w:r w:rsidRPr="006852E4">
              <w:rPr>
                <w:rFonts w:eastAsia="Times New Roman" w:cs="Times New Roman"/>
                <w:color w:val="000000"/>
                <w:sz w:val="15"/>
                <w:szCs w:val="15"/>
                <w:lang w:eastAsia="pl-PL"/>
              </w:rPr>
              <w:t>Konkurs/projekt grantowy</w:t>
            </w:r>
          </w:p>
        </w:tc>
        <w:tc>
          <w:tcPr>
            <w:tcW w:w="735" w:type="pct"/>
            <w:tcBorders>
              <w:top w:val="nil"/>
              <w:left w:val="nil"/>
              <w:bottom w:val="single" w:sz="4" w:space="0" w:color="auto"/>
              <w:right w:val="single" w:sz="4" w:space="0" w:color="auto"/>
            </w:tcBorders>
            <w:shd w:val="clear" w:color="auto" w:fill="auto"/>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Liczba wyremontowanych obiektów na cele społeczno -kulturowe</w:t>
            </w:r>
          </w:p>
        </w:tc>
        <w:tc>
          <w:tcPr>
            <w:tcW w:w="410" w:type="pct"/>
            <w:tcBorders>
              <w:top w:val="nil"/>
              <w:left w:val="nil"/>
              <w:bottom w:val="single" w:sz="4" w:space="0" w:color="auto"/>
              <w:right w:val="single" w:sz="4" w:space="0" w:color="auto"/>
            </w:tcBorders>
            <w:shd w:val="clear" w:color="auto" w:fill="auto"/>
            <w:vAlign w:val="center"/>
          </w:tcPr>
          <w:p w:rsidR="0001267D" w:rsidRPr="006852E4" w:rsidRDefault="0001267D" w:rsidP="009E0C58">
            <w:pPr>
              <w:spacing w:before="0" w:after="0"/>
              <w:jc w:val="center"/>
              <w:rPr>
                <w:rFonts w:eastAsia="Times New Roman" w:cs="Times New Roman"/>
                <w:color w:val="000000"/>
                <w:sz w:val="15"/>
                <w:szCs w:val="15"/>
                <w:lang w:eastAsia="pl-PL"/>
              </w:rPr>
            </w:pPr>
            <w:r w:rsidRPr="006852E4">
              <w:rPr>
                <w:rFonts w:eastAsia="Times New Roman" w:cs="Times New Roman"/>
                <w:color w:val="000000"/>
                <w:sz w:val="15"/>
                <w:szCs w:val="15"/>
                <w:lang w:eastAsia="pl-PL"/>
              </w:rPr>
              <w:t>Szt.</w:t>
            </w:r>
          </w:p>
        </w:tc>
        <w:tc>
          <w:tcPr>
            <w:tcW w:w="292" w:type="pct"/>
            <w:tcBorders>
              <w:top w:val="nil"/>
              <w:left w:val="nil"/>
              <w:bottom w:val="single" w:sz="4" w:space="0" w:color="auto"/>
              <w:right w:val="single" w:sz="4" w:space="0" w:color="auto"/>
            </w:tcBorders>
            <w:shd w:val="clear" w:color="auto" w:fill="auto"/>
            <w:vAlign w:val="center"/>
          </w:tcPr>
          <w:p w:rsidR="0001267D" w:rsidRPr="006852E4" w:rsidRDefault="0001267D" w:rsidP="009E0C58">
            <w:pPr>
              <w:spacing w:before="0" w:after="0"/>
              <w:jc w:val="center"/>
              <w:rPr>
                <w:rFonts w:eastAsia="Times New Roman" w:cs="Times New Roman"/>
                <w:color w:val="000000"/>
                <w:sz w:val="15"/>
                <w:szCs w:val="15"/>
                <w:lang w:eastAsia="pl-PL"/>
              </w:rPr>
            </w:pPr>
            <w:r w:rsidRPr="006852E4">
              <w:rPr>
                <w:rFonts w:eastAsia="Times New Roman" w:cs="Times New Roman"/>
                <w:color w:val="000000"/>
                <w:sz w:val="15"/>
                <w:szCs w:val="15"/>
                <w:lang w:eastAsia="pl-PL"/>
              </w:rPr>
              <w:t>0</w:t>
            </w:r>
          </w:p>
        </w:tc>
        <w:tc>
          <w:tcPr>
            <w:tcW w:w="301" w:type="pct"/>
            <w:tcBorders>
              <w:top w:val="nil"/>
              <w:left w:val="nil"/>
              <w:bottom w:val="single" w:sz="4" w:space="0" w:color="auto"/>
              <w:right w:val="single" w:sz="4" w:space="0" w:color="auto"/>
            </w:tcBorders>
            <w:shd w:val="clear" w:color="auto" w:fill="auto"/>
            <w:vAlign w:val="center"/>
          </w:tcPr>
          <w:p w:rsidR="0001267D" w:rsidRPr="006852E4" w:rsidRDefault="0001267D" w:rsidP="009E0C58">
            <w:pPr>
              <w:spacing w:before="0" w:after="0"/>
              <w:jc w:val="center"/>
              <w:rPr>
                <w:rFonts w:eastAsia="Times New Roman" w:cs="Times New Roman"/>
                <w:color w:val="000000"/>
                <w:sz w:val="15"/>
                <w:szCs w:val="15"/>
                <w:lang w:eastAsia="pl-PL"/>
              </w:rPr>
            </w:pPr>
            <w:r w:rsidRPr="006852E4">
              <w:rPr>
                <w:rFonts w:eastAsia="Times New Roman" w:cs="Times New Roman"/>
                <w:color w:val="000000"/>
                <w:sz w:val="15"/>
                <w:szCs w:val="15"/>
                <w:lang w:eastAsia="pl-PL"/>
              </w:rPr>
              <w:t>3</w:t>
            </w:r>
          </w:p>
        </w:tc>
        <w:tc>
          <w:tcPr>
            <w:tcW w:w="1166" w:type="pct"/>
            <w:tcBorders>
              <w:top w:val="nil"/>
              <w:left w:val="nil"/>
              <w:bottom w:val="single" w:sz="4" w:space="0" w:color="auto"/>
              <w:right w:val="single" w:sz="4" w:space="0" w:color="auto"/>
            </w:tcBorders>
            <w:shd w:val="clear" w:color="auto" w:fill="auto"/>
          </w:tcPr>
          <w:p w:rsidR="0001267D" w:rsidRPr="006852E4" w:rsidRDefault="0001267D" w:rsidP="009E0C58">
            <w:pPr>
              <w:spacing w:before="0" w:after="0"/>
              <w:jc w:val="left"/>
              <w:rPr>
                <w:rFonts w:eastAsia="Times New Roman" w:cs="Times New Roman"/>
                <w:color w:val="000000"/>
                <w:sz w:val="15"/>
                <w:szCs w:val="15"/>
                <w:lang w:eastAsia="pl-PL"/>
              </w:rPr>
            </w:pPr>
            <w:r w:rsidRPr="006852E4">
              <w:rPr>
                <w:rFonts w:eastAsia="Times New Roman" w:cs="Times New Roman"/>
                <w:color w:val="000000"/>
                <w:sz w:val="15"/>
                <w:szCs w:val="15"/>
                <w:lang w:eastAsia="pl-PL"/>
              </w:rPr>
              <w:t>Badanie bieżące na podstawie danych Instytucji Wdrażającej, danych pozyskanych od beneficjentów oraz zestawień Biura LGD</w:t>
            </w:r>
          </w:p>
        </w:tc>
      </w:tr>
      <w:tr w:rsidR="0001267D" w:rsidRPr="006852E4" w:rsidTr="009E0C58">
        <w:trPr>
          <w:trHeight w:val="300"/>
        </w:trPr>
        <w:tc>
          <w:tcPr>
            <w:tcW w:w="984" w:type="pct"/>
            <w:gridSpan w:val="2"/>
            <w:tcBorders>
              <w:top w:val="single" w:sz="4" w:space="0" w:color="auto"/>
              <w:left w:val="single" w:sz="4" w:space="0" w:color="auto"/>
              <w:bottom w:val="single" w:sz="4" w:space="0" w:color="auto"/>
              <w:right w:val="nil"/>
            </w:tcBorders>
            <w:shd w:val="clear" w:color="000000" w:fill="F4B084"/>
            <w:noWrap/>
            <w:hideMark/>
          </w:tcPr>
          <w:p w:rsidR="0001267D" w:rsidRPr="006852E4" w:rsidRDefault="0001267D" w:rsidP="009E0C58">
            <w:pPr>
              <w:spacing w:before="0" w:after="0"/>
              <w:jc w:val="center"/>
              <w:rPr>
                <w:rFonts w:eastAsia="Times New Roman" w:cs="Times New Roman"/>
                <w:color w:val="000000"/>
                <w:sz w:val="15"/>
                <w:szCs w:val="15"/>
                <w:lang w:eastAsia="pl-PL"/>
              </w:rPr>
            </w:pPr>
            <w:r w:rsidRPr="006852E4">
              <w:rPr>
                <w:rFonts w:eastAsia="Times New Roman" w:cs="Times New Roman"/>
                <w:color w:val="000000"/>
                <w:sz w:val="15"/>
                <w:szCs w:val="15"/>
                <w:lang w:eastAsia="pl-PL"/>
              </w:rPr>
              <w:t> </w:t>
            </w:r>
          </w:p>
        </w:tc>
        <w:tc>
          <w:tcPr>
            <w:tcW w:w="581" w:type="pct"/>
            <w:tcBorders>
              <w:top w:val="single" w:sz="4" w:space="0" w:color="auto"/>
              <w:left w:val="nil"/>
              <w:bottom w:val="single" w:sz="4" w:space="0" w:color="auto"/>
              <w:right w:val="single" w:sz="4" w:space="0" w:color="auto"/>
            </w:tcBorders>
            <w:shd w:val="clear" w:color="000000" w:fill="F4B084"/>
            <w:noWrap/>
            <w:hideMark/>
          </w:tcPr>
          <w:p w:rsidR="0001267D" w:rsidRPr="006852E4" w:rsidRDefault="0001267D" w:rsidP="009E0C58">
            <w:pPr>
              <w:spacing w:before="0" w:after="0"/>
              <w:jc w:val="center"/>
              <w:rPr>
                <w:rFonts w:eastAsia="Times New Roman" w:cs="Times New Roman"/>
                <w:color w:val="000000"/>
                <w:sz w:val="15"/>
                <w:szCs w:val="15"/>
                <w:lang w:eastAsia="pl-PL"/>
              </w:rPr>
            </w:pPr>
            <w:r w:rsidRPr="006852E4">
              <w:rPr>
                <w:rFonts w:eastAsia="Times New Roman" w:cs="Times New Roman"/>
                <w:color w:val="000000"/>
                <w:sz w:val="15"/>
                <w:szCs w:val="15"/>
                <w:lang w:eastAsia="pl-PL"/>
              </w:rPr>
              <w:t> </w:t>
            </w:r>
          </w:p>
        </w:tc>
        <w:tc>
          <w:tcPr>
            <w:tcW w:w="531" w:type="pct"/>
            <w:tcBorders>
              <w:top w:val="nil"/>
              <w:left w:val="nil"/>
              <w:bottom w:val="single" w:sz="4" w:space="0" w:color="auto"/>
              <w:right w:val="single" w:sz="4" w:space="0" w:color="auto"/>
            </w:tcBorders>
            <w:shd w:val="clear" w:color="auto" w:fill="auto"/>
            <w:noWrap/>
            <w:hideMark/>
          </w:tcPr>
          <w:p w:rsidR="0001267D" w:rsidRPr="006852E4" w:rsidRDefault="0001267D" w:rsidP="009E0C58">
            <w:pPr>
              <w:spacing w:before="0" w:after="0"/>
              <w:jc w:val="left"/>
              <w:rPr>
                <w:rFonts w:eastAsia="Times New Roman" w:cs="Times New Roman"/>
                <w:color w:val="000000"/>
                <w:sz w:val="15"/>
                <w:szCs w:val="15"/>
                <w:lang w:eastAsia="pl-PL"/>
              </w:rPr>
            </w:pPr>
            <w:r w:rsidRPr="006852E4">
              <w:rPr>
                <w:rFonts w:eastAsia="Times New Roman" w:cs="Times New Roman"/>
                <w:color w:val="000000"/>
                <w:sz w:val="15"/>
                <w:szCs w:val="15"/>
                <w:lang w:eastAsia="pl-PL"/>
              </w:rPr>
              <w:t> </w:t>
            </w:r>
          </w:p>
        </w:tc>
        <w:tc>
          <w:tcPr>
            <w:tcW w:w="2904" w:type="pct"/>
            <w:gridSpan w:val="5"/>
            <w:tcBorders>
              <w:top w:val="single" w:sz="4" w:space="0" w:color="auto"/>
              <w:left w:val="nil"/>
              <w:bottom w:val="single" w:sz="4" w:space="0" w:color="auto"/>
              <w:right w:val="single" w:sz="4" w:space="0" w:color="000000"/>
            </w:tcBorders>
            <w:shd w:val="clear" w:color="auto" w:fill="auto"/>
            <w:noWrap/>
            <w:hideMark/>
          </w:tcPr>
          <w:p w:rsidR="0001267D" w:rsidRPr="006852E4" w:rsidRDefault="0001267D" w:rsidP="009E0C58">
            <w:pPr>
              <w:spacing w:before="0" w:after="0"/>
              <w:jc w:val="center"/>
              <w:rPr>
                <w:rFonts w:eastAsia="Times New Roman" w:cs="Times New Roman"/>
                <w:color w:val="000000"/>
                <w:sz w:val="15"/>
                <w:szCs w:val="15"/>
                <w:lang w:eastAsia="pl-PL"/>
              </w:rPr>
            </w:pPr>
            <w:r w:rsidRPr="006852E4">
              <w:rPr>
                <w:rFonts w:eastAsia="Times New Roman" w:cs="Times New Roman"/>
                <w:color w:val="000000"/>
                <w:sz w:val="15"/>
                <w:szCs w:val="15"/>
                <w:lang w:eastAsia="pl-PL"/>
              </w:rPr>
              <w:t> </w:t>
            </w:r>
          </w:p>
        </w:tc>
      </w:tr>
    </w:tbl>
    <w:p w:rsidR="009E6A5F" w:rsidRDefault="009E6A5F" w:rsidP="009E6A5F">
      <w:pPr>
        <w:rPr>
          <w:sz w:val="16"/>
          <w:szCs w:val="16"/>
        </w:rPr>
      </w:pPr>
    </w:p>
    <w:tbl>
      <w:tblPr>
        <w:tblW w:w="5000" w:type="pct"/>
        <w:tblLayout w:type="fixed"/>
        <w:tblCellMar>
          <w:left w:w="70" w:type="dxa"/>
          <w:right w:w="70" w:type="dxa"/>
        </w:tblCellMar>
        <w:tblLook w:val="04A0" w:firstRow="1" w:lastRow="0" w:firstColumn="1" w:lastColumn="0" w:noHBand="0" w:noVBand="1"/>
      </w:tblPr>
      <w:tblGrid>
        <w:gridCol w:w="546"/>
        <w:gridCol w:w="1293"/>
        <w:gridCol w:w="2496"/>
        <w:gridCol w:w="1329"/>
        <w:gridCol w:w="2272"/>
        <w:gridCol w:w="851"/>
        <w:gridCol w:w="851"/>
        <w:gridCol w:w="1133"/>
        <w:gridCol w:w="3221"/>
      </w:tblGrid>
      <w:tr w:rsidR="0001267D" w:rsidRPr="006852E4" w:rsidTr="009E0C58">
        <w:trPr>
          <w:trHeight w:val="300"/>
        </w:trPr>
        <w:tc>
          <w:tcPr>
            <w:tcW w:w="195" w:type="pct"/>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01267D" w:rsidRPr="006852E4" w:rsidRDefault="0001267D" w:rsidP="009E0C58">
            <w:pPr>
              <w:spacing w:before="0" w:after="0"/>
              <w:jc w:val="left"/>
              <w:rPr>
                <w:rFonts w:eastAsia="Times New Roman" w:cs="Times New Roman"/>
                <w:b/>
                <w:bCs/>
                <w:sz w:val="15"/>
                <w:szCs w:val="15"/>
                <w:lang w:eastAsia="pl-PL"/>
              </w:rPr>
            </w:pPr>
            <w:r w:rsidRPr="006852E4">
              <w:rPr>
                <w:rFonts w:eastAsia="Times New Roman" w:cs="Times New Roman"/>
                <w:b/>
                <w:bCs/>
                <w:sz w:val="15"/>
                <w:szCs w:val="15"/>
                <w:lang w:eastAsia="pl-PL"/>
              </w:rPr>
              <w:t>1.0</w:t>
            </w:r>
          </w:p>
        </w:tc>
        <w:tc>
          <w:tcPr>
            <w:tcW w:w="462" w:type="pct"/>
            <w:tcBorders>
              <w:top w:val="single" w:sz="4" w:space="0" w:color="auto"/>
              <w:left w:val="nil"/>
              <w:bottom w:val="single" w:sz="4" w:space="0" w:color="auto"/>
              <w:right w:val="single" w:sz="4" w:space="0" w:color="auto"/>
            </w:tcBorders>
            <w:shd w:val="clear" w:color="000000" w:fill="FFFF00"/>
            <w:noWrap/>
            <w:vAlign w:val="center"/>
            <w:hideMark/>
          </w:tcPr>
          <w:p w:rsidR="0001267D" w:rsidRPr="006852E4" w:rsidRDefault="0001267D" w:rsidP="009E0C58">
            <w:pPr>
              <w:spacing w:before="0" w:after="0"/>
              <w:jc w:val="left"/>
              <w:rPr>
                <w:rFonts w:eastAsia="Times New Roman" w:cs="Times New Roman"/>
                <w:b/>
                <w:bCs/>
                <w:sz w:val="15"/>
                <w:szCs w:val="15"/>
                <w:lang w:eastAsia="pl-PL"/>
              </w:rPr>
            </w:pPr>
            <w:r w:rsidRPr="006852E4">
              <w:rPr>
                <w:rFonts w:eastAsia="Times New Roman" w:cs="Times New Roman"/>
                <w:b/>
                <w:bCs/>
                <w:sz w:val="15"/>
                <w:szCs w:val="15"/>
                <w:lang w:eastAsia="pl-PL"/>
              </w:rPr>
              <w:t xml:space="preserve">Cel ogólny </w:t>
            </w:r>
          </w:p>
        </w:tc>
        <w:tc>
          <w:tcPr>
            <w:tcW w:w="4343" w:type="pct"/>
            <w:gridSpan w:val="7"/>
            <w:tcBorders>
              <w:top w:val="single" w:sz="4" w:space="0" w:color="auto"/>
              <w:left w:val="nil"/>
              <w:bottom w:val="single" w:sz="4" w:space="0" w:color="auto"/>
              <w:right w:val="single" w:sz="4" w:space="0" w:color="auto"/>
            </w:tcBorders>
            <w:shd w:val="clear" w:color="000000" w:fill="FFFF00"/>
            <w:noWrap/>
            <w:vAlign w:val="center"/>
            <w:hideMark/>
          </w:tcPr>
          <w:p w:rsidR="0001267D" w:rsidRPr="006852E4" w:rsidRDefault="0001267D" w:rsidP="009E0C58">
            <w:pPr>
              <w:spacing w:before="0" w:after="0"/>
              <w:jc w:val="left"/>
              <w:rPr>
                <w:rFonts w:eastAsia="Times New Roman" w:cs="Times New Roman"/>
                <w:b/>
                <w:bCs/>
                <w:sz w:val="15"/>
                <w:szCs w:val="15"/>
                <w:lang w:eastAsia="pl-PL"/>
              </w:rPr>
            </w:pPr>
            <w:r w:rsidRPr="006852E4">
              <w:rPr>
                <w:rFonts w:eastAsia="Times New Roman" w:cs="Times New Roman"/>
                <w:b/>
                <w:bCs/>
                <w:sz w:val="15"/>
                <w:szCs w:val="15"/>
                <w:lang w:eastAsia="pl-PL"/>
              </w:rPr>
              <w:t>Poprawa atrakcyjności terenów oraz aktywizacja społeczności lokalnej na obszarze Lokalnej Grupy Działania "Źródło"</w:t>
            </w:r>
          </w:p>
        </w:tc>
      </w:tr>
      <w:tr w:rsidR="0001267D" w:rsidRPr="006852E4" w:rsidTr="009E0C58">
        <w:trPr>
          <w:trHeight w:val="300"/>
        </w:trPr>
        <w:tc>
          <w:tcPr>
            <w:tcW w:w="195" w:type="pct"/>
            <w:tcBorders>
              <w:top w:val="nil"/>
              <w:left w:val="single" w:sz="4" w:space="0" w:color="auto"/>
              <w:bottom w:val="single" w:sz="4" w:space="0" w:color="auto"/>
              <w:right w:val="single" w:sz="4" w:space="0" w:color="auto"/>
            </w:tcBorders>
            <w:shd w:val="clear" w:color="000000" w:fill="FFFFCD"/>
            <w:noWrap/>
            <w:vAlign w:val="bottom"/>
            <w:hideMark/>
          </w:tcPr>
          <w:p w:rsidR="0001267D" w:rsidRPr="006852E4" w:rsidRDefault="0001267D" w:rsidP="009E0C58">
            <w:pPr>
              <w:spacing w:before="0" w:after="0"/>
              <w:jc w:val="left"/>
              <w:rPr>
                <w:rFonts w:eastAsia="Times New Roman" w:cs="Times New Roman"/>
                <w:b/>
                <w:bCs/>
                <w:sz w:val="15"/>
                <w:szCs w:val="15"/>
                <w:lang w:eastAsia="pl-PL"/>
              </w:rPr>
            </w:pPr>
            <w:r w:rsidRPr="006852E4">
              <w:rPr>
                <w:rFonts w:eastAsia="Times New Roman" w:cs="Times New Roman"/>
                <w:b/>
                <w:bCs/>
                <w:sz w:val="15"/>
                <w:szCs w:val="15"/>
                <w:lang w:eastAsia="pl-PL"/>
              </w:rPr>
              <w:t>1.2.</w:t>
            </w:r>
          </w:p>
        </w:tc>
        <w:tc>
          <w:tcPr>
            <w:tcW w:w="462" w:type="pct"/>
            <w:tcBorders>
              <w:top w:val="nil"/>
              <w:left w:val="nil"/>
              <w:bottom w:val="single" w:sz="4" w:space="0" w:color="auto"/>
              <w:right w:val="single" w:sz="4" w:space="0" w:color="auto"/>
            </w:tcBorders>
            <w:shd w:val="clear" w:color="000000" w:fill="FFFFCD"/>
            <w:noWrap/>
            <w:vAlign w:val="center"/>
            <w:hideMark/>
          </w:tcPr>
          <w:p w:rsidR="0001267D" w:rsidRPr="006852E4" w:rsidRDefault="0001267D" w:rsidP="009E0C58">
            <w:pPr>
              <w:spacing w:before="0" w:after="0"/>
              <w:jc w:val="left"/>
              <w:rPr>
                <w:rFonts w:eastAsia="Times New Roman" w:cs="Times New Roman"/>
                <w:b/>
                <w:bCs/>
                <w:sz w:val="15"/>
                <w:szCs w:val="15"/>
                <w:lang w:eastAsia="pl-PL"/>
              </w:rPr>
            </w:pPr>
            <w:r w:rsidRPr="006852E4">
              <w:rPr>
                <w:rFonts w:eastAsia="Times New Roman" w:cs="Times New Roman"/>
                <w:b/>
                <w:bCs/>
                <w:sz w:val="15"/>
                <w:szCs w:val="15"/>
                <w:lang w:eastAsia="pl-PL"/>
              </w:rPr>
              <w:t>Cel szczegółowy 2.1</w:t>
            </w:r>
          </w:p>
        </w:tc>
        <w:tc>
          <w:tcPr>
            <w:tcW w:w="4343" w:type="pct"/>
            <w:gridSpan w:val="7"/>
            <w:tcBorders>
              <w:top w:val="single" w:sz="4" w:space="0" w:color="auto"/>
              <w:left w:val="nil"/>
              <w:bottom w:val="single" w:sz="4" w:space="0" w:color="auto"/>
              <w:right w:val="single" w:sz="4" w:space="0" w:color="000000"/>
            </w:tcBorders>
            <w:shd w:val="clear" w:color="000000" w:fill="FFFFCD"/>
            <w:noWrap/>
            <w:vAlign w:val="center"/>
            <w:hideMark/>
          </w:tcPr>
          <w:p w:rsidR="0001267D" w:rsidRPr="006852E4" w:rsidRDefault="0001267D" w:rsidP="009E0C58">
            <w:pPr>
              <w:spacing w:before="0" w:after="0"/>
              <w:jc w:val="left"/>
              <w:rPr>
                <w:rFonts w:eastAsia="Times New Roman" w:cs="Times New Roman"/>
                <w:b/>
                <w:bCs/>
                <w:sz w:val="15"/>
                <w:szCs w:val="15"/>
                <w:lang w:eastAsia="pl-PL"/>
              </w:rPr>
            </w:pPr>
            <w:r w:rsidRPr="006852E4">
              <w:rPr>
                <w:rFonts w:eastAsia="Times New Roman" w:cs="Times New Roman"/>
                <w:b/>
                <w:bCs/>
                <w:sz w:val="15"/>
                <w:szCs w:val="15"/>
                <w:lang w:eastAsia="pl-PL"/>
              </w:rPr>
              <w:t>Promocja obszaru i dziedzictwa kulturalnego oraz wzrost aktywności społeczności lokalnej</w:t>
            </w:r>
          </w:p>
        </w:tc>
      </w:tr>
      <w:tr w:rsidR="0001267D" w:rsidRPr="006852E4" w:rsidTr="009E0C58">
        <w:trPr>
          <w:trHeight w:val="300"/>
        </w:trPr>
        <w:tc>
          <w:tcPr>
            <w:tcW w:w="657"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 </w:t>
            </w:r>
          </w:p>
        </w:tc>
        <w:tc>
          <w:tcPr>
            <w:tcW w:w="1367" w:type="pct"/>
            <w:gridSpan w:val="2"/>
            <w:tcBorders>
              <w:top w:val="single" w:sz="4" w:space="0" w:color="auto"/>
              <w:left w:val="nil"/>
              <w:bottom w:val="single" w:sz="4" w:space="0" w:color="auto"/>
              <w:right w:val="single" w:sz="4" w:space="0" w:color="000000"/>
            </w:tcBorders>
            <w:shd w:val="clear" w:color="000000" w:fill="FFFF00"/>
            <w:noWrap/>
            <w:vAlign w:val="bottom"/>
            <w:hideMark/>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Wskaźniki oddziaływania dla celu ogólnego</w:t>
            </w:r>
          </w:p>
        </w:tc>
        <w:tc>
          <w:tcPr>
            <w:tcW w:w="812" w:type="pct"/>
            <w:tcBorders>
              <w:top w:val="nil"/>
              <w:left w:val="nil"/>
              <w:bottom w:val="single" w:sz="4" w:space="0" w:color="auto"/>
              <w:right w:val="single" w:sz="4" w:space="0" w:color="auto"/>
            </w:tcBorders>
            <w:shd w:val="clear" w:color="000000" w:fill="FFFF00"/>
            <w:noWrap/>
            <w:vAlign w:val="bottom"/>
            <w:hideMark/>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Jednostka miary</w:t>
            </w:r>
          </w:p>
        </w:tc>
        <w:tc>
          <w:tcPr>
            <w:tcW w:w="304" w:type="pct"/>
            <w:tcBorders>
              <w:top w:val="nil"/>
              <w:left w:val="nil"/>
              <w:bottom w:val="single" w:sz="4" w:space="0" w:color="auto"/>
              <w:right w:val="single" w:sz="4" w:space="0" w:color="auto"/>
            </w:tcBorders>
            <w:shd w:val="clear" w:color="000000" w:fill="FFFF00"/>
            <w:noWrap/>
            <w:vAlign w:val="bottom"/>
            <w:hideMark/>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stan początkowy 2016 Rok</w:t>
            </w:r>
          </w:p>
        </w:tc>
        <w:tc>
          <w:tcPr>
            <w:tcW w:w="304" w:type="pct"/>
            <w:tcBorders>
              <w:top w:val="nil"/>
              <w:left w:val="nil"/>
              <w:bottom w:val="single" w:sz="4" w:space="0" w:color="auto"/>
              <w:right w:val="single" w:sz="4" w:space="0" w:color="auto"/>
            </w:tcBorders>
            <w:shd w:val="clear" w:color="000000" w:fill="FFFF00"/>
            <w:noWrap/>
            <w:vAlign w:val="bottom"/>
            <w:hideMark/>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plan 2020 Rok</w:t>
            </w:r>
          </w:p>
        </w:tc>
        <w:tc>
          <w:tcPr>
            <w:tcW w:w="1556" w:type="pct"/>
            <w:gridSpan w:val="2"/>
            <w:tcBorders>
              <w:top w:val="single" w:sz="4" w:space="0" w:color="auto"/>
              <w:left w:val="nil"/>
              <w:bottom w:val="single" w:sz="4" w:space="0" w:color="auto"/>
              <w:right w:val="single" w:sz="4" w:space="0" w:color="000000"/>
            </w:tcBorders>
            <w:shd w:val="clear" w:color="000000" w:fill="FFFF00"/>
            <w:noWrap/>
            <w:vAlign w:val="bottom"/>
            <w:hideMark/>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Źródło danych/sposób pomiaru</w:t>
            </w:r>
          </w:p>
        </w:tc>
      </w:tr>
      <w:tr w:rsidR="0001267D" w:rsidRPr="006852E4" w:rsidTr="009E0C58">
        <w:trPr>
          <w:trHeight w:val="273"/>
        </w:trPr>
        <w:tc>
          <w:tcPr>
            <w:tcW w:w="195" w:type="pct"/>
            <w:tcBorders>
              <w:top w:val="nil"/>
              <w:left w:val="single" w:sz="4" w:space="0" w:color="auto"/>
              <w:bottom w:val="single" w:sz="4" w:space="0" w:color="auto"/>
              <w:right w:val="single" w:sz="4" w:space="0" w:color="auto"/>
            </w:tcBorders>
            <w:shd w:val="clear" w:color="auto" w:fill="auto"/>
            <w:noWrap/>
            <w:vAlign w:val="center"/>
            <w:hideMark/>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W.1.0.</w:t>
            </w:r>
          </w:p>
        </w:tc>
        <w:tc>
          <w:tcPr>
            <w:tcW w:w="1829" w:type="pct"/>
            <w:gridSpan w:val="3"/>
            <w:tcBorders>
              <w:top w:val="single" w:sz="4" w:space="0" w:color="auto"/>
              <w:left w:val="nil"/>
              <w:bottom w:val="single" w:sz="4" w:space="0" w:color="auto"/>
              <w:right w:val="single" w:sz="4" w:space="0" w:color="000000"/>
            </w:tcBorders>
            <w:shd w:val="clear" w:color="auto" w:fill="auto"/>
            <w:noWrap/>
            <w:vAlign w:val="center"/>
            <w:hideMark/>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 xml:space="preserve">Polepszenie sektora wychowawczo-edukacyjnego </w:t>
            </w:r>
          </w:p>
        </w:tc>
        <w:tc>
          <w:tcPr>
            <w:tcW w:w="812" w:type="pct"/>
            <w:tcBorders>
              <w:top w:val="nil"/>
              <w:left w:val="nil"/>
              <w:bottom w:val="single" w:sz="4" w:space="0" w:color="auto"/>
              <w:right w:val="single" w:sz="4" w:space="0" w:color="auto"/>
            </w:tcBorders>
            <w:shd w:val="clear" w:color="auto" w:fill="auto"/>
            <w:noWrap/>
            <w:vAlign w:val="center"/>
            <w:hideMark/>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Wzrost %</w:t>
            </w:r>
          </w:p>
        </w:tc>
        <w:tc>
          <w:tcPr>
            <w:tcW w:w="304" w:type="pct"/>
            <w:tcBorders>
              <w:top w:val="nil"/>
              <w:left w:val="nil"/>
              <w:bottom w:val="single" w:sz="4" w:space="0" w:color="auto"/>
              <w:right w:val="single" w:sz="4" w:space="0" w:color="auto"/>
            </w:tcBorders>
            <w:shd w:val="clear" w:color="auto" w:fill="auto"/>
            <w:noWrap/>
            <w:vAlign w:val="center"/>
            <w:hideMark/>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49,40</w:t>
            </w:r>
          </w:p>
        </w:tc>
        <w:tc>
          <w:tcPr>
            <w:tcW w:w="304" w:type="pct"/>
            <w:tcBorders>
              <w:top w:val="nil"/>
              <w:left w:val="nil"/>
              <w:bottom w:val="single" w:sz="4" w:space="0" w:color="auto"/>
              <w:right w:val="single" w:sz="4" w:space="0" w:color="auto"/>
            </w:tcBorders>
            <w:shd w:val="clear" w:color="auto" w:fill="auto"/>
            <w:noWrap/>
            <w:vAlign w:val="center"/>
            <w:hideMark/>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55</w:t>
            </w:r>
          </w:p>
        </w:tc>
        <w:tc>
          <w:tcPr>
            <w:tcW w:w="1556" w:type="pct"/>
            <w:gridSpan w:val="2"/>
            <w:tcBorders>
              <w:top w:val="single" w:sz="4" w:space="0" w:color="auto"/>
              <w:left w:val="nil"/>
              <w:bottom w:val="single" w:sz="4" w:space="0" w:color="auto"/>
              <w:right w:val="single" w:sz="4" w:space="0" w:color="000000"/>
            </w:tcBorders>
            <w:shd w:val="clear" w:color="auto" w:fill="auto"/>
            <w:vAlign w:val="center"/>
            <w:hideMark/>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Źródło: badanie ankietowe, Sposób pomiaru: Dane LGD, badania ankietowe</w:t>
            </w:r>
          </w:p>
        </w:tc>
      </w:tr>
      <w:tr w:rsidR="0001267D" w:rsidRPr="006852E4" w:rsidTr="009E0C58">
        <w:trPr>
          <w:trHeight w:val="273"/>
        </w:trPr>
        <w:tc>
          <w:tcPr>
            <w:tcW w:w="195" w:type="pct"/>
            <w:tcBorders>
              <w:top w:val="nil"/>
              <w:left w:val="single" w:sz="4" w:space="0" w:color="auto"/>
              <w:bottom w:val="single" w:sz="4" w:space="0" w:color="auto"/>
              <w:right w:val="single" w:sz="4" w:space="0" w:color="auto"/>
            </w:tcBorders>
            <w:shd w:val="clear" w:color="auto" w:fill="auto"/>
            <w:noWrap/>
            <w:vAlign w:val="center"/>
            <w:hideMark/>
          </w:tcPr>
          <w:p w:rsidR="0001267D" w:rsidRPr="006852E4" w:rsidRDefault="0001267D" w:rsidP="009E0C58">
            <w:pPr>
              <w:spacing w:before="0" w:after="0"/>
              <w:jc w:val="left"/>
              <w:rPr>
                <w:rFonts w:eastAsia="Times New Roman" w:cs="Times New Roman"/>
                <w:sz w:val="15"/>
                <w:szCs w:val="15"/>
                <w:lang w:eastAsia="pl-PL"/>
              </w:rPr>
            </w:pPr>
          </w:p>
        </w:tc>
        <w:tc>
          <w:tcPr>
            <w:tcW w:w="1829" w:type="pct"/>
            <w:gridSpan w:val="3"/>
            <w:tcBorders>
              <w:top w:val="single" w:sz="4" w:space="0" w:color="auto"/>
              <w:left w:val="nil"/>
              <w:bottom w:val="single" w:sz="4" w:space="0" w:color="auto"/>
              <w:right w:val="single" w:sz="4" w:space="0" w:color="000000"/>
            </w:tcBorders>
            <w:shd w:val="clear" w:color="auto" w:fill="auto"/>
            <w:noWrap/>
            <w:vAlign w:val="center"/>
            <w:hideMark/>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Wzrost atrakcyjności gminy</w:t>
            </w:r>
          </w:p>
        </w:tc>
        <w:tc>
          <w:tcPr>
            <w:tcW w:w="812" w:type="pct"/>
            <w:tcBorders>
              <w:top w:val="nil"/>
              <w:left w:val="nil"/>
              <w:bottom w:val="single" w:sz="4" w:space="0" w:color="auto"/>
              <w:right w:val="single" w:sz="4" w:space="0" w:color="auto"/>
            </w:tcBorders>
            <w:shd w:val="clear" w:color="auto" w:fill="auto"/>
            <w:noWrap/>
            <w:vAlign w:val="center"/>
            <w:hideMark/>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Wzrost %</w:t>
            </w:r>
          </w:p>
        </w:tc>
        <w:tc>
          <w:tcPr>
            <w:tcW w:w="304" w:type="pct"/>
            <w:tcBorders>
              <w:top w:val="nil"/>
              <w:left w:val="nil"/>
              <w:bottom w:val="single" w:sz="4" w:space="0" w:color="auto"/>
              <w:right w:val="single" w:sz="4" w:space="0" w:color="auto"/>
            </w:tcBorders>
            <w:shd w:val="clear" w:color="auto" w:fill="auto"/>
            <w:noWrap/>
            <w:vAlign w:val="center"/>
            <w:hideMark/>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76,83</w:t>
            </w:r>
          </w:p>
        </w:tc>
        <w:tc>
          <w:tcPr>
            <w:tcW w:w="304" w:type="pct"/>
            <w:tcBorders>
              <w:top w:val="nil"/>
              <w:left w:val="nil"/>
              <w:bottom w:val="single" w:sz="4" w:space="0" w:color="auto"/>
              <w:right w:val="single" w:sz="4" w:space="0" w:color="auto"/>
            </w:tcBorders>
            <w:shd w:val="clear" w:color="auto" w:fill="auto"/>
            <w:noWrap/>
            <w:vAlign w:val="center"/>
            <w:hideMark/>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85</w:t>
            </w:r>
          </w:p>
        </w:tc>
        <w:tc>
          <w:tcPr>
            <w:tcW w:w="1556" w:type="pct"/>
            <w:gridSpan w:val="2"/>
            <w:tcBorders>
              <w:top w:val="single" w:sz="4" w:space="0" w:color="auto"/>
              <w:left w:val="nil"/>
              <w:bottom w:val="single" w:sz="4" w:space="0" w:color="auto"/>
              <w:right w:val="single" w:sz="4" w:space="0" w:color="000000"/>
            </w:tcBorders>
            <w:shd w:val="clear" w:color="auto" w:fill="auto"/>
            <w:vAlign w:val="center"/>
            <w:hideMark/>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Źródło: badanie ankietowe, Sposób pomiaru: Dane LGD, badania ankietowe</w:t>
            </w:r>
          </w:p>
        </w:tc>
      </w:tr>
      <w:tr w:rsidR="0001267D" w:rsidRPr="006852E4" w:rsidTr="009E0C58">
        <w:trPr>
          <w:trHeight w:val="483"/>
        </w:trPr>
        <w:tc>
          <w:tcPr>
            <w:tcW w:w="657"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 </w:t>
            </w:r>
          </w:p>
        </w:tc>
        <w:tc>
          <w:tcPr>
            <w:tcW w:w="1367" w:type="pct"/>
            <w:gridSpan w:val="2"/>
            <w:tcBorders>
              <w:top w:val="single" w:sz="4" w:space="0" w:color="auto"/>
              <w:left w:val="nil"/>
              <w:bottom w:val="single" w:sz="4" w:space="0" w:color="auto"/>
              <w:right w:val="single" w:sz="4" w:space="0" w:color="000000"/>
            </w:tcBorders>
            <w:shd w:val="clear" w:color="000000" w:fill="FFF2CC"/>
            <w:vAlign w:val="center"/>
            <w:hideMark/>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Wskaźniki rezultatu dla celów szczegółowych</w:t>
            </w:r>
          </w:p>
        </w:tc>
        <w:tc>
          <w:tcPr>
            <w:tcW w:w="812" w:type="pct"/>
            <w:tcBorders>
              <w:top w:val="nil"/>
              <w:left w:val="nil"/>
              <w:bottom w:val="single" w:sz="4" w:space="0" w:color="auto"/>
              <w:right w:val="single" w:sz="4" w:space="0" w:color="auto"/>
            </w:tcBorders>
            <w:shd w:val="clear" w:color="000000" w:fill="FFF2CC"/>
            <w:noWrap/>
            <w:vAlign w:val="center"/>
            <w:hideMark/>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Jednostka miary</w:t>
            </w:r>
          </w:p>
        </w:tc>
        <w:tc>
          <w:tcPr>
            <w:tcW w:w="304" w:type="pct"/>
            <w:tcBorders>
              <w:top w:val="nil"/>
              <w:left w:val="nil"/>
              <w:bottom w:val="single" w:sz="4" w:space="0" w:color="auto"/>
              <w:right w:val="single" w:sz="4" w:space="0" w:color="auto"/>
            </w:tcBorders>
            <w:shd w:val="clear" w:color="000000" w:fill="FFF2CC"/>
            <w:noWrap/>
            <w:vAlign w:val="center"/>
            <w:hideMark/>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stan początkowy 2015 Rok</w:t>
            </w:r>
          </w:p>
        </w:tc>
        <w:tc>
          <w:tcPr>
            <w:tcW w:w="304" w:type="pct"/>
            <w:tcBorders>
              <w:top w:val="nil"/>
              <w:left w:val="nil"/>
              <w:bottom w:val="single" w:sz="4" w:space="0" w:color="auto"/>
              <w:right w:val="single" w:sz="4" w:space="0" w:color="auto"/>
            </w:tcBorders>
            <w:shd w:val="clear" w:color="000000" w:fill="FFF2CC"/>
            <w:noWrap/>
            <w:vAlign w:val="center"/>
            <w:hideMark/>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plan 2023 Rok</w:t>
            </w:r>
          </w:p>
        </w:tc>
        <w:tc>
          <w:tcPr>
            <w:tcW w:w="1556" w:type="pct"/>
            <w:gridSpan w:val="2"/>
            <w:tcBorders>
              <w:top w:val="single" w:sz="4" w:space="0" w:color="auto"/>
              <w:left w:val="nil"/>
              <w:bottom w:val="single" w:sz="4" w:space="0" w:color="auto"/>
              <w:right w:val="single" w:sz="4" w:space="0" w:color="000000"/>
            </w:tcBorders>
            <w:shd w:val="clear" w:color="000000" w:fill="FFF2CC"/>
            <w:noWrap/>
            <w:vAlign w:val="center"/>
            <w:hideMark/>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Źródło danych/sposób pomiaru</w:t>
            </w:r>
          </w:p>
        </w:tc>
      </w:tr>
      <w:tr w:rsidR="0001267D" w:rsidRPr="006852E4" w:rsidTr="009E0C58">
        <w:trPr>
          <w:trHeight w:val="204"/>
        </w:trPr>
        <w:tc>
          <w:tcPr>
            <w:tcW w:w="195" w:type="pct"/>
            <w:tcBorders>
              <w:top w:val="nil"/>
              <w:left w:val="single" w:sz="4" w:space="0" w:color="auto"/>
              <w:bottom w:val="single" w:sz="4" w:space="0" w:color="auto"/>
              <w:right w:val="single" w:sz="4" w:space="0" w:color="auto"/>
            </w:tcBorders>
            <w:shd w:val="clear" w:color="auto" w:fill="auto"/>
            <w:noWrap/>
            <w:vAlign w:val="bottom"/>
            <w:hideMark/>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W.1.1.</w:t>
            </w:r>
          </w:p>
        </w:tc>
        <w:tc>
          <w:tcPr>
            <w:tcW w:w="1829" w:type="pct"/>
            <w:gridSpan w:val="3"/>
            <w:tcBorders>
              <w:top w:val="single" w:sz="4" w:space="0" w:color="auto"/>
              <w:left w:val="nil"/>
              <w:bottom w:val="single" w:sz="4" w:space="0" w:color="auto"/>
              <w:right w:val="single" w:sz="4" w:space="0" w:color="000000"/>
            </w:tcBorders>
            <w:shd w:val="clear" w:color="auto" w:fill="auto"/>
            <w:noWrap/>
            <w:vAlign w:val="center"/>
            <w:hideMark/>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Liczba dzieci i młodzieży korzystającej ze zorganizowanego czasu</w:t>
            </w:r>
          </w:p>
        </w:tc>
        <w:tc>
          <w:tcPr>
            <w:tcW w:w="812" w:type="pct"/>
            <w:tcBorders>
              <w:top w:val="nil"/>
              <w:left w:val="nil"/>
              <w:bottom w:val="single" w:sz="4" w:space="0" w:color="auto"/>
              <w:right w:val="single" w:sz="4" w:space="0" w:color="auto"/>
            </w:tcBorders>
            <w:shd w:val="clear" w:color="auto" w:fill="auto"/>
            <w:noWrap/>
            <w:vAlign w:val="center"/>
            <w:hideMark/>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Osoby</w:t>
            </w:r>
          </w:p>
        </w:tc>
        <w:tc>
          <w:tcPr>
            <w:tcW w:w="304" w:type="pct"/>
            <w:tcBorders>
              <w:top w:val="nil"/>
              <w:left w:val="nil"/>
              <w:bottom w:val="single" w:sz="4" w:space="0" w:color="auto"/>
              <w:right w:val="single" w:sz="4" w:space="0" w:color="auto"/>
            </w:tcBorders>
            <w:shd w:val="clear" w:color="auto" w:fill="auto"/>
            <w:noWrap/>
            <w:vAlign w:val="center"/>
            <w:hideMark/>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0</w:t>
            </w:r>
          </w:p>
        </w:tc>
        <w:tc>
          <w:tcPr>
            <w:tcW w:w="304" w:type="pct"/>
            <w:tcBorders>
              <w:top w:val="nil"/>
              <w:left w:val="nil"/>
              <w:bottom w:val="single" w:sz="4" w:space="0" w:color="auto"/>
              <w:right w:val="single" w:sz="4" w:space="0" w:color="auto"/>
            </w:tcBorders>
            <w:shd w:val="clear" w:color="auto" w:fill="auto"/>
            <w:noWrap/>
            <w:vAlign w:val="center"/>
            <w:hideMark/>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150</w:t>
            </w:r>
          </w:p>
        </w:tc>
        <w:tc>
          <w:tcPr>
            <w:tcW w:w="1556" w:type="pct"/>
            <w:gridSpan w:val="2"/>
            <w:tcBorders>
              <w:top w:val="single" w:sz="4" w:space="0" w:color="auto"/>
              <w:left w:val="nil"/>
              <w:bottom w:val="single" w:sz="4" w:space="0" w:color="auto"/>
              <w:right w:val="single" w:sz="4" w:space="0" w:color="000000"/>
            </w:tcBorders>
            <w:shd w:val="clear" w:color="auto" w:fill="auto"/>
            <w:noWrap/>
            <w:vAlign w:val="center"/>
            <w:hideMark/>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Lista uczestników</w:t>
            </w:r>
          </w:p>
        </w:tc>
      </w:tr>
      <w:tr w:rsidR="0001267D" w:rsidRPr="006852E4" w:rsidTr="009E0C58">
        <w:trPr>
          <w:trHeight w:val="300"/>
        </w:trPr>
        <w:tc>
          <w:tcPr>
            <w:tcW w:w="195" w:type="pct"/>
            <w:tcBorders>
              <w:top w:val="nil"/>
              <w:left w:val="single" w:sz="4" w:space="0" w:color="auto"/>
              <w:bottom w:val="single" w:sz="4" w:space="0" w:color="auto"/>
              <w:right w:val="single" w:sz="4" w:space="0" w:color="auto"/>
            </w:tcBorders>
            <w:shd w:val="clear" w:color="auto" w:fill="auto"/>
            <w:noWrap/>
            <w:vAlign w:val="bottom"/>
            <w:hideMark/>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W.1.2.</w:t>
            </w:r>
          </w:p>
        </w:tc>
        <w:tc>
          <w:tcPr>
            <w:tcW w:w="1829" w:type="pct"/>
            <w:gridSpan w:val="3"/>
            <w:tcBorders>
              <w:top w:val="single" w:sz="4" w:space="0" w:color="auto"/>
              <w:left w:val="nil"/>
              <w:bottom w:val="single" w:sz="4" w:space="0" w:color="auto"/>
              <w:right w:val="single" w:sz="4" w:space="0" w:color="000000"/>
            </w:tcBorders>
            <w:shd w:val="clear" w:color="auto" w:fill="auto"/>
            <w:noWrap/>
            <w:vAlign w:val="center"/>
            <w:hideMark/>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Liczba uczestników imprez integracyjnych</w:t>
            </w:r>
            <w:r>
              <w:rPr>
                <w:rFonts w:eastAsia="Times New Roman" w:cs="Times New Roman"/>
                <w:sz w:val="15"/>
                <w:szCs w:val="15"/>
                <w:lang w:eastAsia="pl-PL"/>
              </w:rPr>
              <w:t xml:space="preserve"> i promocyjnych</w:t>
            </w:r>
          </w:p>
        </w:tc>
        <w:tc>
          <w:tcPr>
            <w:tcW w:w="812" w:type="pct"/>
            <w:tcBorders>
              <w:top w:val="nil"/>
              <w:left w:val="nil"/>
              <w:bottom w:val="single" w:sz="4" w:space="0" w:color="auto"/>
              <w:right w:val="single" w:sz="4" w:space="0" w:color="auto"/>
            </w:tcBorders>
            <w:shd w:val="clear" w:color="auto" w:fill="auto"/>
            <w:noWrap/>
            <w:vAlign w:val="center"/>
            <w:hideMark/>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Osoby</w:t>
            </w:r>
          </w:p>
        </w:tc>
        <w:tc>
          <w:tcPr>
            <w:tcW w:w="304" w:type="pct"/>
            <w:tcBorders>
              <w:top w:val="nil"/>
              <w:left w:val="nil"/>
              <w:bottom w:val="single" w:sz="4" w:space="0" w:color="auto"/>
              <w:right w:val="single" w:sz="4" w:space="0" w:color="auto"/>
            </w:tcBorders>
            <w:shd w:val="clear" w:color="auto" w:fill="auto"/>
            <w:noWrap/>
            <w:vAlign w:val="center"/>
            <w:hideMark/>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0</w:t>
            </w:r>
          </w:p>
        </w:tc>
        <w:tc>
          <w:tcPr>
            <w:tcW w:w="304" w:type="pct"/>
            <w:tcBorders>
              <w:top w:val="nil"/>
              <w:left w:val="nil"/>
              <w:bottom w:val="single" w:sz="4" w:space="0" w:color="auto"/>
              <w:right w:val="single" w:sz="4" w:space="0" w:color="auto"/>
            </w:tcBorders>
            <w:shd w:val="clear" w:color="auto" w:fill="auto"/>
            <w:noWrap/>
            <w:vAlign w:val="center"/>
            <w:hideMark/>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3000</w:t>
            </w:r>
          </w:p>
        </w:tc>
        <w:tc>
          <w:tcPr>
            <w:tcW w:w="1556" w:type="pct"/>
            <w:gridSpan w:val="2"/>
            <w:tcBorders>
              <w:top w:val="single" w:sz="4" w:space="0" w:color="auto"/>
              <w:left w:val="nil"/>
              <w:bottom w:val="single" w:sz="4" w:space="0" w:color="auto"/>
              <w:right w:val="single" w:sz="4" w:space="0" w:color="000000"/>
            </w:tcBorders>
            <w:shd w:val="clear" w:color="auto" w:fill="auto"/>
            <w:noWrap/>
            <w:vAlign w:val="center"/>
            <w:hideMark/>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Ankieta ewaluacyjna</w:t>
            </w:r>
          </w:p>
        </w:tc>
      </w:tr>
      <w:tr w:rsidR="0001267D" w:rsidRPr="006852E4" w:rsidTr="009E0C58">
        <w:trPr>
          <w:trHeight w:val="300"/>
        </w:trPr>
        <w:tc>
          <w:tcPr>
            <w:tcW w:w="195" w:type="pct"/>
            <w:tcBorders>
              <w:top w:val="nil"/>
              <w:left w:val="single" w:sz="4" w:space="0" w:color="auto"/>
              <w:bottom w:val="single" w:sz="4" w:space="0" w:color="auto"/>
              <w:right w:val="single" w:sz="4" w:space="0" w:color="auto"/>
            </w:tcBorders>
            <w:shd w:val="clear" w:color="auto" w:fill="auto"/>
            <w:noWrap/>
            <w:vAlign w:val="bottom"/>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W.1.3</w:t>
            </w:r>
          </w:p>
        </w:tc>
        <w:tc>
          <w:tcPr>
            <w:tcW w:w="1829" w:type="pct"/>
            <w:gridSpan w:val="3"/>
            <w:tcBorders>
              <w:top w:val="single" w:sz="4" w:space="0" w:color="auto"/>
              <w:left w:val="nil"/>
              <w:bottom w:val="single" w:sz="4" w:space="0" w:color="auto"/>
              <w:right w:val="single" w:sz="4" w:space="0" w:color="000000"/>
            </w:tcBorders>
            <w:shd w:val="clear" w:color="auto" w:fill="auto"/>
            <w:noWrap/>
            <w:vAlign w:val="center"/>
          </w:tcPr>
          <w:p w:rsidR="0001267D" w:rsidRPr="00CF2745" w:rsidRDefault="0001267D" w:rsidP="009E0C58">
            <w:pPr>
              <w:spacing w:before="0" w:after="0"/>
              <w:jc w:val="left"/>
              <w:rPr>
                <w:rFonts w:eastAsia="Times New Roman" w:cs="Times New Roman"/>
                <w:sz w:val="15"/>
                <w:szCs w:val="15"/>
                <w:lang w:eastAsia="pl-PL"/>
              </w:rPr>
            </w:pPr>
            <w:r w:rsidRPr="00CF2745">
              <w:rPr>
                <w:rFonts w:eastAsia="Times New Roman" w:cs="Times New Roman"/>
                <w:sz w:val="15"/>
                <w:szCs w:val="15"/>
                <w:lang w:eastAsia="pl-PL"/>
              </w:rPr>
              <w:t>Liczba osób korzystających z warsztatów i szkoleń otwartych</w:t>
            </w:r>
          </w:p>
        </w:tc>
        <w:tc>
          <w:tcPr>
            <w:tcW w:w="812" w:type="pct"/>
            <w:tcBorders>
              <w:top w:val="nil"/>
              <w:left w:val="nil"/>
              <w:bottom w:val="single" w:sz="4" w:space="0" w:color="auto"/>
              <w:right w:val="single" w:sz="4" w:space="0" w:color="auto"/>
            </w:tcBorders>
            <w:shd w:val="clear" w:color="auto" w:fill="auto"/>
            <w:noWrap/>
            <w:vAlign w:val="center"/>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Osoby</w:t>
            </w:r>
          </w:p>
        </w:tc>
        <w:tc>
          <w:tcPr>
            <w:tcW w:w="304" w:type="pct"/>
            <w:tcBorders>
              <w:top w:val="nil"/>
              <w:left w:val="nil"/>
              <w:bottom w:val="single" w:sz="4" w:space="0" w:color="auto"/>
              <w:right w:val="single" w:sz="4" w:space="0" w:color="auto"/>
            </w:tcBorders>
            <w:shd w:val="clear" w:color="auto" w:fill="auto"/>
            <w:noWrap/>
            <w:vAlign w:val="center"/>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0</w:t>
            </w:r>
          </w:p>
        </w:tc>
        <w:tc>
          <w:tcPr>
            <w:tcW w:w="304" w:type="pct"/>
            <w:tcBorders>
              <w:top w:val="nil"/>
              <w:left w:val="nil"/>
              <w:bottom w:val="single" w:sz="4" w:space="0" w:color="auto"/>
              <w:right w:val="single" w:sz="4" w:space="0" w:color="auto"/>
            </w:tcBorders>
            <w:shd w:val="clear" w:color="auto" w:fill="auto"/>
            <w:noWrap/>
            <w:vAlign w:val="center"/>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80</w:t>
            </w:r>
          </w:p>
        </w:tc>
        <w:tc>
          <w:tcPr>
            <w:tcW w:w="1556" w:type="pct"/>
            <w:gridSpan w:val="2"/>
            <w:tcBorders>
              <w:top w:val="single" w:sz="4" w:space="0" w:color="auto"/>
              <w:left w:val="nil"/>
              <w:bottom w:val="single" w:sz="4" w:space="0" w:color="auto"/>
              <w:right w:val="single" w:sz="4" w:space="0" w:color="000000"/>
            </w:tcBorders>
            <w:shd w:val="clear" w:color="auto" w:fill="auto"/>
            <w:noWrap/>
            <w:vAlign w:val="center"/>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Lista uczestników</w:t>
            </w:r>
          </w:p>
        </w:tc>
      </w:tr>
      <w:tr w:rsidR="0001267D" w:rsidRPr="006852E4" w:rsidTr="009E0C58">
        <w:trPr>
          <w:trHeight w:val="300"/>
        </w:trPr>
        <w:tc>
          <w:tcPr>
            <w:tcW w:w="195" w:type="pct"/>
            <w:tcBorders>
              <w:top w:val="nil"/>
              <w:left w:val="single" w:sz="4" w:space="0" w:color="auto"/>
              <w:bottom w:val="single" w:sz="4" w:space="0" w:color="auto"/>
              <w:right w:val="single" w:sz="4" w:space="0" w:color="auto"/>
            </w:tcBorders>
            <w:shd w:val="clear" w:color="auto" w:fill="auto"/>
            <w:noWrap/>
            <w:vAlign w:val="bottom"/>
          </w:tcPr>
          <w:p w:rsidR="0001267D" w:rsidRPr="006852E4" w:rsidRDefault="004F235F" w:rsidP="009E0C58">
            <w:pPr>
              <w:spacing w:before="0" w:after="0"/>
              <w:jc w:val="left"/>
              <w:rPr>
                <w:rFonts w:eastAsia="Times New Roman" w:cs="Times New Roman"/>
                <w:sz w:val="15"/>
                <w:szCs w:val="15"/>
                <w:lang w:eastAsia="pl-PL"/>
              </w:rPr>
            </w:pPr>
            <w:r>
              <w:rPr>
                <w:rFonts w:eastAsia="Times New Roman" w:cs="Times New Roman"/>
                <w:sz w:val="15"/>
                <w:szCs w:val="15"/>
                <w:lang w:eastAsia="pl-PL"/>
              </w:rPr>
              <w:t>W.1.4.</w:t>
            </w:r>
          </w:p>
        </w:tc>
        <w:tc>
          <w:tcPr>
            <w:tcW w:w="1829" w:type="pct"/>
            <w:gridSpan w:val="3"/>
            <w:tcBorders>
              <w:top w:val="single" w:sz="4" w:space="0" w:color="auto"/>
              <w:left w:val="nil"/>
              <w:bottom w:val="single" w:sz="4" w:space="0" w:color="auto"/>
              <w:right w:val="single" w:sz="4" w:space="0" w:color="000000"/>
            </w:tcBorders>
            <w:shd w:val="clear" w:color="auto" w:fill="auto"/>
            <w:noWrap/>
            <w:vAlign w:val="center"/>
          </w:tcPr>
          <w:p w:rsidR="0001267D" w:rsidRPr="00CF2745" w:rsidRDefault="0001267D" w:rsidP="009E0C58">
            <w:pPr>
              <w:spacing w:before="0" w:after="0"/>
              <w:jc w:val="left"/>
              <w:rPr>
                <w:rFonts w:eastAsia="Times New Roman" w:cs="Times New Roman"/>
                <w:sz w:val="15"/>
                <w:szCs w:val="15"/>
                <w:lang w:eastAsia="pl-PL"/>
              </w:rPr>
            </w:pPr>
            <w:r w:rsidRPr="00CF2745">
              <w:rPr>
                <w:rFonts w:eastAsia="Times New Roman" w:cs="Times New Roman"/>
                <w:sz w:val="15"/>
                <w:szCs w:val="15"/>
                <w:lang w:eastAsia="pl-PL"/>
              </w:rPr>
              <w:t>Liczba osób, które otrzymały wydawnictwo promujące obszar LGD</w:t>
            </w:r>
          </w:p>
        </w:tc>
        <w:tc>
          <w:tcPr>
            <w:tcW w:w="812" w:type="pct"/>
            <w:tcBorders>
              <w:top w:val="nil"/>
              <w:left w:val="nil"/>
              <w:bottom w:val="single" w:sz="4" w:space="0" w:color="auto"/>
              <w:right w:val="single" w:sz="4" w:space="0" w:color="auto"/>
            </w:tcBorders>
            <w:shd w:val="clear" w:color="auto" w:fill="auto"/>
            <w:noWrap/>
            <w:vAlign w:val="center"/>
          </w:tcPr>
          <w:p w:rsidR="0001267D" w:rsidRPr="006852E4" w:rsidRDefault="0001267D" w:rsidP="009E0C58">
            <w:pPr>
              <w:spacing w:before="0" w:after="0"/>
              <w:jc w:val="center"/>
              <w:rPr>
                <w:rFonts w:eastAsia="Times New Roman" w:cs="Times New Roman"/>
                <w:sz w:val="15"/>
                <w:szCs w:val="15"/>
                <w:lang w:eastAsia="pl-PL"/>
              </w:rPr>
            </w:pPr>
            <w:r>
              <w:rPr>
                <w:rFonts w:eastAsia="Times New Roman" w:cs="Times New Roman"/>
                <w:sz w:val="15"/>
                <w:szCs w:val="15"/>
                <w:lang w:eastAsia="pl-PL"/>
              </w:rPr>
              <w:t>Osoby</w:t>
            </w:r>
          </w:p>
        </w:tc>
        <w:tc>
          <w:tcPr>
            <w:tcW w:w="304" w:type="pct"/>
            <w:tcBorders>
              <w:top w:val="nil"/>
              <w:left w:val="nil"/>
              <w:bottom w:val="single" w:sz="4" w:space="0" w:color="auto"/>
              <w:right w:val="single" w:sz="4" w:space="0" w:color="auto"/>
            </w:tcBorders>
            <w:shd w:val="clear" w:color="auto" w:fill="auto"/>
            <w:noWrap/>
            <w:vAlign w:val="center"/>
          </w:tcPr>
          <w:p w:rsidR="0001267D" w:rsidRPr="006852E4" w:rsidRDefault="0001267D" w:rsidP="009E0C58">
            <w:pPr>
              <w:spacing w:before="0" w:after="0"/>
              <w:jc w:val="center"/>
              <w:rPr>
                <w:rFonts w:eastAsia="Times New Roman" w:cs="Times New Roman"/>
                <w:sz w:val="15"/>
                <w:szCs w:val="15"/>
                <w:lang w:eastAsia="pl-PL"/>
              </w:rPr>
            </w:pPr>
            <w:r>
              <w:rPr>
                <w:rFonts w:eastAsia="Times New Roman" w:cs="Times New Roman"/>
                <w:sz w:val="15"/>
                <w:szCs w:val="15"/>
                <w:lang w:eastAsia="pl-PL"/>
              </w:rPr>
              <w:t>0</w:t>
            </w:r>
          </w:p>
        </w:tc>
        <w:tc>
          <w:tcPr>
            <w:tcW w:w="304" w:type="pct"/>
            <w:tcBorders>
              <w:top w:val="nil"/>
              <w:left w:val="nil"/>
              <w:bottom w:val="single" w:sz="4" w:space="0" w:color="auto"/>
              <w:right w:val="single" w:sz="4" w:space="0" w:color="auto"/>
            </w:tcBorders>
            <w:shd w:val="clear" w:color="auto" w:fill="auto"/>
            <w:noWrap/>
            <w:vAlign w:val="center"/>
          </w:tcPr>
          <w:p w:rsidR="0001267D" w:rsidRPr="006852E4" w:rsidRDefault="0001267D" w:rsidP="009E0C58">
            <w:pPr>
              <w:spacing w:before="0" w:after="0"/>
              <w:jc w:val="center"/>
              <w:rPr>
                <w:rFonts w:eastAsia="Times New Roman" w:cs="Times New Roman"/>
                <w:sz w:val="15"/>
                <w:szCs w:val="15"/>
                <w:lang w:eastAsia="pl-PL"/>
              </w:rPr>
            </w:pPr>
            <w:r>
              <w:rPr>
                <w:rFonts w:eastAsia="Times New Roman" w:cs="Times New Roman"/>
                <w:sz w:val="15"/>
                <w:szCs w:val="15"/>
                <w:lang w:eastAsia="pl-PL"/>
              </w:rPr>
              <w:t>300</w:t>
            </w:r>
          </w:p>
        </w:tc>
        <w:tc>
          <w:tcPr>
            <w:tcW w:w="1556" w:type="pct"/>
            <w:gridSpan w:val="2"/>
            <w:tcBorders>
              <w:top w:val="single" w:sz="4" w:space="0" w:color="auto"/>
              <w:left w:val="nil"/>
              <w:bottom w:val="single" w:sz="4" w:space="0" w:color="auto"/>
              <w:right w:val="single" w:sz="4" w:space="0" w:color="000000"/>
            </w:tcBorders>
            <w:shd w:val="clear" w:color="auto" w:fill="auto"/>
            <w:noWrap/>
            <w:vAlign w:val="center"/>
          </w:tcPr>
          <w:p w:rsidR="0001267D" w:rsidRPr="006852E4" w:rsidRDefault="0001267D" w:rsidP="009E0C58">
            <w:pPr>
              <w:spacing w:before="0" w:after="0"/>
              <w:jc w:val="left"/>
              <w:rPr>
                <w:rFonts w:eastAsia="Times New Roman" w:cs="Times New Roman"/>
                <w:sz w:val="15"/>
                <w:szCs w:val="15"/>
                <w:lang w:eastAsia="pl-PL"/>
              </w:rPr>
            </w:pPr>
            <w:r>
              <w:rPr>
                <w:rFonts w:eastAsia="Times New Roman" w:cs="Times New Roman"/>
                <w:sz w:val="15"/>
                <w:szCs w:val="15"/>
                <w:lang w:eastAsia="pl-PL"/>
              </w:rPr>
              <w:t>Ewidencja rozdysponowania publikacji, ankieta ewaluacyjna</w:t>
            </w:r>
          </w:p>
        </w:tc>
      </w:tr>
      <w:tr w:rsidR="0001267D" w:rsidRPr="006852E4" w:rsidTr="009E0C58">
        <w:trPr>
          <w:trHeight w:val="300"/>
        </w:trPr>
        <w:tc>
          <w:tcPr>
            <w:tcW w:w="195" w:type="pct"/>
            <w:tcBorders>
              <w:top w:val="nil"/>
              <w:left w:val="single" w:sz="4" w:space="0" w:color="auto"/>
              <w:bottom w:val="single" w:sz="4" w:space="0" w:color="auto"/>
              <w:right w:val="single" w:sz="4" w:space="0" w:color="auto"/>
            </w:tcBorders>
            <w:shd w:val="clear" w:color="auto" w:fill="auto"/>
            <w:noWrap/>
            <w:vAlign w:val="bottom"/>
          </w:tcPr>
          <w:p w:rsidR="0001267D" w:rsidRPr="006852E4" w:rsidRDefault="004F235F" w:rsidP="009E0C58">
            <w:pPr>
              <w:spacing w:before="0" w:after="0"/>
              <w:jc w:val="left"/>
              <w:rPr>
                <w:rFonts w:eastAsia="Times New Roman" w:cs="Times New Roman"/>
                <w:sz w:val="15"/>
                <w:szCs w:val="15"/>
                <w:lang w:eastAsia="pl-PL"/>
              </w:rPr>
            </w:pPr>
            <w:r>
              <w:rPr>
                <w:rFonts w:eastAsia="Times New Roman" w:cs="Times New Roman"/>
                <w:sz w:val="15"/>
                <w:szCs w:val="15"/>
                <w:lang w:eastAsia="pl-PL"/>
              </w:rPr>
              <w:t>W.1.5.</w:t>
            </w:r>
          </w:p>
        </w:tc>
        <w:tc>
          <w:tcPr>
            <w:tcW w:w="1829" w:type="pct"/>
            <w:gridSpan w:val="3"/>
            <w:tcBorders>
              <w:top w:val="single" w:sz="4" w:space="0" w:color="auto"/>
              <w:left w:val="nil"/>
              <w:bottom w:val="single" w:sz="4" w:space="0" w:color="auto"/>
              <w:right w:val="single" w:sz="4" w:space="0" w:color="000000"/>
            </w:tcBorders>
            <w:shd w:val="clear" w:color="auto" w:fill="auto"/>
            <w:noWrap/>
            <w:vAlign w:val="center"/>
          </w:tcPr>
          <w:p w:rsidR="0001267D" w:rsidRPr="00CF2745" w:rsidRDefault="0001267D" w:rsidP="003B3161">
            <w:pPr>
              <w:spacing w:before="0" w:after="0"/>
              <w:jc w:val="left"/>
              <w:rPr>
                <w:rFonts w:eastAsia="Times New Roman" w:cs="Times New Roman"/>
                <w:sz w:val="15"/>
                <w:szCs w:val="15"/>
                <w:lang w:eastAsia="pl-PL"/>
              </w:rPr>
            </w:pPr>
            <w:r w:rsidRPr="00CF2745">
              <w:rPr>
                <w:rFonts w:eastAsia="Times New Roman" w:cs="Times New Roman"/>
                <w:sz w:val="15"/>
                <w:szCs w:val="15"/>
                <w:lang w:eastAsia="pl-PL"/>
              </w:rPr>
              <w:t>Liczba osób korzystających ze spotkań o charakterze e</w:t>
            </w:r>
            <w:r w:rsidR="003B3161">
              <w:rPr>
                <w:rFonts w:eastAsia="Times New Roman" w:cs="Times New Roman"/>
                <w:sz w:val="15"/>
                <w:szCs w:val="15"/>
                <w:lang w:eastAsia="pl-PL"/>
              </w:rPr>
              <w:t>dukacyjnym</w:t>
            </w:r>
          </w:p>
        </w:tc>
        <w:tc>
          <w:tcPr>
            <w:tcW w:w="812" w:type="pct"/>
            <w:tcBorders>
              <w:top w:val="nil"/>
              <w:left w:val="nil"/>
              <w:bottom w:val="single" w:sz="4" w:space="0" w:color="auto"/>
              <w:right w:val="single" w:sz="4" w:space="0" w:color="auto"/>
            </w:tcBorders>
            <w:shd w:val="clear" w:color="auto" w:fill="auto"/>
            <w:noWrap/>
            <w:vAlign w:val="center"/>
          </w:tcPr>
          <w:p w:rsidR="0001267D" w:rsidRPr="006852E4" w:rsidRDefault="0001267D" w:rsidP="009E0C58">
            <w:pPr>
              <w:spacing w:before="0" w:after="0"/>
              <w:jc w:val="center"/>
              <w:rPr>
                <w:rFonts w:eastAsia="Times New Roman" w:cs="Times New Roman"/>
                <w:sz w:val="15"/>
                <w:szCs w:val="15"/>
                <w:lang w:eastAsia="pl-PL"/>
              </w:rPr>
            </w:pPr>
            <w:r>
              <w:rPr>
                <w:rFonts w:eastAsia="Times New Roman" w:cs="Times New Roman"/>
                <w:sz w:val="15"/>
                <w:szCs w:val="15"/>
                <w:lang w:eastAsia="pl-PL"/>
              </w:rPr>
              <w:t>Osoby</w:t>
            </w:r>
          </w:p>
        </w:tc>
        <w:tc>
          <w:tcPr>
            <w:tcW w:w="304" w:type="pct"/>
            <w:tcBorders>
              <w:top w:val="nil"/>
              <w:left w:val="nil"/>
              <w:bottom w:val="single" w:sz="4" w:space="0" w:color="auto"/>
              <w:right w:val="single" w:sz="4" w:space="0" w:color="auto"/>
            </w:tcBorders>
            <w:shd w:val="clear" w:color="auto" w:fill="auto"/>
            <w:noWrap/>
            <w:vAlign w:val="center"/>
          </w:tcPr>
          <w:p w:rsidR="0001267D" w:rsidRPr="006852E4" w:rsidRDefault="0001267D" w:rsidP="009E0C58">
            <w:pPr>
              <w:spacing w:before="0" w:after="0"/>
              <w:jc w:val="center"/>
              <w:rPr>
                <w:rFonts w:eastAsia="Times New Roman" w:cs="Times New Roman"/>
                <w:sz w:val="15"/>
                <w:szCs w:val="15"/>
                <w:lang w:eastAsia="pl-PL"/>
              </w:rPr>
            </w:pPr>
            <w:r>
              <w:rPr>
                <w:rFonts w:eastAsia="Times New Roman" w:cs="Times New Roman"/>
                <w:sz w:val="15"/>
                <w:szCs w:val="15"/>
                <w:lang w:eastAsia="pl-PL"/>
              </w:rPr>
              <w:t>0</w:t>
            </w:r>
          </w:p>
        </w:tc>
        <w:tc>
          <w:tcPr>
            <w:tcW w:w="304" w:type="pct"/>
            <w:tcBorders>
              <w:top w:val="nil"/>
              <w:left w:val="nil"/>
              <w:bottom w:val="single" w:sz="4" w:space="0" w:color="auto"/>
              <w:right w:val="single" w:sz="4" w:space="0" w:color="auto"/>
            </w:tcBorders>
            <w:shd w:val="clear" w:color="auto" w:fill="auto"/>
            <w:noWrap/>
            <w:vAlign w:val="center"/>
          </w:tcPr>
          <w:p w:rsidR="0001267D" w:rsidRPr="006852E4" w:rsidRDefault="0001267D" w:rsidP="009E0C58">
            <w:pPr>
              <w:spacing w:before="0" w:after="0"/>
              <w:jc w:val="center"/>
              <w:rPr>
                <w:rFonts w:eastAsia="Times New Roman" w:cs="Times New Roman"/>
                <w:sz w:val="15"/>
                <w:szCs w:val="15"/>
                <w:lang w:eastAsia="pl-PL"/>
              </w:rPr>
            </w:pPr>
            <w:r>
              <w:rPr>
                <w:rFonts w:eastAsia="Times New Roman" w:cs="Times New Roman"/>
                <w:sz w:val="15"/>
                <w:szCs w:val="15"/>
                <w:lang w:eastAsia="pl-PL"/>
              </w:rPr>
              <w:t>80</w:t>
            </w:r>
          </w:p>
        </w:tc>
        <w:tc>
          <w:tcPr>
            <w:tcW w:w="1556" w:type="pct"/>
            <w:gridSpan w:val="2"/>
            <w:tcBorders>
              <w:top w:val="single" w:sz="4" w:space="0" w:color="auto"/>
              <w:left w:val="nil"/>
              <w:bottom w:val="single" w:sz="4" w:space="0" w:color="auto"/>
              <w:right w:val="single" w:sz="4" w:space="0" w:color="000000"/>
            </w:tcBorders>
            <w:shd w:val="clear" w:color="auto" w:fill="auto"/>
            <w:noWrap/>
            <w:vAlign w:val="center"/>
          </w:tcPr>
          <w:p w:rsidR="0001267D" w:rsidRPr="006852E4" w:rsidRDefault="0001267D" w:rsidP="009E0C58">
            <w:pPr>
              <w:spacing w:before="0" w:after="0"/>
              <w:jc w:val="left"/>
              <w:rPr>
                <w:rFonts w:eastAsia="Times New Roman" w:cs="Times New Roman"/>
                <w:sz w:val="15"/>
                <w:szCs w:val="15"/>
                <w:lang w:eastAsia="pl-PL"/>
              </w:rPr>
            </w:pPr>
            <w:r>
              <w:rPr>
                <w:rFonts w:eastAsia="Times New Roman" w:cs="Times New Roman"/>
                <w:sz w:val="15"/>
                <w:szCs w:val="15"/>
                <w:lang w:eastAsia="pl-PL"/>
              </w:rPr>
              <w:t>Lista uczestników</w:t>
            </w:r>
          </w:p>
        </w:tc>
      </w:tr>
      <w:tr w:rsidR="0001267D" w:rsidRPr="006852E4" w:rsidTr="009E0C58">
        <w:trPr>
          <w:trHeight w:val="300"/>
        </w:trPr>
        <w:tc>
          <w:tcPr>
            <w:tcW w:w="195" w:type="pct"/>
            <w:tcBorders>
              <w:top w:val="nil"/>
              <w:left w:val="single" w:sz="4" w:space="0" w:color="auto"/>
              <w:bottom w:val="single" w:sz="4" w:space="0" w:color="auto"/>
              <w:right w:val="single" w:sz="4" w:space="0" w:color="auto"/>
            </w:tcBorders>
            <w:shd w:val="clear" w:color="auto" w:fill="auto"/>
            <w:noWrap/>
            <w:vAlign w:val="bottom"/>
          </w:tcPr>
          <w:p w:rsidR="0001267D" w:rsidRPr="006852E4" w:rsidRDefault="004F235F" w:rsidP="009E0C58">
            <w:pPr>
              <w:spacing w:before="0" w:after="0"/>
              <w:jc w:val="left"/>
              <w:rPr>
                <w:rFonts w:eastAsia="Times New Roman" w:cs="Times New Roman"/>
                <w:sz w:val="15"/>
                <w:szCs w:val="15"/>
                <w:lang w:eastAsia="pl-PL"/>
              </w:rPr>
            </w:pPr>
            <w:r>
              <w:rPr>
                <w:rFonts w:eastAsia="Times New Roman" w:cs="Times New Roman"/>
                <w:sz w:val="15"/>
                <w:szCs w:val="15"/>
                <w:lang w:eastAsia="pl-PL"/>
              </w:rPr>
              <w:t>W.1.6.</w:t>
            </w:r>
          </w:p>
        </w:tc>
        <w:tc>
          <w:tcPr>
            <w:tcW w:w="1829" w:type="pct"/>
            <w:gridSpan w:val="3"/>
            <w:tcBorders>
              <w:top w:val="single" w:sz="4" w:space="0" w:color="auto"/>
              <w:left w:val="nil"/>
              <w:bottom w:val="single" w:sz="4" w:space="0" w:color="auto"/>
              <w:right w:val="single" w:sz="4" w:space="0" w:color="000000"/>
            </w:tcBorders>
            <w:shd w:val="clear" w:color="auto" w:fill="auto"/>
            <w:noWrap/>
            <w:vAlign w:val="center"/>
          </w:tcPr>
          <w:p w:rsidR="0001267D" w:rsidRPr="00CF2745" w:rsidRDefault="0001267D" w:rsidP="009E0C58">
            <w:pPr>
              <w:spacing w:before="0" w:after="0"/>
              <w:jc w:val="left"/>
              <w:rPr>
                <w:rFonts w:eastAsia="Times New Roman" w:cs="Times New Roman"/>
                <w:sz w:val="15"/>
                <w:szCs w:val="15"/>
                <w:lang w:eastAsia="pl-PL"/>
              </w:rPr>
            </w:pPr>
            <w:r w:rsidRPr="00CF2745">
              <w:rPr>
                <w:rFonts w:eastAsia="Times New Roman" w:cs="Times New Roman"/>
                <w:sz w:val="15"/>
                <w:szCs w:val="15"/>
                <w:lang w:eastAsia="pl-PL"/>
              </w:rPr>
              <w:t>Liczba osób, którym przekazano publikacje o charakterze ekologicznym</w:t>
            </w:r>
          </w:p>
        </w:tc>
        <w:tc>
          <w:tcPr>
            <w:tcW w:w="812" w:type="pct"/>
            <w:tcBorders>
              <w:top w:val="nil"/>
              <w:left w:val="nil"/>
              <w:bottom w:val="single" w:sz="4" w:space="0" w:color="auto"/>
              <w:right w:val="single" w:sz="4" w:space="0" w:color="auto"/>
            </w:tcBorders>
            <w:shd w:val="clear" w:color="auto" w:fill="auto"/>
            <w:noWrap/>
            <w:vAlign w:val="center"/>
          </w:tcPr>
          <w:p w:rsidR="0001267D" w:rsidRPr="006852E4" w:rsidRDefault="0001267D" w:rsidP="009E0C58">
            <w:pPr>
              <w:spacing w:before="0" w:after="0"/>
              <w:jc w:val="center"/>
              <w:rPr>
                <w:rFonts w:eastAsia="Times New Roman" w:cs="Times New Roman"/>
                <w:sz w:val="15"/>
                <w:szCs w:val="15"/>
                <w:lang w:eastAsia="pl-PL"/>
              </w:rPr>
            </w:pPr>
            <w:r>
              <w:rPr>
                <w:rFonts w:eastAsia="Times New Roman" w:cs="Times New Roman"/>
                <w:sz w:val="15"/>
                <w:szCs w:val="15"/>
                <w:lang w:eastAsia="pl-PL"/>
              </w:rPr>
              <w:t>Osoby</w:t>
            </w:r>
          </w:p>
        </w:tc>
        <w:tc>
          <w:tcPr>
            <w:tcW w:w="304" w:type="pct"/>
            <w:tcBorders>
              <w:top w:val="nil"/>
              <w:left w:val="nil"/>
              <w:bottom w:val="single" w:sz="4" w:space="0" w:color="auto"/>
              <w:right w:val="single" w:sz="4" w:space="0" w:color="auto"/>
            </w:tcBorders>
            <w:shd w:val="clear" w:color="auto" w:fill="auto"/>
            <w:noWrap/>
            <w:vAlign w:val="center"/>
          </w:tcPr>
          <w:p w:rsidR="0001267D" w:rsidRPr="006852E4" w:rsidRDefault="0001267D" w:rsidP="009E0C58">
            <w:pPr>
              <w:spacing w:before="0" w:after="0"/>
              <w:jc w:val="center"/>
              <w:rPr>
                <w:rFonts w:eastAsia="Times New Roman" w:cs="Times New Roman"/>
                <w:sz w:val="15"/>
                <w:szCs w:val="15"/>
                <w:lang w:eastAsia="pl-PL"/>
              </w:rPr>
            </w:pPr>
            <w:r>
              <w:rPr>
                <w:rFonts w:eastAsia="Times New Roman" w:cs="Times New Roman"/>
                <w:sz w:val="15"/>
                <w:szCs w:val="15"/>
                <w:lang w:eastAsia="pl-PL"/>
              </w:rPr>
              <w:t>0</w:t>
            </w:r>
          </w:p>
        </w:tc>
        <w:tc>
          <w:tcPr>
            <w:tcW w:w="304" w:type="pct"/>
            <w:tcBorders>
              <w:top w:val="nil"/>
              <w:left w:val="nil"/>
              <w:bottom w:val="single" w:sz="4" w:space="0" w:color="auto"/>
              <w:right w:val="single" w:sz="4" w:space="0" w:color="auto"/>
            </w:tcBorders>
            <w:shd w:val="clear" w:color="auto" w:fill="auto"/>
            <w:noWrap/>
            <w:vAlign w:val="center"/>
          </w:tcPr>
          <w:p w:rsidR="0001267D" w:rsidRPr="006852E4" w:rsidRDefault="0001267D" w:rsidP="009E0C58">
            <w:pPr>
              <w:spacing w:before="0" w:after="0"/>
              <w:jc w:val="center"/>
              <w:rPr>
                <w:rFonts w:eastAsia="Times New Roman" w:cs="Times New Roman"/>
                <w:sz w:val="15"/>
                <w:szCs w:val="15"/>
                <w:lang w:eastAsia="pl-PL"/>
              </w:rPr>
            </w:pPr>
            <w:r>
              <w:rPr>
                <w:rFonts w:eastAsia="Times New Roman" w:cs="Times New Roman"/>
                <w:sz w:val="15"/>
                <w:szCs w:val="15"/>
                <w:lang w:eastAsia="pl-PL"/>
              </w:rPr>
              <w:t>250</w:t>
            </w:r>
          </w:p>
        </w:tc>
        <w:tc>
          <w:tcPr>
            <w:tcW w:w="1556" w:type="pct"/>
            <w:gridSpan w:val="2"/>
            <w:tcBorders>
              <w:top w:val="single" w:sz="4" w:space="0" w:color="auto"/>
              <w:left w:val="nil"/>
              <w:bottom w:val="single" w:sz="4" w:space="0" w:color="auto"/>
              <w:right w:val="single" w:sz="4" w:space="0" w:color="000000"/>
            </w:tcBorders>
            <w:shd w:val="clear" w:color="auto" w:fill="auto"/>
            <w:noWrap/>
            <w:vAlign w:val="center"/>
          </w:tcPr>
          <w:p w:rsidR="0001267D" w:rsidRPr="006852E4" w:rsidRDefault="0001267D" w:rsidP="009E0C58">
            <w:pPr>
              <w:spacing w:before="0" w:after="0"/>
              <w:jc w:val="left"/>
              <w:rPr>
                <w:rFonts w:eastAsia="Times New Roman" w:cs="Times New Roman"/>
                <w:sz w:val="15"/>
                <w:szCs w:val="15"/>
                <w:lang w:eastAsia="pl-PL"/>
              </w:rPr>
            </w:pPr>
            <w:r>
              <w:rPr>
                <w:rFonts w:eastAsia="Times New Roman" w:cs="Times New Roman"/>
                <w:sz w:val="15"/>
                <w:szCs w:val="15"/>
                <w:lang w:eastAsia="pl-PL"/>
              </w:rPr>
              <w:t>Ewidencja rozdysponowania publikacji, ankieta ewaluacyjna</w:t>
            </w:r>
          </w:p>
        </w:tc>
      </w:tr>
      <w:tr w:rsidR="0001267D" w:rsidRPr="006852E4" w:rsidTr="009E0C58">
        <w:trPr>
          <w:trHeight w:val="300"/>
        </w:trPr>
        <w:tc>
          <w:tcPr>
            <w:tcW w:w="195" w:type="pct"/>
            <w:tcBorders>
              <w:top w:val="nil"/>
              <w:left w:val="single" w:sz="4" w:space="0" w:color="auto"/>
              <w:bottom w:val="single" w:sz="4" w:space="0" w:color="auto"/>
              <w:right w:val="single" w:sz="4" w:space="0" w:color="auto"/>
            </w:tcBorders>
            <w:shd w:val="clear" w:color="auto" w:fill="auto"/>
            <w:noWrap/>
            <w:vAlign w:val="bottom"/>
          </w:tcPr>
          <w:p w:rsidR="0001267D" w:rsidRPr="006852E4" w:rsidRDefault="004F235F" w:rsidP="009E0C58">
            <w:pPr>
              <w:spacing w:before="0" w:after="0"/>
              <w:jc w:val="left"/>
              <w:rPr>
                <w:rFonts w:eastAsia="Times New Roman" w:cs="Times New Roman"/>
                <w:sz w:val="15"/>
                <w:szCs w:val="15"/>
                <w:lang w:eastAsia="pl-PL"/>
              </w:rPr>
            </w:pPr>
            <w:r>
              <w:rPr>
                <w:rFonts w:eastAsia="Times New Roman" w:cs="Times New Roman"/>
                <w:sz w:val="15"/>
                <w:szCs w:val="15"/>
                <w:lang w:eastAsia="pl-PL"/>
              </w:rPr>
              <w:t>W.1.7.</w:t>
            </w:r>
          </w:p>
        </w:tc>
        <w:tc>
          <w:tcPr>
            <w:tcW w:w="1829" w:type="pct"/>
            <w:gridSpan w:val="3"/>
            <w:tcBorders>
              <w:top w:val="single" w:sz="4" w:space="0" w:color="auto"/>
              <w:left w:val="nil"/>
              <w:bottom w:val="single" w:sz="4" w:space="0" w:color="auto"/>
              <w:right w:val="single" w:sz="4" w:space="0" w:color="000000"/>
            </w:tcBorders>
            <w:shd w:val="clear" w:color="auto" w:fill="auto"/>
            <w:noWrap/>
            <w:vAlign w:val="center"/>
          </w:tcPr>
          <w:p w:rsidR="0001267D" w:rsidRPr="00CF2745" w:rsidRDefault="0001267D" w:rsidP="009E0C58">
            <w:pPr>
              <w:spacing w:before="0" w:after="0"/>
              <w:jc w:val="left"/>
              <w:rPr>
                <w:rFonts w:eastAsia="Times New Roman" w:cs="Times New Roman"/>
                <w:sz w:val="15"/>
                <w:szCs w:val="15"/>
                <w:lang w:eastAsia="pl-PL"/>
              </w:rPr>
            </w:pPr>
            <w:r w:rsidRPr="00CF2745">
              <w:rPr>
                <w:rFonts w:eastAsia="Times New Roman" w:cs="Times New Roman"/>
                <w:sz w:val="15"/>
                <w:szCs w:val="15"/>
                <w:lang w:eastAsia="pl-PL"/>
              </w:rPr>
              <w:t>Liczba dzieci i młodzieży korzystającej ze zorganizowanego czasu</w:t>
            </w:r>
          </w:p>
        </w:tc>
        <w:tc>
          <w:tcPr>
            <w:tcW w:w="812" w:type="pct"/>
            <w:tcBorders>
              <w:top w:val="nil"/>
              <w:left w:val="nil"/>
              <w:bottom w:val="single" w:sz="4" w:space="0" w:color="auto"/>
              <w:right w:val="single" w:sz="4" w:space="0" w:color="auto"/>
            </w:tcBorders>
            <w:shd w:val="clear" w:color="auto" w:fill="auto"/>
            <w:noWrap/>
            <w:vAlign w:val="center"/>
          </w:tcPr>
          <w:p w:rsidR="0001267D" w:rsidRPr="006852E4" w:rsidRDefault="0001267D" w:rsidP="009E0C58">
            <w:pPr>
              <w:spacing w:before="0" w:after="0"/>
              <w:jc w:val="center"/>
              <w:rPr>
                <w:rFonts w:eastAsia="Times New Roman" w:cs="Times New Roman"/>
                <w:sz w:val="15"/>
                <w:szCs w:val="15"/>
                <w:lang w:eastAsia="pl-PL"/>
              </w:rPr>
            </w:pPr>
            <w:r>
              <w:rPr>
                <w:rFonts w:eastAsia="Times New Roman" w:cs="Times New Roman"/>
                <w:sz w:val="15"/>
                <w:szCs w:val="15"/>
                <w:lang w:eastAsia="pl-PL"/>
              </w:rPr>
              <w:t>osoby</w:t>
            </w:r>
          </w:p>
        </w:tc>
        <w:tc>
          <w:tcPr>
            <w:tcW w:w="304" w:type="pct"/>
            <w:tcBorders>
              <w:top w:val="nil"/>
              <w:left w:val="nil"/>
              <w:bottom w:val="single" w:sz="4" w:space="0" w:color="auto"/>
              <w:right w:val="single" w:sz="4" w:space="0" w:color="auto"/>
            </w:tcBorders>
            <w:shd w:val="clear" w:color="auto" w:fill="auto"/>
            <w:noWrap/>
            <w:vAlign w:val="center"/>
          </w:tcPr>
          <w:p w:rsidR="0001267D" w:rsidRPr="006852E4" w:rsidRDefault="0001267D" w:rsidP="009E0C58">
            <w:pPr>
              <w:spacing w:before="0" w:after="0"/>
              <w:jc w:val="center"/>
              <w:rPr>
                <w:rFonts w:eastAsia="Times New Roman" w:cs="Times New Roman"/>
                <w:sz w:val="15"/>
                <w:szCs w:val="15"/>
                <w:lang w:eastAsia="pl-PL"/>
              </w:rPr>
            </w:pPr>
            <w:r>
              <w:rPr>
                <w:rFonts w:eastAsia="Times New Roman" w:cs="Times New Roman"/>
                <w:sz w:val="15"/>
                <w:szCs w:val="15"/>
                <w:lang w:eastAsia="pl-PL"/>
              </w:rPr>
              <w:t>0</w:t>
            </w:r>
          </w:p>
        </w:tc>
        <w:tc>
          <w:tcPr>
            <w:tcW w:w="304" w:type="pct"/>
            <w:tcBorders>
              <w:top w:val="nil"/>
              <w:left w:val="nil"/>
              <w:bottom w:val="single" w:sz="4" w:space="0" w:color="auto"/>
              <w:right w:val="single" w:sz="4" w:space="0" w:color="auto"/>
            </w:tcBorders>
            <w:shd w:val="clear" w:color="auto" w:fill="auto"/>
            <w:noWrap/>
            <w:vAlign w:val="center"/>
          </w:tcPr>
          <w:p w:rsidR="0001267D" w:rsidRPr="006852E4" w:rsidRDefault="0001267D" w:rsidP="009E0C58">
            <w:pPr>
              <w:spacing w:before="0" w:after="0"/>
              <w:jc w:val="center"/>
              <w:rPr>
                <w:rFonts w:eastAsia="Times New Roman" w:cs="Times New Roman"/>
                <w:sz w:val="15"/>
                <w:szCs w:val="15"/>
                <w:lang w:eastAsia="pl-PL"/>
              </w:rPr>
            </w:pPr>
            <w:r>
              <w:rPr>
                <w:rFonts w:eastAsia="Times New Roman" w:cs="Times New Roman"/>
                <w:sz w:val="15"/>
                <w:szCs w:val="15"/>
                <w:lang w:eastAsia="pl-PL"/>
              </w:rPr>
              <w:t>80</w:t>
            </w:r>
          </w:p>
        </w:tc>
        <w:tc>
          <w:tcPr>
            <w:tcW w:w="1556" w:type="pct"/>
            <w:gridSpan w:val="2"/>
            <w:tcBorders>
              <w:top w:val="single" w:sz="4" w:space="0" w:color="auto"/>
              <w:left w:val="nil"/>
              <w:bottom w:val="single" w:sz="4" w:space="0" w:color="auto"/>
              <w:right w:val="single" w:sz="4" w:space="0" w:color="000000"/>
            </w:tcBorders>
            <w:shd w:val="clear" w:color="auto" w:fill="auto"/>
            <w:noWrap/>
            <w:vAlign w:val="center"/>
          </w:tcPr>
          <w:p w:rsidR="0001267D" w:rsidRPr="006852E4" w:rsidRDefault="0001267D" w:rsidP="009E0C58">
            <w:pPr>
              <w:spacing w:before="0" w:after="0"/>
              <w:jc w:val="left"/>
              <w:rPr>
                <w:rFonts w:eastAsia="Times New Roman" w:cs="Times New Roman"/>
                <w:sz w:val="15"/>
                <w:szCs w:val="15"/>
                <w:lang w:eastAsia="pl-PL"/>
              </w:rPr>
            </w:pPr>
            <w:r>
              <w:rPr>
                <w:rFonts w:eastAsia="Times New Roman" w:cs="Times New Roman"/>
                <w:sz w:val="15"/>
                <w:szCs w:val="15"/>
                <w:lang w:eastAsia="pl-PL"/>
              </w:rPr>
              <w:t>Lista uczestników</w:t>
            </w:r>
          </w:p>
        </w:tc>
      </w:tr>
      <w:tr w:rsidR="00211B75" w:rsidRPr="006852E4" w:rsidTr="009E0C58">
        <w:trPr>
          <w:trHeight w:val="300"/>
        </w:trPr>
        <w:tc>
          <w:tcPr>
            <w:tcW w:w="195" w:type="pct"/>
            <w:tcBorders>
              <w:top w:val="nil"/>
              <w:left w:val="single" w:sz="4" w:space="0" w:color="auto"/>
              <w:bottom w:val="single" w:sz="4" w:space="0" w:color="auto"/>
              <w:right w:val="single" w:sz="4" w:space="0" w:color="auto"/>
            </w:tcBorders>
            <w:shd w:val="clear" w:color="auto" w:fill="auto"/>
            <w:noWrap/>
            <w:vAlign w:val="bottom"/>
          </w:tcPr>
          <w:p w:rsidR="00211B75" w:rsidRDefault="00211B75" w:rsidP="009E0C58">
            <w:pPr>
              <w:spacing w:before="0" w:after="0"/>
              <w:jc w:val="left"/>
              <w:rPr>
                <w:rFonts w:eastAsia="Times New Roman" w:cs="Times New Roman"/>
                <w:sz w:val="15"/>
                <w:szCs w:val="15"/>
                <w:lang w:eastAsia="pl-PL"/>
              </w:rPr>
            </w:pPr>
            <w:r>
              <w:rPr>
                <w:rFonts w:eastAsia="Times New Roman" w:cs="Times New Roman"/>
                <w:sz w:val="15"/>
                <w:szCs w:val="15"/>
                <w:lang w:eastAsia="pl-PL"/>
              </w:rPr>
              <w:t>W.1.7</w:t>
            </w:r>
          </w:p>
        </w:tc>
        <w:tc>
          <w:tcPr>
            <w:tcW w:w="1829" w:type="pct"/>
            <w:gridSpan w:val="3"/>
            <w:tcBorders>
              <w:top w:val="single" w:sz="4" w:space="0" w:color="auto"/>
              <w:left w:val="nil"/>
              <w:bottom w:val="single" w:sz="4" w:space="0" w:color="auto"/>
              <w:right w:val="single" w:sz="4" w:space="0" w:color="000000"/>
            </w:tcBorders>
            <w:shd w:val="clear" w:color="auto" w:fill="auto"/>
            <w:noWrap/>
            <w:vAlign w:val="center"/>
          </w:tcPr>
          <w:p w:rsidR="00211B75" w:rsidRPr="009C6229" w:rsidRDefault="00211B75" w:rsidP="009E0C58">
            <w:pPr>
              <w:spacing w:before="0" w:after="0"/>
              <w:jc w:val="left"/>
              <w:rPr>
                <w:rFonts w:eastAsia="Times New Roman" w:cs="Times New Roman"/>
                <w:sz w:val="15"/>
                <w:szCs w:val="15"/>
                <w:lang w:eastAsia="pl-PL"/>
              </w:rPr>
            </w:pPr>
            <w:r w:rsidRPr="009C6229">
              <w:rPr>
                <w:rFonts w:eastAsia="Times New Roman" w:cs="Times New Roman"/>
                <w:sz w:val="15"/>
                <w:szCs w:val="15"/>
                <w:lang w:eastAsia="pl-PL"/>
              </w:rPr>
              <w:t>Liczba imprez o charakterze ekologicznym</w:t>
            </w:r>
          </w:p>
        </w:tc>
        <w:tc>
          <w:tcPr>
            <w:tcW w:w="812" w:type="pct"/>
            <w:tcBorders>
              <w:top w:val="nil"/>
              <w:left w:val="nil"/>
              <w:bottom w:val="single" w:sz="4" w:space="0" w:color="auto"/>
              <w:right w:val="single" w:sz="4" w:space="0" w:color="auto"/>
            </w:tcBorders>
            <w:shd w:val="clear" w:color="auto" w:fill="auto"/>
            <w:noWrap/>
            <w:vAlign w:val="center"/>
          </w:tcPr>
          <w:p w:rsidR="00211B75" w:rsidRPr="009C6229" w:rsidRDefault="00211B75" w:rsidP="009E0C58">
            <w:pPr>
              <w:spacing w:before="0" w:after="0"/>
              <w:jc w:val="center"/>
              <w:rPr>
                <w:rFonts w:eastAsia="Times New Roman" w:cs="Times New Roman"/>
                <w:sz w:val="15"/>
                <w:szCs w:val="15"/>
                <w:lang w:eastAsia="pl-PL"/>
              </w:rPr>
            </w:pPr>
            <w:r w:rsidRPr="009C6229">
              <w:rPr>
                <w:rFonts w:eastAsia="Times New Roman" w:cs="Times New Roman"/>
                <w:sz w:val="15"/>
                <w:szCs w:val="15"/>
                <w:lang w:eastAsia="pl-PL"/>
              </w:rPr>
              <w:t>Szt.</w:t>
            </w:r>
          </w:p>
        </w:tc>
        <w:tc>
          <w:tcPr>
            <w:tcW w:w="304" w:type="pct"/>
            <w:tcBorders>
              <w:top w:val="nil"/>
              <w:left w:val="nil"/>
              <w:bottom w:val="single" w:sz="4" w:space="0" w:color="auto"/>
              <w:right w:val="single" w:sz="4" w:space="0" w:color="auto"/>
            </w:tcBorders>
            <w:shd w:val="clear" w:color="auto" w:fill="auto"/>
            <w:noWrap/>
            <w:vAlign w:val="center"/>
          </w:tcPr>
          <w:p w:rsidR="00211B75" w:rsidRPr="009C6229" w:rsidRDefault="00211B75" w:rsidP="009E0C58">
            <w:pPr>
              <w:spacing w:before="0" w:after="0"/>
              <w:jc w:val="center"/>
              <w:rPr>
                <w:rFonts w:eastAsia="Times New Roman" w:cs="Times New Roman"/>
                <w:sz w:val="15"/>
                <w:szCs w:val="15"/>
                <w:lang w:eastAsia="pl-PL"/>
              </w:rPr>
            </w:pPr>
            <w:r w:rsidRPr="009C6229">
              <w:rPr>
                <w:rFonts w:eastAsia="Times New Roman" w:cs="Times New Roman"/>
                <w:sz w:val="15"/>
                <w:szCs w:val="15"/>
                <w:lang w:eastAsia="pl-PL"/>
              </w:rPr>
              <w:t>0</w:t>
            </w:r>
          </w:p>
        </w:tc>
        <w:tc>
          <w:tcPr>
            <w:tcW w:w="304" w:type="pct"/>
            <w:tcBorders>
              <w:top w:val="nil"/>
              <w:left w:val="nil"/>
              <w:bottom w:val="single" w:sz="4" w:space="0" w:color="auto"/>
              <w:right w:val="single" w:sz="4" w:space="0" w:color="auto"/>
            </w:tcBorders>
            <w:shd w:val="clear" w:color="auto" w:fill="auto"/>
            <w:noWrap/>
            <w:vAlign w:val="center"/>
          </w:tcPr>
          <w:p w:rsidR="00211B75" w:rsidRPr="009C6229" w:rsidRDefault="00211B75" w:rsidP="009E0C58">
            <w:pPr>
              <w:spacing w:before="0" w:after="0"/>
              <w:jc w:val="center"/>
              <w:rPr>
                <w:rFonts w:eastAsia="Times New Roman" w:cs="Times New Roman"/>
                <w:sz w:val="15"/>
                <w:szCs w:val="15"/>
                <w:lang w:eastAsia="pl-PL"/>
              </w:rPr>
            </w:pPr>
            <w:r w:rsidRPr="009C6229">
              <w:rPr>
                <w:rFonts w:eastAsia="Times New Roman" w:cs="Times New Roman"/>
                <w:sz w:val="15"/>
                <w:szCs w:val="15"/>
                <w:lang w:eastAsia="pl-PL"/>
              </w:rPr>
              <w:t>2</w:t>
            </w:r>
          </w:p>
        </w:tc>
        <w:tc>
          <w:tcPr>
            <w:tcW w:w="1556" w:type="pct"/>
            <w:gridSpan w:val="2"/>
            <w:tcBorders>
              <w:top w:val="single" w:sz="4" w:space="0" w:color="auto"/>
              <w:left w:val="nil"/>
              <w:bottom w:val="single" w:sz="4" w:space="0" w:color="auto"/>
              <w:right w:val="single" w:sz="4" w:space="0" w:color="000000"/>
            </w:tcBorders>
            <w:shd w:val="clear" w:color="auto" w:fill="auto"/>
            <w:noWrap/>
            <w:vAlign w:val="center"/>
          </w:tcPr>
          <w:p w:rsidR="00211B75" w:rsidRPr="009C6229" w:rsidRDefault="00211B75" w:rsidP="009E0C58">
            <w:pPr>
              <w:spacing w:before="0" w:after="0"/>
              <w:jc w:val="left"/>
              <w:rPr>
                <w:rFonts w:eastAsia="Times New Roman" w:cs="Times New Roman"/>
                <w:sz w:val="15"/>
                <w:szCs w:val="15"/>
                <w:lang w:eastAsia="pl-PL"/>
              </w:rPr>
            </w:pPr>
            <w:r w:rsidRPr="009C6229">
              <w:rPr>
                <w:rFonts w:eastAsia="Times New Roman" w:cs="Times New Roman"/>
                <w:sz w:val="15"/>
                <w:szCs w:val="15"/>
                <w:lang w:eastAsia="pl-PL"/>
              </w:rPr>
              <w:t>Ankieta ewaluacyjna</w:t>
            </w:r>
          </w:p>
        </w:tc>
      </w:tr>
      <w:tr w:rsidR="0001267D" w:rsidRPr="006852E4" w:rsidTr="009E0C58">
        <w:trPr>
          <w:trHeight w:val="300"/>
        </w:trPr>
        <w:tc>
          <w:tcPr>
            <w:tcW w:w="657" w:type="pct"/>
            <w:gridSpan w:val="2"/>
            <w:vMerge w:val="restart"/>
            <w:tcBorders>
              <w:top w:val="single" w:sz="4" w:space="0" w:color="auto"/>
              <w:left w:val="single" w:sz="4" w:space="0" w:color="auto"/>
              <w:bottom w:val="single" w:sz="4" w:space="0" w:color="000000"/>
              <w:right w:val="single" w:sz="4" w:space="0" w:color="000000"/>
            </w:tcBorders>
            <w:shd w:val="clear" w:color="000000" w:fill="F8CBAD"/>
            <w:noWrap/>
            <w:vAlign w:val="center"/>
            <w:hideMark/>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Przedsięwzięcia</w:t>
            </w:r>
          </w:p>
        </w:tc>
        <w:tc>
          <w:tcPr>
            <w:tcW w:w="892" w:type="pct"/>
            <w:vMerge w:val="restart"/>
            <w:tcBorders>
              <w:top w:val="nil"/>
              <w:left w:val="single" w:sz="4" w:space="0" w:color="auto"/>
              <w:bottom w:val="single" w:sz="4" w:space="0" w:color="000000"/>
              <w:right w:val="single" w:sz="4" w:space="0" w:color="auto"/>
            </w:tcBorders>
            <w:shd w:val="clear" w:color="000000" w:fill="F8CBAD"/>
            <w:noWrap/>
            <w:vAlign w:val="center"/>
            <w:hideMark/>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Grupy docelowe</w:t>
            </w:r>
          </w:p>
        </w:tc>
        <w:tc>
          <w:tcPr>
            <w:tcW w:w="475" w:type="pct"/>
            <w:vMerge w:val="restart"/>
            <w:tcBorders>
              <w:top w:val="nil"/>
              <w:left w:val="single" w:sz="4" w:space="0" w:color="auto"/>
              <w:bottom w:val="single" w:sz="4" w:space="0" w:color="000000"/>
              <w:right w:val="single" w:sz="4" w:space="0" w:color="auto"/>
            </w:tcBorders>
            <w:shd w:val="clear" w:color="000000" w:fill="F8CBAD"/>
            <w:vAlign w:val="center"/>
            <w:hideMark/>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 xml:space="preserve">Sposób realizacji (konkurs, projekt grantowy, operacja własna, projekt </w:t>
            </w:r>
            <w:r w:rsidRPr="006852E4">
              <w:rPr>
                <w:rFonts w:eastAsia="Times New Roman" w:cs="Times New Roman"/>
                <w:sz w:val="15"/>
                <w:szCs w:val="15"/>
                <w:lang w:eastAsia="pl-PL"/>
              </w:rPr>
              <w:lastRenderedPageBreak/>
              <w:t>współpracy, aktywizacja itp.)</w:t>
            </w:r>
          </w:p>
        </w:tc>
        <w:tc>
          <w:tcPr>
            <w:tcW w:w="2976" w:type="pct"/>
            <w:gridSpan w:val="5"/>
            <w:tcBorders>
              <w:top w:val="single" w:sz="4" w:space="0" w:color="auto"/>
              <w:left w:val="nil"/>
              <w:bottom w:val="single" w:sz="4" w:space="0" w:color="auto"/>
              <w:right w:val="single" w:sz="4" w:space="0" w:color="000000"/>
            </w:tcBorders>
            <w:shd w:val="clear" w:color="000000" w:fill="F8CBAD"/>
            <w:noWrap/>
            <w:vAlign w:val="center"/>
            <w:hideMark/>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lastRenderedPageBreak/>
              <w:t>Wskaźniki produktu</w:t>
            </w:r>
          </w:p>
        </w:tc>
      </w:tr>
      <w:tr w:rsidR="0001267D" w:rsidRPr="006852E4" w:rsidTr="009E0C58">
        <w:trPr>
          <w:trHeight w:val="300"/>
        </w:trPr>
        <w:tc>
          <w:tcPr>
            <w:tcW w:w="657" w:type="pct"/>
            <w:gridSpan w:val="2"/>
            <w:vMerge/>
            <w:tcBorders>
              <w:top w:val="single" w:sz="4" w:space="0" w:color="auto"/>
              <w:left w:val="single" w:sz="4" w:space="0" w:color="auto"/>
              <w:bottom w:val="single" w:sz="4" w:space="0" w:color="000000"/>
              <w:right w:val="single" w:sz="4" w:space="0" w:color="000000"/>
            </w:tcBorders>
            <w:vAlign w:val="center"/>
            <w:hideMark/>
          </w:tcPr>
          <w:p w:rsidR="0001267D" w:rsidRPr="006852E4" w:rsidRDefault="0001267D" w:rsidP="009E0C58">
            <w:pPr>
              <w:spacing w:before="0" w:after="0"/>
              <w:jc w:val="center"/>
              <w:rPr>
                <w:rFonts w:eastAsia="Times New Roman" w:cs="Times New Roman"/>
                <w:sz w:val="15"/>
                <w:szCs w:val="15"/>
                <w:lang w:eastAsia="pl-PL"/>
              </w:rPr>
            </w:pPr>
          </w:p>
        </w:tc>
        <w:tc>
          <w:tcPr>
            <w:tcW w:w="892" w:type="pct"/>
            <w:vMerge/>
            <w:tcBorders>
              <w:top w:val="nil"/>
              <w:left w:val="single" w:sz="4" w:space="0" w:color="auto"/>
              <w:bottom w:val="single" w:sz="4" w:space="0" w:color="auto"/>
              <w:right w:val="single" w:sz="4" w:space="0" w:color="auto"/>
            </w:tcBorders>
            <w:vAlign w:val="center"/>
            <w:hideMark/>
          </w:tcPr>
          <w:p w:rsidR="0001267D" w:rsidRPr="006852E4" w:rsidRDefault="0001267D" w:rsidP="009E0C58">
            <w:pPr>
              <w:spacing w:before="0" w:after="0"/>
              <w:jc w:val="center"/>
              <w:rPr>
                <w:rFonts w:eastAsia="Times New Roman" w:cs="Times New Roman"/>
                <w:sz w:val="15"/>
                <w:szCs w:val="15"/>
                <w:lang w:eastAsia="pl-PL"/>
              </w:rPr>
            </w:pPr>
          </w:p>
        </w:tc>
        <w:tc>
          <w:tcPr>
            <w:tcW w:w="475" w:type="pct"/>
            <w:vMerge/>
            <w:tcBorders>
              <w:top w:val="nil"/>
              <w:left w:val="single" w:sz="4" w:space="0" w:color="auto"/>
              <w:bottom w:val="single" w:sz="4" w:space="0" w:color="000000"/>
              <w:right w:val="single" w:sz="4" w:space="0" w:color="auto"/>
            </w:tcBorders>
            <w:vAlign w:val="center"/>
            <w:hideMark/>
          </w:tcPr>
          <w:p w:rsidR="0001267D" w:rsidRPr="006852E4" w:rsidRDefault="0001267D" w:rsidP="009E0C58">
            <w:pPr>
              <w:spacing w:before="0" w:after="0"/>
              <w:jc w:val="center"/>
              <w:rPr>
                <w:rFonts w:eastAsia="Times New Roman" w:cs="Times New Roman"/>
                <w:sz w:val="15"/>
                <w:szCs w:val="15"/>
                <w:lang w:eastAsia="pl-PL"/>
              </w:rPr>
            </w:pPr>
          </w:p>
        </w:tc>
        <w:tc>
          <w:tcPr>
            <w:tcW w:w="812" w:type="pct"/>
            <w:tcBorders>
              <w:top w:val="nil"/>
              <w:left w:val="nil"/>
              <w:bottom w:val="single" w:sz="4" w:space="0" w:color="auto"/>
              <w:right w:val="single" w:sz="4" w:space="0" w:color="auto"/>
            </w:tcBorders>
            <w:shd w:val="clear" w:color="000000" w:fill="F8CBAD"/>
            <w:noWrap/>
            <w:vAlign w:val="center"/>
            <w:hideMark/>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Nazwa</w:t>
            </w:r>
          </w:p>
        </w:tc>
        <w:tc>
          <w:tcPr>
            <w:tcW w:w="304" w:type="pct"/>
            <w:tcBorders>
              <w:top w:val="nil"/>
              <w:left w:val="nil"/>
              <w:bottom w:val="single" w:sz="4" w:space="0" w:color="auto"/>
              <w:right w:val="single" w:sz="4" w:space="0" w:color="auto"/>
            </w:tcBorders>
            <w:shd w:val="clear" w:color="000000" w:fill="F8CBAD"/>
            <w:noWrap/>
            <w:vAlign w:val="center"/>
            <w:hideMark/>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Jednostka miary</w:t>
            </w:r>
          </w:p>
        </w:tc>
        <w:tc>
          <w:tcPr>
            <w:tcW w:w="304" w:type="pct"/>
            <w:tcBorders>
              <w:top w:val="nil"/>
              <w:left w:val="nil"/>
              <w:bottom w:val="single" w:sz="4" w:space="0" w:color="auto"/>
              <w:right w:val="single" w:sz="4" w:space="0" w:color="auto"/>
            </w:tcBorders>
            <w:shd w:val="clear" w:color="000000" w:fill="F8CBAD"/>
            <w:noWrap/>
            <w:vAlign w:val="center"/>
            <w:hideMark/>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początkowa 2015 rok</w:t>
            </w:r>
          </w:p>
        </w:tc>
        <w:tc>
          <w:tcPr>
            <w:tcW w:w="405" w:type="pct"/>
            <w:tcBorders>
              <w:top w:val="nil"/>
              <w:left w:val="nil"/>
              <w:bottom w:val="single" w:sz="4" w:space="0" w:color="auto"/>
              <w:right w:val="single" w:sz="4" w:space="0" w:color="auto"/>
            </w:tcBorders>
            <w:shd w:val="clear" w:color="000000" w:fill="F8CBAD"/>
            <w:noWrap/>
            <w:vAlign w:val="center"/>
            <w:hideMark/>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końcowa 2023 Rok</w:t>
            </w:r>
          </w:p>
        </w:tc>
        <w:tc>
          <w:tcPr>
            <w:tcW w:w="1151" w:type="pct"/>
            <w:tcBorders>
              <w:top w:val="nil"/>
              <w:left w:val="nil"/>
              <w:bottom w:val="single" w:sz="4" w:space="0" w:color="auto"/>
              <w:right w:val="single" w:sz="4" w:space="0" w:color="auto"/>
            </w:tcBorders>
            <w:shd w:val="clear" w:color="000000" w:fill="F8CBAD"/>
            <w:noWrap/>
            <w:vAlign w:val="center"/>
            <w:hideMark/>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Źródło danych/sposób pomiaru</w:t>
            </w:r>
          </w:p>
        </w:tc>
      </w:tr>
      <w:tr w:rsidR="0001267D" w:rsidRPr="006852E4" w:rsidTr="009E0C58">
        <w:trPr>
          <w:trHeight w:val="648"/>
        </w:trPr>
        <w:tc>
          <w:tcPr>
            <w:tcW w:w="195" w:type="pct"/>
            <w:vMerge w:val="restart"/>
            <w:tcBorders>
              <w:top w:val="nil"/>
              <w:left w:val="single" w:sz="4" w:space="0" w:color="auto"/>
              <w:bottom w:val="nil"/>
              <w:right w:val="single" w:sz="4" w:space="0" w:color="auto"/>
            </w:tcBorders>
            <w:shd w:val="clear" w:color="auto" w:fill="auto"/>
            <w:noWrap/>
            <w:hideMark/>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1.1.</w:t>
            </w:r>
            <w:r w:rsidR="004F235F">
              <w:rPr>
                <w:rFonts w:eastAsia="Times New Roman" w:cs="Times New Roman"/>
                <w:sz w:val="15"/>
                <w:szCs w:val="15"/>
                <w:lang w:eastAsia="pl-PL"/>
              </w:rPr>
              <w:t>8.</w:t>
            </w:r>
          </w:p>
        </w:tc>
        <w:tc>
          <w:tcPr>
            <w:tcW w:w="462" w:type="pct"/>
            <w:vMerge w:val="restart"/>
            <w:tcBorders>
              <w:top w:val="nil"/>
              <w:left w:val="single" w:sz="4" w:space="0" w:color="auto"/>
              <w:right w:val="single" w:sz="4" w:space="0" w:color="auto"/>
            </w:tcBorders>
            <w:shd w:val="clear" w:color="auto" w:fill="auto"/>
            <w:hideMark/>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Zapraszamy!</w:t>
            </w:r>
          </w:p>
        </w:tc>
        <w:tc>
          <w:tcPr>
            <w:tcW w:w="892" w:type="pct"/>
            <w:vMerge w:val="restart"/>
            <w:tcBorders>
              <w:top w:val="single" w:sz="4" w:space="0" w:color="auto"/>
              <w:left w:val="single" w:sz="4" w:space="0" w:color="auto"/>
              <w:right w:val="single" w:sz="4" w:space="0" w:color="auto"/>
            </w:tcBorders>
            <w:shd w:val="clear" w:color="auto" w:fill="auto"/>
            <w:hideMark/>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 Osoby fizyczne;</w:t>
            </w:r>
            <w:r w:rsidRPr="006852E4">
              <w:rPr>
                <w:rFonts w:eastAsia="Times New Roman" w:cs="Times New Roman"/>
                <w:sz w:val="15"/>
                <w:szCs w:val="15"/>
                <w:lang w:eastAsia="pl-PL"/>
              </w:rPr>
              <w:br/>
              <w:t>• Osoba prawna, z wyłączeniem województwa, jeżeli siedziba tej osoby lub jej oddziału znajduje się na obszarze wiejskim objętym LSR;</w:t>
            </w:r>
            <w:r w:rsidRPr="006852E4">
              <w:rPr>
                <w:rFonts w:eastAsia="Times New Roman" w:cs="Times New Roman"/>
                <w:sz w:val="15"/>
                <w:szCs w:val="15"/>
                <w:lang w:eastAsia="pl-PL"/>
              </w:rPr>
              <w:br/>
              <w:t>• Jednostka organizacyjna nieposiadająca osobowości prawnej, której ustawa przyznaje zdolność prawną, jeżeli siedziba tej jednostki lub jej oddziału znajduje się na obszarze wiejskim objętym LSR.</w:t>
            </w:r>
          </w:p>
        </w:tc>
        <w:tc>
          <w:tcPr>
            <w:tcW w:w="475" w:type="pct"/>
            <w:tcBorders>
              <w:top w:val="nil"/>
              <w:left w:val="nil"/>
              <w:bottom w:val="single" w:sz="4" w:space="0" w:color="auto"/>
              <w:right w:val="single" w:sz="4" w:space="0" w:color="auto"/>
            </w:tcBorders>
            <w:shd w:val="clear" w:color="auto" w:fill="auto"/>
            <w:hideMark/>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 Konkurs/projekt grantowy</w:t>
            </w:r>
          </w:p>
        </w:tc>
        <w:tc>
          <w:tcPr>
            <w:tcW w:w="812" w:type="pct"/>
            <w:tcBorders>
              <w:top w:val="nil"/>
              <w:left w:val="nil"/>
              <w:bottom w:val="single" w:sz="4" w:space="0" w:color="auto"/>
              <w:right w:val="single" w:sz="4" w:space="0" w:color="auto"/>
            </w:tcBorders>
            <w:shd w:val="clear" w:color="auto" w:fill="auto"/>
            <w:hideMark/>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Liczba nowych wydawnictw promujących obszar LGD</w:t>
            </w:r>
          </w:p>
        </w:tc>
        <w:tc>
          <w:tcPr>
            <w:tcW w:w="304" w:type="pct"/>
            <w:tcBorders>
              <w:top w:val="nil"/>
              <w:left w:val="nil"/>
              <w:bottom w:val="single" w:sz="4" w:space="0" w:color="auto"/>
              <w:right w:val="single" w:sz="4" w:space="0" w:color="auto"/>
            </w:tcBorders>
            <w:shd w:val="clear" w:color="auto" w:fill="auto"/>
            <w:vAlign w:val="center"/>
            <w:hideMark/>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szt.</w:t>
            </w:r>
          </w:p>
        </w:tc>
        <w:tc>
          <w:tcPr>
            <w:tcW w:w="304" w:type="pct"/>
            <w:tcBorders>
              <w:top w:val="nil"/>
              <w:left w:val="nil"/>
              <w:bottom w:val="single" w:sz="4" w:space="0" w:color="auto"/>
              <w:right w:val="single" w:sz="4" w:space="0" w:color="auto"/>
            </w:tcBorders>
            <w:shd w:val="clear" w:color="auto" w:fill="auto"/>
            <w:vAlign w:val="center"/>
            <w:hideMark/>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0</w:t>
            </w:r>
          </w:p>
        </w:tc>
        <w:tc>
          <w:tcPr>
            <w:tcW w:w="405" w:type="pct"/>
            <w:tcBorders>
              <w:top w:val="nil"/>
              <w:left w:val="nil"/>
              <w:bottom w:val="single" w:sz="4" w:space="0" w:color="auto"/>
              <w:right w:val="single" w:sz="4" w:space="0" w:color="auto"/>
            </w:tcBorders>
            <w:shd w:val="clear" w:color="auto" w:fill="auto"/>
            <w:vAlign w:val="center"/>
            <w:hideMark/>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3</w:t>
            </w:r>
          </w:p>
        </w:tc>
        <w:tc>
          <w:tcPr>
            <w:tcW w:w="1151" w:type="pct"/>
            <w:tcBorders>
              <w:top w:val="nil"/>
              <w:left w:val="nil"/>
              <w:bottom w:val="single" w:sz="4" w:space="0" w:color="auto"/>
              <w:right w:val="single" w:sz="4" w:space="0" w:color="auto"/>
            </w:tcBorders>
            <w:shd w:val="clear" w:color="auto" w:fill="auto"/>
            <w:hideMark/>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Badanie bieżące na podstawie danych Instytucji Wdrażającej, danych pozyskanych od beneficjentów oraz zestawień Biura LGD</w:t>
            </w:r>
          </w:p>
        </w:tc>
      </w:tr>
      <w:tr w:rsidR="0001267D" w:rsidRPr="006852E4" w:rsidTr="009E0C58">
        <w:trPr>
          <w:trHeight w:val="702"/>
        </w:trPr>
        <w:tc>
          <w:tcPr>
            <w:tcW w:w="195" w:type="pct"/>
            <w:vMerge/>
            <w:tcBorders>
              <w:top w:val="nil"/>
              <w:left w:val="single" w:sz="4" w:space="0" w:color="auto"/>
              <w:bottom w:val="nil"/>
              <w:right w:val="single" w:sz="4" w:space="0" w:color="auto"/>
            </w:tcBorders>
            <w:vAlign w:val="center"/>
            <w:hideMark/>
          </w:tcPr>
          <w:p w:rsidR="0001267D" w:rsidRPr="006852E4" w:rsidRDefault="0001267D" w:rsidP="009E0C58">
            <w:pPr>
              <w:spacing w:before="0" w:after="0"/>
              <w:jc w:val="left"/>
              <w:rPr>
                <w:rFonts w:eastAsia="Times New Roman" w:cs="Times New Roman"/>
                <w:sz w:val="15"/>
                <w:szCs w:val="15"/>
                <w:lang w:eastAsia="pl-PL"/>
              </w:rPr>
            </w:pPr>
          </w:p>
        </w:tc>
        <w:tc>
          <w:tcPr>
            <w:tcW w:w="462" w:type="pct"/>
            <w:vMerge/>
            <w:tcBorders>
              <w:left w:val="single" w:sz="4" w:space="0" w:color="auto"/>
              <w:right w:val="single" w:sz="4" w:space="0" w:color="auto"/>
            </w:tcBorders>
            <w:vAlign w:val="center"/>
            <w:hideMark/>
          </w:tcPr>
          <w:p w:rsidR="0001267D" w:rsidRPr="006852E4" w:rsidRDefault="0001267D" w:rsidP="009E0C58">
            <w:pPr>
              <w:spacing w:before="0" w:after="0"/>
              <w:jc w:val="left"/>
              <w:rPr>
                <w:rFonts w:eastAsia="Times New Roman" w:cs="Times New Roman"/>
                <w:sz w:val="15"/>
                <w:szCs w:val="15"/>
                <w:lang w:eastAsia="pl-PL"/>
              </w:rPr>
            </w:pPr>
          </w:p>
        </w:tc>
        <w:tc>
          <w:tcPr>
            <w:tcW w:w="892" w:type="pct"/>
            <w:vMerge/>
            <w:tcBorders>
              <w:left w:val="single" w:sz="4" w:space="0" w:color="auto"/>
              <w:right w:val="single" w:sz="4" w:space="0" w:color="auto"/>
            </w:tcBorders>
            <w:vAlign w:val="center"/>
            <w:hideMark/>
          </w:tcPr>
          <w:p w:rsidR="0001267D" w:rsidRPr="006852E4" w:rsidRDefault="0001267D" w:rsidP="009E0C58">
            <w:pPr>
              <w:spacing w:before="0" w:after="0"/>
              <w:jc w:val="left"/>
              <w:rPr>
                <w:rFonts w:eastAsia="Times New Roman" w:cs="Times New Roman"/>
                <w:sz w:val="15"/>
                <w:szCs w:val="15"/>
                <w:lang w:eastAsia="pl-PL"/>
              </w:rPr>
            </w:pPr>
          </w:p>
        </w:tc>
        <w:tc>
          <w:tcPr>
            <w:tcW w:w="475" w:type="pct"/>
            <w:tcBorders>
              <w:top w:val="nil"/>
              <w:left w:val="nil"/>
              <w:bottom w:val="single" w:sz="4" w:space="0" w:color="auto"/>
              <w:right w:val="single" w:sz="4" w:space="0" w:color="auto"/>
            </w:tcBorders>
            <w:shd w:val="clear" w:color="auto" w:fill="auto"/>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Konkurs/projekt grantowy</w:t>
            </w:r>
          </w:p>
        </w:tc>
        <w:tc>
          <w:tcPr>
            <w:tcW w:w="812" w:type="pct"/>
            <w:tcBorders>
              <w:top w:val="nil"/>
              <w:left w:val="nil"/>
              <w:bottom w:val="single" w:sz="4" w:space="0" w:color="auto"/>
              <w:right w:val="single" w:sz="4" w:space="0" w:color="auto"/>
            </w:tcBorders>
            <w:shd w:val="clear" w:color="auto" w:fill="auto"/>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Liczba zorganizowanych imprez promujących lokalne dziedzictwo</w:t>
            </w:r>
          </w:p>
        </w:tc>
        <w:tc>
          <w:tcPr>
            <w:tcW w:w="304" w:type="pct"/>
            <w:tcBorders>
              <w:top w:val="nil"/>
              <w:left w:val="nil"/>
              <w:bottom w:val="single" w:sz="4" w:space="0" w:color="auto"/>
              <w:right w:val="single" w:sz="4" w:space="0" w:color="auto"/>
            </w:tcBorders>
            <w:shd w:val="clear" w:color="auto" w:fill="auto"/>
            <w:vAlign w:val="center"/>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Szt.</w:t>
            </w:r>
          </w:p>
        </w:tc>
        <w:tc>
          <w:tcPr>
            <w:tcW w:w="304" w:type="pct"/>
            <w:tcBorders>
              <w:top w:val="nil"/>
              <w:left w:val="nil"/>
              <w:bottom w:val="single" w:sz="4" w:space="0" w:color="auto"/>
              <w:right w:val="single" w:sz="4" w:space="0" w:color="auto"/>
            </w:tcBorders>
            <w:shd w:val="clear" w:color="auto" w:fill="auto"/>
            <w:vAlign w:val="center"/>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0</w:t>
            </w:r>
          </w:p>
        </w:tc>
        <w:tc>
          <w:tcPr>
            <w:tcW w:w="405" w:type="pct"/>
            <w:tcBorders>
              <w:top w:val="nil"/>
              <w:left w:val="nil"/>
              <w:bottom w:val="single" w:sz="4" w:space="0" w:color="auto"/>
              <w:right w:val="single" w:sz="4" w:space="0" w:color="auto"/>
            </w:tcBorders>
            <w:shd w:val="clear" w:color="auto" w:fill="auto"/>
            <w:vAlign w:val="center"/>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2</w:t>
            </w:r>
          </w:p>
        </w:tc>
        <w:tc>
          <w:tcPr>
            <w:tcW w:w="1151" w:type="pct"/>
            <w:tcBorders>
              <w:top w:val="nil"/>
              <w:left w:val="nil"/>
              <w:bottom w:val="single" w:sz="4" w:space="0" w:color="auto"/>
              <w:right w:val="single" w:sz="4" w:space="0" w:color="auto"/>
            </w:tcBorders>
            <w:shd w:val="clear" w:color="auto" w:fill="auto"/>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Badanie bieżące na podstawie danych Instytucji Wdrażającej, danych pozyskanych od beneficjentów oraz zestawień Biura LGD</w:t>
            </w:r>
          </w:p>
        </w:tc>
      </w:tr>
      <w:tr w:rsidR="0001267D" w:rsidRPr="006852E4" w:rsidTr="009E0C58">
        <w:trPr>
          <w:trHeight w:val="606"/>
        </w:trPr>
        <w:tc>
          <w:tcPr>
            <w:tcW w:w="195" w:type="pct"/>
            <w:tcBorders>
              <w:top w:val="nil"/>
              <w:left w:val="single" w:sz="4" w:space="0" w:color="auto"/>
              <w:bottom w:val="nil"/>
              <w:right w:val="single" w:sz="4" w:space="0" w:color="auto"/>
            </w:tcBorders>
            <w:vAlign w:val="center"/>
            <w:hideMark/>
          </w:tcPr>
          <w:p w:rsidR="0001267D" w:rsidRPr="006852E4" w:rsidRDefault="0001267D" w:rsidP="009E0C58">
            <w:pPr>
              <w:spacing w:before="0" w:after="0"/>
              <w:jc w:val="left"/>
              <w:rPr>
                <w:rFonts w:eastAsia="Times New Roman" w:cs="Times New Roman"/>
                <w:sz w:val="15"/>
                <w:szCs w:val="15"/>
                <w:lang w:eastAsia="pl-PL"/>
              </w:rPr>
            </w:pPr>
          </w:p>
        </w:tc>
        <w:tc>
          <w:tcPr>
            <w:tcW w:w="462" w:type="pct"/>
            <w:vMerge/>
            <w:tcBorders>
              <w:left w:val="single" w:sz="4" w:space="0" w:color="auto"/>
              <w:right w:val="single" w:sz="4" w:space="0" w:color="auto"/>
            </w:tcBorders>
            <w:vAlign w:val="center"/>
            <w:hideMark/>
          </w:tcPr>
          <w:p w:rsidR="0001267D" w:rsidRPr="006852E4" w:rsidRDefault="0001267D" w:rsidP="009E0C58">
            <w:pPr>
              <w:spacing w:before="0" w:after="0"/>
              <w:jc w:val="left"/>
              <w:rPr>
                <w:rFonts w:eastAsia="Times New Roman" w:cs="Times New Roman"/>
                <w:sz w:val="15"/>
                <w:szCs w:val="15"/>
                <w:lang w:eastAsia="pl-PL"/>
              </w:rPr>
            </w:pPr>
          </w:p>
        </w:tc>
        <w:tc>
          <w:tcPr>
            <w:tcW w:w="892" w:type="pct"/>
            <w:vMerge/>
            <w:tcBorders>
              <w:left w:val="single" w:sz="4" w:space="0" w:color="auto"/>
              <w:right w:val="single" w:sz="4" w:space="0" w:color="auto"/>
            </w:tcBorders>
            <w:vAlign w:val="center"/>
            <w:hideMark/>
          </w:tcPr>
          <w:p w:rsidR="0001267D" w:rsidRPr="006852E4" w:rsidRDefault="0001267D" w:rsidP="009E0C58">
            <w:pPr>
              <w:spacing w:before="0" w:after="0"/>
              <w:jc w:val="left"/>
              <w:rPr>
                <w:rFonts w:eastAsia="Times New Roman" w:cs="Times New Roman"/>
                <w:sz w:val="15"/>
                <w:szCs w:val="15"/>
                <w:lang w:eastAsia="pl-PL"/>
              </w:rPr>
            </w:pPr>
          </w:p>
        </w:tc>
        <w:tc>
          <w:tcPr>
            <w:tcW w:w="475" w:type="pct"/>
            <w:tcBorders>
              <w:top w:val="nil"/>
              <w:left w:val="nil"/>
              <w:bottom w:val="single" w:sz="4" w:space="0" w:color="auto"/>
              <w:right w:val="single" w:sz="4" w:space="0" w:color="auto"/>
            </w:tcBorders>
            <w:shd w:val="clear" w:color="auto" w:fill="auto"/>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Konkurs/projekt grantowy</w:t>
            </w:r>
          </w:p>
        </w:tc>
        <w:tc>
          <w:tcPr>
            <w:tcW w:w="812" w:type="pct"/>
            <w:tcBorders>
              <w:top w:val="nil"/>
              <w:left w:val="nil"/>
              <w:bottom w:val="single" w:sz="4" w:space="0" w:color="auto"/>
              <w:right w:val="single" w:sz="4" w:space="0" w:color="auto"/>
            </w:tcBorders>
            <w:shd w:val="clear" w:color="auto" w:fill="auto"/>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Liczba imprez integracyjnych</w:t>
            </w:r>
          </w:p>
        </w:tc>
        <w:tc>
          <w:tcPr>
            <w:tcW w:w="304" w:type="pct"/>
            <w:tcBorders>
              <w:top w:val="nil"/>
              <w:left w:val="nil"/>
              <w:bottom w:val="single" w:sz="4" w:space="0" w:color="auto"/>
              <w:right w:val="single" w:sz="4" w:space="0" w:color="auto"/>
            </w:tcBorders>
            <w:shd w:val="clear" w:color="auto" w:fill="auto"/>
            <w:vAlign w:val="center"/>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szt.</w:t>
            </w:r>
          </w:p>
        </w:tc>
        <w:tc>
          <w:tcPr>
            <w:tcW w:w="304" w:type="pct"/>
            <w:tcBorders>
              <w:top w:val="nil"/>
              <w:left w:val="nil"/>
              <w:bottom w:val="single" w:sz="4" w:space="0" w:color="auto"/>
              <w:right w:val="single" w:sz="4" w:space="0" w:color="auto"/>
            </w:tcBorders>
            <w:shd w:val="clear" w:color="auto" w:fill="auto"/>
            <w:vAlign w:val="center"/>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0</w:t>
            </w:r>
          </w:p>
        </w:tc>
        <w:tc>
          <w:tcPr>
            <w:tcW w:w="405" w:type="pct"/>
            <w:tcBorders>
              <w:top w:val="nil"/>
              <w:left w:val="nil"/>
              <w:bottom w:val="single" w:sz="4" w:space="0" w:color="auto"/>
              <w:right w:val="single" w:sz="4" w:space="0" w:color="auto"/>
            </w:tcBorders>
            <w:shd w:val="clear" w:color="auto" w:fill="auto"/>
            <w:vAlign w:val="center"/>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6</w:t>
            </w:r>
          </w:p>
        </w:tc>
        <w:tc>
          <w:tcPr>
            <w:tcW w:w="1151" w:type="pct"/>
            <w:tcBorders>
              <w:top w:val="nil"/>
              <w:left w:val="nil"/>
              <w:bottom w:val="single" w:sz="4" w:space="0" w:color="auto"/>
              <w:right w:val="single" w:sz="4" w:space="0" w:color="auto"/>
            </w:tcBorders>
            <w:shd w:val="clear" w:color="auto" w:fill="auto"/>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Badanie bieżące na podstawie danych Instytucji Wdrażającej, danych pozyskanych od beneficjentów oraz zestawień Biura LGD</w:t>
            </w:r>
          </w:p>
        </w:tc>
      </w:tr>
      <w:tr w:rsidR="0001267D" w:rsidRPr="006852E4" w:rsidTr="009E0C58">
        <w:trPr>
          <w:trHeight w:val="677"/>
        </w:trPr>
        <w:tc>
          <w:tcPr>
            <w:tcW w:w="195" w:type="pct"/>
            <w:vMerge w:val="restart"/>
            <w:tcBorders>
              <w:top w:val="single" w:sz="4" w:space="0" w:color="auto"/>
              <w:left w:val="single" w:sz="4" w:space="0" w:color="auto"/>
              <w:right w:val="single" w:sz="4" w:space="0" w:color="auto"/>
            </w:tcBorders>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1.1.</w:t>
            </w:r>
            <w:r w:rsidR="004F235F">
              <w:rPr>
                <w:rFonts w:eastAsia="Times New Roman" w:cs="Times New Roman"/>
                <w:sz w:val="15"/>
                <w:szCs w:val="15"/>
                <w:lang w:eastAsia="pl-PL"/>
              </w:rPr>
              <w:t>9.</w:t>
            </w:r>
          </w:p>
        </w:tc>
        <w:tc>
          <w:tcPr>
            <w:tcW w:w="462" w:type="pct"/>
            <w:vMerge w:val="restart"/>
            <w:tcBorders>
              <w:top w:val="single" w:sz="4" w:space="0" w:color="auto"/>
              <w:left w:val="single" w:sz="4" w:space="0" w:color="auto"/>
              <w:bottom w:val="single" w:sz="4" w:space="0" w:color="auto"/>
              <w:right w:val="single" w:sz="4" w:space="0" w:color="auto"/>
            </w:tcBorders>
            <w:shd w:val="clear" w:color="auto" w:fill="auto"/>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Dla nas i naszych podopiecznych</w:t>
            </w:r>
          </w:p>
        </w:tc>
        <w:tc>
          <w:tcPr>
            <w:tcW w:w="892" w:type="pct"/>
            <w:vMerge w:val="restart"/>
            <w:tcBorders>
              <w:top w:val="single" w:sz="4" w:space="0" w:color="auto"/>
              <w:left w:val="single" w:sz="4" w:space="0" w:color="auto"/>
              <w:right w:val="single" w:sz="4" w:space="0" w:color="auto"/>
            </w:tcBorders>
            <w:shd w:val="clear" w:color="auto" w:fill="auto"/>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 Osoby fizyczne;</w:t>
            </w:r>
          </w:p>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 Osoba prawna, z wyłączeniem województwa, jeżeli siedziba tej osoby lub jej oddziału znajduje się na obszarze wiejskim objętym LSR;</w:t>
            </w:r>
          </w:p>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 Jednostka organizacyjna nieposiadająca osobowości prawnej, której ustawa przyznaje zdolność prawną, jeżeli siedziba tej jednostki lub jej oddziału znajduje się na obszarze wiejskim objętym LSR.</w:t>
            </w:r>
          </w:p>
        </w:tc>
        <w:tc>
          <w:tcPr>
            <w:tcW w:w="475" w:type="pct"/>
            <w:tcBorders>
              <w:top w:val="nil"/>
              <w:left w:val="nil"/>
              <w:bottom w:val="single" w:sz="4" w:space="0" w:color="auto"/>
              <w:right w:val="single" w:sz="4" w:space="0" w:color="auto"/>
            </w:tcBorders>
            <w:shd w:val="clear" w:color="auto" w:fill="auto"/>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 projekt grantowy</w:t>
            </w:r>
          </w:p>
        </w:tc>
        <w:tc>
          <w:tcPr>
            <w:tcW w:w="812" w:type="pct"/>
            <w:tcBorders>
              <w:top w:val="nil"/>
              <w:left w:val="nil"/>
              <w:bottom w:val="single" w:sz="4" w:space="0" w:color="auto"/>
              <w:right w:val="single" w:sz="4" w:space="0" w:color="auto"/>
            </w:tcBorders>
            <w:shd w:val="clear" w:color="auto" w:fill="auto"/>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Liczba godzin zorganizowanych zajęć dla dzieci i młodzieży</w:t>
            </w:r>
          </w:p>
        </w:tc>
        <w:tc>
          <w:tcPr>
            <w:tcW w:w="304" w:type="pct"/>
            <w:tcBorders>
              <w:top w:val="nil"/>
              <w:left w:val="nil"/>
              <w:bottom w:val="single" w:sz="4" w:space="0" w:color="auto"/>
              <w:right w:val="single" w:sz="4" w:space="0" w:color="auto"/>
            </w:tcBorders>
            <w:shd w:val="clear" w:color="auto" w:fill="auto"/>
            <w:vAlign w:val="center"/>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Godziny</w:t>
            </w:r>
          </w:p>
        </w:tc>
        <w:tc>
          <w:tcPr>
            <w:tcW w:w="304" w:type="pct"/>
            <w:tcBorders>
              <w:top w:val="nil"/>
              <w:left w:val="nil"/>
              <w:bottom w:val="single" w:sz="4" w:space="0" w:color="auto"/>
              <w:right w:val="single" w:sz="4" w:space="0" w:color="auto"/>
            </w:tcBorders>
            <w:shd w:val="clear" w:color="auto" w:fill="auto"/>
            <w:vAlign w:val="center"/>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0</w:t>
            </w:r>
          </w:p>
        </w:tc>
        <w:tc>
          <w:tcPr>
            <w:tcW w:w="405" w:type="pct"/>
            <w:tcBorders>
              <w:top w:val="nil"/>
              <w:left w:val="nil"/>
              <w:bottom w:val="single" w:sz="4" w:space="0" w:color="auto"/>
              <w:right w:val="single" w:sz="4" w:space="0" w:color="auto"/>
            </w:tcBorders>
            <w:shd w:val="clear" w:color="auto" w:fill="auto"/>
            <w:vAlign w:val="center"/>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32</w:t>
            </w:r>
          </w:p>
        </w:tc>
        <w:tc>
          <w:tcPr>
            <w:tcW w:w="1151" w:type="pct"/>
            <w:tcBorders>
              <w:top w:val="nil"/>
              <w:left w:val="nil"/>
              <w:bottom w:val="single" w:sz="4" w:space="0" w:color="auto"/>
              <w:right w:val="single" w:sz="4" w:space="0" w:color="auto"/>
            </w:tcBorders>
            <w:shd w:val="clear" w:color="auto" w:fill="auto"/>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Badanie bieżące na podstawie danych Instytucji Wdrażającej, danych pozyskanych od beneficjentów oraz zestawień Biura LGD</w:t>
            </w:r>
          </w:p>
        </w:tc>
      </w:tr>
      <w:tr w:rsidR="0001267D" w:rsidRPr="006852E4" w:rsidTr="00E87817">
        <w:trPr>
          <w:trHeight w:val="1487"/>
        </w:trPr>
        <w:tc>
          <w:tcPr>
            <w:tcW w:w="195" w:type="pct"/>
            <w:vMerge/>
            <w:tcBorders>
              <w:left w:val="single" w:sz="4" w:space="0" w:color="auto"/>
              <w:bottom w:val="single" w:sz="4" w:space="0" w:color="auto"/>
              <w:right w:val="single" w:sz="4" w:space="0" w:color="auto"/>
            </w:tcBorders>
            <w:vAlign w:val="center"/>
          </w:tcPr>
          <w:p w:rsidR="0001267D" w:rsidRPr="006852E4" w:rsidRDefault="0001267D" w:rsidP="009E0C58">
            <w:pPr>
              <w:spacing w:before="0" w:after="0"/>
              <w:jc w:val="left"/>
              <w:rPr>
                <w:rFonts w:eastAsia="Times New Roman" w:cs="Times New Roman"/>
                <w:sz w:val="15"/>
                <w:szCs w:val="15"/>
                <w:lang w:eastAsia="pl-PL"/>
              </w:rPr>
            </w:pPr>
          </w:p>
        </w:tc>
        <w:tc>
          <w:tcPr>
            <w:tcW w:w="462" w:type="pct"/>
            <w:vMerge/>
            <w:tcBorders>
              <w:top w:val="single" w:sz="4" w:space="0" w:color="auto"/>
              <w:left w:val="single" w:sz="4" w:space="0" w:color="auto"/>
              <w:bottom w:val="single" w:sz="4" w:space="0" w:color="auto"/>
              <w:right w:val="single" w:sz="4" w:space="0" w:color="auto"/>
            </w:tcBorders>
            <w:vAlign w:val="center"/>
          </w:tcPr>
          <w:p w:rsidR="0001267D" w:rsidRPr="006852E4" w:rsidRDefault="0001267D" w:rsidP="009E0C58">
            <w:pPr>
              <w:spacing w:before="0" w:after="0"/>
              <w:jc w:val="left"/>
              <w:rPr>
                <w:rFonts w:eastAsia="Times New Roman" w:cs="Times New Roman"/>
                <w:sz w:val="15"/>
                <w:szCs w:val="15"/>
                <w:lang w:eastAsia="pl-PL"/>
              </w:rPr>
            </w:pPr>
          </w:p>
        </w:tc>
        <w:tc>
          <w:tcPr>
            <w:tcW w:w="892" w:type="pct"/>
            <w:vMerge/>
            <w:tcBorders>
              <w:left w:val="single" w:sz="4" w:space="0" w:color="auto"/>
              <w:bottom w:val="single" w:sz="4" w:space="0" w:color="auto"/>
              <w:right w:val="single" w:sz="4" w:space="0" w:color="auto"/>
            </w:tcBorders>
            <w:shd w:val="clear" w:color="auto" w:fill="auto"/>
            <w:vAlign w:val="center"/>
          </w:tcPr>
          <w:p w:rsidR="0001267D" w:rsidRPr="006852E4" w:rsidRDefault="0001267D" w:rsidP="009E0C58">
            <w:pPr>
              <w:spacing w:before="0" w:after="0"/>
              <w:jc w:val="left"/>
              <w:rPr>
                <w:rFonts w:eastAsia="Times New Roman" w:cs="Times New Roman"/>
                <w:sz w:val="15"/>
                <w:szCs w:val="15"/>
                <w:lang w:eastAsia="pl-PL"/>
              </w:rPr>
            </w:pPr>
          </w:p>
        </w:tc>
        <w:tc>
          <w:tcPr>
            <w:tcW w:w="475" w:type="pct"/>
            <w:tcBorders>
              <w:top w:val="nil"/>
              <w:left w:val="nil"/>
              <w:bottom w:val="single" w:sz="4" w:space="0" w:color="auto"/>
              <w:right w:val="single" w:sz="4" w:space="0" w:color="auto"/>
            </w:tcBorders>
            <w:shd w:val="clear" w:color="auto" w:fill="auto"/>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projekt grantowy</w:t>
            </w:r>
          </w:p>
        </w:tc>
        <w:tc>
          <w:tcPr>
            <w:tcW w:w="812" w:type="pct"/>
            <w:tcBorders>
              <w:top w:val="nil"/>
              <w:left w:val="nil"/>
              <w:bottom w:val="single" w:sz="4" w:space="0" w:color="auto"/>
              <w:right w:val="single" w:sz="4" w:space="0" w:color="auto"/>
            </w:tcBorders>
            <w:shd w:val="clear" w:color="auto" w:fill="auto"/>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Liczba zorganizowanych warsztatów</w:t>
            </w:r>
          </w:p>
        </w:tc>
        <w:tc>
          <w:tcPr>
            <w:tcW w:w="304" w:type="pct"/>
            <w:tcBorders>
              <w:top w:val="nil"/>
              <w:left w:val="nil"/>
              <w:bottom w:val="single" w:sz="4" w:space="0" w:color="auto"/>
              <w:right w:val="single" w:sz="4" w:space="0" w:color="auto"/>
            </w:tcBorders>
            <w:shd w:val="clear" w:color="auto" w:fill="auto"/>
            <w:vAlign w:val="center"/>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godziny</w:t>
            </w:r>
          </w:p>
        </w:tc>
        <w:tc>
          <w:tcPr>
            <w:tcW w:w="304" w:type="pct"/>
            <w:tcBorders>
              <w:top w:val="nil"/>
              <w:left w:val="nil"/>
              <w:bottom w:val="single" w:sz="4" w:space="0" w:color="auto"/>
              <w:right w:val="single" w:sz="4" w:space="0" w:color="auto"/>
            </w:tcBorders>
            <w:shd w:val="clear" w:color="auto" w:fill="auto"/>
            <w:vAlign w:val="center"/>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0</w:t>
            </w:r>
          </w:p>
        </w:tc>
        <w:tc>
          <w:tcPr>
            <w:tcW w:w="405" w:type="pct"/>
            <w:tcBorders>
              <w:top w:val="nil"/>
              <w:left w:val="nil"/>
              <w:bottom w:val="single" w:sz="4" w:space="0" w:color="auto"/>
              <w:right w:val="single" w:sz="4" w:space="0" w:color="auto"/>
            </w:tcBorders>
            <w:shd w:val="clear" w:color="auto" w:fill="auto"/>
            <w:vAlign w:val="center"/>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32</w:t>
            </w:r>
          </w:p>
        </w:tc>
        <w:tc>
          <w:tcPr>
            <w:tcW w:w="1151" w:type="pct"/>
            <w:tcBorders>
              <w:top w:val="nil"/>
              <w:left w:val="nil"/>
              <w:bottom w:val="single" w:sz="4" w:space="0" w:color="auto"/>
              <w:right w:val="single" w:sz="4" w:space="0" w:color="auto"/>
            </w:tcBorders>
            <w:shd w:val="clear" w:color="auto" w:fill="auto"/>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Badanie bieżące na podstawie danych Instytucji Wdrażającej, danych pozyskanych od beneficjentów oraz zestawień Biura LGD</w:t>
            </w:r>
          </w:p>
        </w:tc>
      </w:tr>
      <w:tr w:rsidR="0001267D" w:rsidRPr="006852E4" w:rsidTr="00E87817">
        <w:trPr>
          <w:trHeight w:val="700"/>
        </w:trPr>
        <w:tc>
          <w:tcPr>
            <w:tcW w:w="195" w:type="pct"/>
            <w:vMerge w:val="restart"/>
            <w:tcBorders>
              <w:left w:val="single" w:sz="4" w:space="0" w:color="auto"/>
              <w:right w:val="single" w:sz="4" w:space="0" w:color="auto"/>
            </w:tcBorders>
            <w:vAlign w:val="center"/>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1.1.</w:t>
            </w:r>
            <w:r w:rsidR="004F235F">
              <w:rPr>
                <w:rFonts w:eastAsia="Times New Roman" w:cs="Times New Roman"/>
                <w:sz w:val="15"/>
                <w:szCs w:val="15"/>
                <w:lang w:eastAsia="pl-PL"/>
              </w:rPr>
              <w:t>10</w:t>
            </w:r>
          </w:p>
        </w:tc>
        <w:tc>
          <w:tcPr>
            <w:tcW w:w="462" w:type="pct"/>
            <w:vMerge w:val="restart"/>
            <w:tcBorders>
              <w:left w:val="single" w:sz="4" w:space="0" w:color="auto"/>
              <w:right w:val="single" w:sz="4" w:space="0" w:color="auto"/>
            </w:tcBorders>
            <w:vAlign w:val="center"/>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Ekologia to ważne</w:t>
            </w:r>
          </w:p>
        </w:tc>
        <w:tc>
          <w:tcPr>
            <w:tcW w:w="892" w:type="pct"/>
            <w:vMerge w:val="restart"/>
            <w:tcBorders>
              <w:left w:val="single" w:sz="4" w:space="0" w:color="auto"/>
              <w:right w:val="single" w:sz="4" w:space="0" w:color="auto"/>
            </w:tcBorders>
            <w:vAlign w:val="center"/>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 Osoby fizyczne;</w:t>
            </w:r>
            <w:r w:rsidRPr="006852E4">
              <w:rPr>
                <w:rFonts w:eastAsia="Times New Roman" w:cs="Times New Roman"/>
                <w:sz w:val="15"/>
                <w:szCs w:val="15"/>
                <w:lang w:eastAsia="pl-PL"/>
              </w:rPr>
              <w:br/>
              <w:t>• Osoba prawna, z wyłączeniem województwa, jeżeli siedziba tej osoby lub jej oddziału znajduje się na obszarze wiejskim objętym LSR;</w:t>
            </w:r>
            <w:r w:rsidRPr="006852E4">
              <w:rPr>
                <w:rFonts w:eastAsia="Times New Roman" w:cs="Times New Roman"/>
                <w:sz w:val="15"/>
                <w:szCs w:val="15"/>
                <w:lang w:eastAsia="pl-PL"/>
              </w:rPr>
              <w:br/>
              <w:t>• Jednostka organizacyjna nieposiadająca osobowości prawnej, której ustawa przyznaje zdolność prawną, jeżeli siedziba tej jednostki lub jej oddziału znajduje się na obszarze wiejskim objętym LSR.</w:t>
            </w:r>
          </w:p>
        </w:tc>
        <w:tc>
          <w:tcPr>
            <w:tcW w:w="475" w:type="pct"/>
            <w:tcBorders>
              <w:top w:val="nil"/>
              <w:left w:val="nil"/>
              <w:bottom w:val="single" w:sz="4" w:space="0" w:color="auto"/>
              <w:right w:val="single" w:sz="4" w:space="0" w:color="auto"/>
            </w:tcBorders>
            <w:shd w:val="clear" w:color="auto" w:fill="auto"/>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projekt grantowy</w:t>
            </w:r>
          </w:p>
        </w:tc>
        <w:tc>
          <w:tcPr>
            <w:tcW w:w="812" w:type="pct"/>
            <w:tcBorders>
              <w:top w:val="nil"/>
              <w:left w:val="nil"/>
              <w:bottom w:val="single" w:sz="4" w:space="0" w:color="auto"/>
              <w:right w:val="single" w:sz="4" w:space="0" w:color="auto"/>
            </w:tcBorders>
            <w:shd w:val="clear" w:color="auto" w:fill="auto"/>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Liczba godzin przeprowadzanych spotkań edukacyjnych</w:t>
            </w:r>
          </w:p>
        </w:tc>
        <w:tc>
          <w:tcPr>
            <w:tcW w:w="304" w:type="pct"/>
            <w:tcBorders>
              <w:top w:val="nil"/>
              <w:left w:val="nil"/>
              <w:bottom w:val="single" w:sz="4" w:space="0" w:color="auto"/>
              <w:right w:val="single" w:sz="4" w:space="0" w:color="auto"/>
            </w:tcBorders>
            <w:shd w:val="clear" w:color="auto" w:fill="auto"/>
            <w:vAlign w:val="center"/>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godziny</w:t>
            </w:r>
          </w:p>
        </w:tc>
        <w:tc>
          <w:tcPr>
            <w:tcW w:w="304" w:type="pct"/>
            <w:tcBorders>
              <w:top w:val="nil"/>
              <w:left w:val="nil"/>
              <w:bottom w:val="single" w:sz="4" w:space="0" w:color="auto"/>
              <w:right w:val="single" w:sz="4" w:space="0" w:color="auto"/>
            </w:tcBorders>
            <w:shd w:val="clear" w:color="auto" w:fill="auto"/>
            <w:vAlign w:val="center"/>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0</w:t>
            </w:r>
          </w:p>
        </w:tc>
        <w:tc>
          <w:tcPr>
            <w:tcW w:w="405" w:type="pct"/>
            <w:tcBorders>
              <w:top w:val="nil"/>
              <w:left w:val="nil"/>
              <w:bottom w:val="single" w:sz="4" w:space="0" w:color="auto"/>
              <w:right w:val="single" w:sz="4" w:space="0" w:color="auto"/>
            </w:tcBorders>
            <w:shd w:val="clear" w:color="auto" w:fill="auto"/>
            <w:vAlign w:val="center"/>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32</w:t>
            </w:r>
          </w:p>
        </w:tc>
        <w:tc>
          <w:tcPr>
            <w:tcW w:w="1151" w:type="pct"/>
            <w:tcBorders>
              <w:top w:val="nil"/>
              <w:left w:val="nil"/>
              <w:bottom w:val="single" w:sz="4" w:space="0" w:color="auto"/>
              <w:right w:val="single" w:sz="4" w:space="0" w:color="auto"/>
            </w:tcBorders>
            <w:shd w:val="clear" w:color="auto" w:fill="auto"/>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Badanie bieżące na podstawie danych Instytucji Wdrażającej, danych pozyskanych od beneficjentów oraz zestawień Biura LGD</w:t>
            </w:r>
          </w:p>
        </w:tc>
      </w:tr>
      <w:tr w:rsidR="0001267D" w:rsidRPr="006852E4" w:rsidTr="00E87817">
        <w:trPr>
          <w:trHeight w:val="852"/>
        </w:trPr>
        <w:tc>
          <w:tcPr>
            <w:tcW w:w="195" w:type="pct"/>
            <w:vMerge/>
            <w:tcBorders>
              <w:left w:val="single" w:sz="4" w:space="0" w:color="auto"/>
              <w:right w:val="single" w:sz="4" w:space="0" w:color="auto"/>
            </w:tcBorders>
            <w:vAlign w:val="center"/>
          </w:tcPr>
          <w:p w:rsidR="0001267D" w:rsidRPr="006852E4" w:rsidRDefault="0001267D" w:rsidP="009E0C58">
            <w:pPr>
              <w:spacing w:before="0" w:after="0"/>
              <w:jc w:val="left"/>
              <w:rPr>
                <w:rFonts w:eastAsia="Times New Roman" w:cs="Times New Roman"/>
                <w:sz w:val="15"/>
                <w:szCs w:val="15"/>
                <w:lang w:eastAsia="pl-PL"/>
              </w:rPr>
            </w:pPr>
          </w:p>
        </w:tc>
        <w:tc>
          <w:tcPr>
            <w:tcW w:w="462" w:type="pct"/>
            <w:vMerge/>
            <w:tcBorders>
              <w:left w:val="single" w:sz="4" w:space="0" w:color="auto"/>
              <w:right w:val="single" w:sz="4" w:space="0" w:color="auto"/>
            </w:tcBorders>
            <w:vAlign w:val="center"/>
          </w:tcPr>
          <w:p w:rsidR="0001267D" w:rsidRPr="006852E4" w:rsidRDefault="0001267D" w:rsidP="009E0C58">
            <w:pPr>
              <w:spacing w:before="0" w:after="0"/>
              <w:jc w:val="left"/>
              <w:rPr>
                <w:rFonts w:eastAsia="Times New Roman" w:cs="Times New Roman"/>
                <w:sz w:val="15"/>
                <w:szCs w:val="15"/>
                <w:lang w:eastAsia="pl-PL"/>
              </w:rPr>
            </w:pPr>
          </w:p>
        </w:tc>
        <w:tc>
          <w:tcPr>
            <w:tcW w:w="892" w:type="pct"/>
            <w:vMerge/>
            <w:tcBorders>
              <w:left w:val="single" w:sz="4" w:space="0" w:color="auto"/>
              <w:right w:val="single" w:sz="4" w:space="0" w:color="auto"/>
            </w:tcBorders>
            <w:vAlign w:val="center"/>
          </w:tcPr>
          <w:p w:rsidR="0001267D" w:rsidRPr="006852E4" w:rsidRDefault="0001267D" w:rsidP="009E0C58">
            <w:pPr>
              <w:spacing w:before="0" w:after="0"/>
              <w:jc w:val="left"/>
              <w:rPr>
                <w:rFonts w:eastAsia="Times New Roman" w:cs="Times New Roman"/>
                <w:sz w:val="15"/>
                <w:szCs w:val="15"/>
                <w:lang w:eastAsia="pl-PL"/>
              </w:rPr>
            </w:pPr>
          </w:p>
        </w:tc>
        <w:tc>
          <w:tcPr>
            <w:tcW w:w="475" w:type="pct"/>
            <w:tcBorders>
              <w:top w:val="nil"/>
              <w:left w:val="nil"/>
              <w:bottom w:val="single" w:sz="4" w:space="0" w:color="auto"/>
              <w:right w:val="single" w:sz="4" w:space="0" w:color="auto"/>
            </w:tcBorders>
            <w:shd w:val="clear" w:color="auto" w:fill="auto"/>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projekt grantowy</w:t>
            </w:r>
          </w:p>
        </w:tc>
        <w:tc>
          <w:tcPr>
            <w:tcW w:w="812" w:type="pct"/>
            <w:tcBorders>
              <w:top w:val="nil"/>
              <w:left w:val="nil"/>
              <w:bottom w:val="single" w:sz="4" w:space="0" w:color="auto"/>
              <w:right w:val="single" w:sz="4" w:space="0" w:color="auto"/>
            </w:tcBorders>
            <w:shd w:val="clear" w:color="auto" w:fill="auto"/>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Liczba nowych publikacji o charakterze ekologicznym i promującym piękno zasobów przyrodniczych LGD</w:t>
            </w:r>
          </w:p>
        </w:tc>
        <w:tc>
          <w:tcPr>
            <w:tcW w:w="304" w:type="pct"/>
            <w:tcBorders>
              <w:top w:val="nil"/>
              <w:left w:val="nil"/>
              <w:bottom w:val="single" w:sz="4" w:space="0" w:color="auto"/>
              <w:right w:val="single" w:sz="4" w:space="0" w:color="auto"/>
            </w:tcBorders>
            <w:shd w:val="clear" w:color="auto" w:fill="auto"/>
            <w:vAlign w:val="center"/>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Szt.</w:t>
            </w:r>
          </w:p>
        </w:tc>
        <w:tc>
          <w:tcPr>
            <w:tcW w:w="304" w:type="pct"/>
            <w:tcBorders>
              <w:top w:val="nil"/>
              <w:left w:val="nil"/>
              <w:bottom w:val="single" w:sz="4" w:space="0" w:color="auto"/>
              <w:right w:val="single" w:sz="4" w:space="0" w:color="auto"/>
            </w:tcBorders>
            <w:shd w:val="clear" w:color="auto" w:fill="auto"/>
            <w:vAlign w:val="center"/>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0</w:t>
            </w:r>
          </w:p>
        </w:tc>
        <w:tc>
          <w:tcPr>
            <w:tcW w:w="405" w:type="pct"/>
            <w:tcBorders>
              <w:top w:val="nil"/>
              <w:left w:val="nil"/>
              <w:bottom w:val="single" w:sz="4" w:space="0" w:color="auto"/>
              <w:right w:val="single" w:sz="4" w:space="0" w:color="auto"/>
            </w:tcBorders>
            <w:shd w:val="clear" w:color="auto" w:fill="auto"/>
            <w:vAlign w:val="center"/>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2</w:t>
            </w:r>
          </w:p>
        </w:tc>
        <w:tc>
          <w:tcPr>
            <w:tcW w:w="1151" w:type="pct"/>
            <w:tcBorders>
              <w:top w:val="nil"/>
              <w:left w:val="nil"/>
              <w:bottom w:val="single" w:sz="4" w:space="0" w:color="auto"/>
              <w:right w:val="single" w:sz="4" w:space="0" w:color="auto"/>
            </w:tcBorders>
            <w:shd w:val="clear" w:color="auto" w:fill="auto"/>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Badanie bieżące na podstawie danych Instytucji Wdrażającej, danych pozyskanych od beneficjentów oraz zestawień Biura LGD</w:t>
            </w:r>
          </w:p>
        </w:tc>
      </w:tr>
      <w:tr w:rsidR="0001267D" w:rsidRPr="006852E4" w:rsidTr="00E87817">
        <w:trPr>
          <w:trHeight w:val="694"/>
        </w:trPr>
        <w:tc>
          <w:tcPr>
            <w:tcW w:w="195" w:type="pct"/>
            <w:vMerge/>
            <w:tcBorders>
              <w:left w:val="single" w:sz="4" w:space="0" w:color="auto"/>
              <w:right w:val="single" w:sz="4" w:space="0" w:color="auto"/>
            </w:tcBorders>
            <w:vAlign w:val="center"/>
          </w:tcPr>
          <w:p w:rsidR="0001267D" w:rsidRPr="006852E4" w:rsidRDefault="0001267D" w:rsidP="009E0C58">
            <w:pPr>
              <w:spacing w:before="0" w:after="0"/>
              <w:jc w:val="left"/>
              <w:rPr>
                <w:rFonts w:eastAsia="Times New Roman" w:cs="Times New Roman"/>
                <w:sz w:val="15"/>
                <w:szCs w:val="15"/>
                <w:lang w:eastAsia="pl-PL"/>
              </w:rPr>
            </w:pPr>
          </w:p>
        </w:tc>
        <w:tc>
          <w:tcPr>
            <w:tcW w:w="462" w:type="pct"/>
            <w:vMerge/>
            <w:tcBorders>
              <w:left w:val="single" w:sz="4" w:space="0" w:color="auto"/>
              <w:right w:val="single" w:sz="4" w:space="0" w:color="auto"/>
            </w:tcBorders>
            <w:vAlign w:val="center"/>
          </w:tcPr>
          <w:p w:rsidR="0001267D" w:rsidRPr="006852E4" w:rsidRDefault="0001267D" w:rsidP="009E0C58">
            <w:pPr>
              <w:spacing w:before="0" w:after="0"/>
              <w:jc w:val="left"/>
              <w:rPr>
                <w:rFonts w:eastAsia="Times New Roman" w:cs="Times New Roman"/>
                <w:sz w:val="15"/>
                <w:szCs w:val="15"/>
                <w:lang w:eastAsia="pl-PL"/>
              </w:rPr>
            </w:pPr>
          </w:p>
        </w:tc>
        <w:tc>
          <w:tcPr>
            <w:tcW w:w="892" w:type="pct"/>
            <w:vMerge/>
            <w:tcBorders>
              <w:left w:val="single" w:sz="4" w:space="0" w:color="auto"/>
              <w:right w:val="single" w:sz="4" w:space="0" w:color="auto"/>
            </w:tcBorders>
            <w:vAlign w:val="center"/>
          </w:tcPr>
          <w:p w:rsidR="0001267D" w:rsidRPr="006852E4" w:rsidRDefault="0001267D" w:rsidP="009E0C58">
            <w:pPr>
              <w:spacing w:before="0" w:after="0"/>
              <w:jc w:val="left"/>
              <w:rPr>
                <w:rFonts w:eastAsia="Times New Roman" w:cs="Times New Roman"/>
                <w:sz w:val="15"/>
                <w:szCs w:val="15"/>
                <w:lang w:eastAsia="pl-PL"/>
              </w:rPr>
            </w:pPr>
          </w:p>
        </w:tc>
        <w:tc>
          <w:tcPr>
            <w:tcW w:w="475" w:type="pct"/>
            <w:tcBorders>
              <w:top w:val="nil"/>
              <w:left w:val="nil"/>
              <w:bottom w:val="single" w:sz="4" w:space="0" w:color="auto"/>
              <w:right w:val="single" w:sz="4" w:space="0" w:color="auto"/>
            </w:tcBorders>
            <w:shd w:val="clear" w:color="auto" w:fill="auto"/>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projekt grantowy</w:t>
            </w:r>
          </w:p>
        </w:tc>
        <w:tc>
          <w:tcPr>
            <w:tcW w:w="812" w:type="pct"/>
            <w:tcBorders>
              <w:top w:val="nil"/>
              <w:left w:val="nil"/>
              <w:bottom w:val="single" w:sz="4" w:space="0" w:color="auto"/>
              <w:right w:val="single" w:sz="4" w:space="0" w:color="auto"/>
            </w:tcBorders>
            <w:shd w:val="clear" w:color="auto" w:fill="auto"/>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Liczba imprez o charakterze edukacyjnym</w:t>
            </w:r>
          </w:p>
        </w:tc>
        <w:tc>
          <w:tcPr>
            <w:tcW w:w="304" w:type="pct"/>
            <w:tcBorders>
              <w:top w:val="nil"/>
              <w:left w:val="nil"/>
              <w:bottom w:val="single" w:sz="4" w:space="0" w:color="auto"/>
              <w:right w:val="single" w:sz="4" w:space="0" w:color="auto"/>
            </w:tcBorders>
            <w:shd w:val="clear" w:color="auto" w:fill="auto"/>
            <w:vAlign w:val="center"/>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Szt.</w:t>
            </w:r>
          </w:p>
        </w:tc>
        <w:tc>
          <w:tcPr>
            <w:tcW w:w="304" w:type="pct"/>
            <w:tcBorders>
              <w:top w:val="nil"/>
              <w:left w:val="nil"/>
              <w:bottom w:val="single" w:sz="4" w:space="0" w:color="auto"/>
              <w:right w:val="single" w:sz="4" w:space="0" w:color="auto"/>
            </w:tcBorders>
            <w:shd w:val="clear" w:color="auto" w:fill="auto"/>
            <w:vAlign w:val="center"/>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0</w:t>
            </w:r>
          </w:p>
        </w:tc>
        <w:tc>
          <w:tcPr>
            <w:tcW w:w="405" w:type="pct"/>
            <w:tcBorders>
              <w:top w:val="nil"/>
              <w:left w:val="nil"/>
              <w:bottom w:val="single" w:sz="4" w:space="0" w:color="auto"/>
              <w:right w:val="single" w:sz="4" w:space="0" w:color="auto"/>
            </w:tcBorders>
            <w:shd w:val="clear" w:color="auto" w:fill="auto"/>
            <w:vAlign w:val="center"/>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3</w:t>
            </w:r>
          </w:p>
        </w:tc>
        <w:tc>
          <w:tcPr>
            <w:tcW w:w="1151" w:type="pct"/>
            <w:tcBorders>
              <w:top w:val="nil"/>
              <w:left w:val="nil"/>
              <w:bottom w:val="single" w:sz="4" w:space="0" w:color="auto"/>
              <w:right w:val="single" w:sz="4" w:space="0" w:color="auto"/>
            </w:tcBorders>
            <w:shd w:val="clear" w:color="auto" w:fill="auto"/>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Badanie bieżące na podstawie danych Instytucji Wdrażającej, danych pozyskanych od beneficjentów oraz zestawień Biura LGD</w:t>
            </w:r>
          </w:p>
        </w:tc>
      </w:tr>
      <w:tr w:rsidR="0001267D" w:rsidRPr="006852E4" w:rsidTr="009E0C58">
        <w:trPr>
          <w:trHeight w:val="300"/>
        </w:trPr>
        <w:tc>
          <w:tcPr>
            <w:tcW w:w="657" w:type="pct"/>
            <w:gridSpan w:val="2"/>
            <w:tcBorders>
              <w:top w:val="single" w:sz="4" w:space="0" w:color="auto"/>
              <w:left w:val="single" w:sz="4" w:space="0" w:color="auto"/>
              <w:bottom w:val="single" w:sz="4" w:space="0" w:color="auto"/>
              <w:right w:val="nil"/>
            </w:tcBorders>
            <w:shd w:val="clear" w:color="000000" w:fill="F4B084"/>
            <w:noWrap/>
            <w:hideMark/>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 </w:t>
            </w:r>
          </w:p>
        </w:tc>
        <w:tc>
          <w:tcPr>
            <w:tcW w:w="892" w:type="pct"/>
            <w:tcBorders>
              <w:top w:val="single" w:sz="4" w:space="0" w:color="auto"/>
              <w:left w:val="nil"/>
              <w:bottom w:val="single" w:sz="4" w:space="0" w:color="auto"/>
              <w:right w:val="single" w:sz="4" w:space="0" w:color="auto"/>
            </w:tcBorders>
            <w:shd w:val="clear" w:color="000000" w:fill="F4B084"/>
            <w:noWrap/>
            <w:hideMark/>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 </w:t>
            </w:r>
          </w:p>
        </w:tc>
        <w:tc>
          <w:tcPr>
            <w:tcW w:w="475" w:type="pct"/>
            <w:tcBorders>
              <w:top w:val="single" w:sz="4" w:space="0" w:color="auto"/>
              <w:left w:val="nil"/>
              <w:bottom w:val="single" w:sz="4" w:space="0" w:color="auto"/>
              <w:right w:val="single" w:sz="4" w:space="0" w:color="auto"/>
            </w:tcBorders>
            <w:shd w:val="clear" w:color="auto" w:fill="auto"/>
            <w:noWrap/>
            <w:hideMark/>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 </w:t>
            </w:r>
          </w:p>
        </w:tc>
        <w:tc>
          <w:tcPr>
            <w:tcW w:w="2976" w:type="pct"/>
            <w:gridSpan w:val="5"/>
            <w:tcBorders>
              <w:top w:val="single" w:sz="4" w:space="0" w:color="auto"/>
              <w:left w:val="nil"/>
              <w:bottom w:val="single" w:sz="4" w:space="0" w:color="auto"/>
              <w:right w:val="single" w:sz="4" w:space="0" w:color="000000"/>
            </w:tcBorders>
            <w:shd w:val="clear" w:color="auto" w:fill="auto"/>
            <w:noWrap/>
            <w:hideMark/>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 </w:t>
            </w:r>
          </w:p>
        </w:tc>
      </w:tr>
    </w:tbl>
    <w:p w:rsidR="0001267D" w:rsidRDefault="0001267D" w:rsidP="009E6A5F">
      <w:pPr>
        <w:rPr>
          <w:sz w:val="16"/>
          <w:szCs w:val="16"/>
        </w:rPr>
      </w:pPr>
    </w:p>
    <w:tbl>
      <w:tblPr>
        <w:tblW w:w="5000" w:type="pct"/>
        <w:tblLayout w:type="fixed"/>
        <w:tblCellMar>
          <w:left w:w="70" w:type="dxa"/>
          <w:right w:w="70" w:type="dxa"/>
        </w:tblCellMar>
        <w:tblLook w:val="04A0" w:firstRow="1" w:lastRow="0" w:firstColumn="1" w:lastColumn="0" w:noHBand="0" w:noVBand="1"/>
      </w:tblPr>
      <w:tblGrid>
        <w:gridCol w:w="560"/>
        <w:gridCol w:w="1279"/>
        <w:gridCol w:w="2692"/>
        <w:gridCol w:w="1136"/>
        <w:gridCol w:w="2552"/>
        <w:gridCol w:w="750"/>
        <w:gridCol w:w="1058"/>
        <w:gridCol w:w="842"/>
        <w:gridCol w:w="3123"/>
      </w:tblGrid>
      <w:tr w:rsidR="0001267D" w:rsidRPr="006852E4" w:rsidTr="009E0C58">
        <w:trPr>
          <w:trHeight w:val="225"/>
        </w:trPr>
        <w:tc>
          <w:tcPr>
            <w:tcW w:w="200" w:type="pct"/>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01267D" w:rsidRPr="006852E4" w:rsidRDefault="0001267D" w:rsidP="009E0C58">
            <w:pPr>
              <w:spacing w:before="0" w:after="0"/>
              <w:jc w:val="left"/>
              <w:rPr>
                <w:rFonts w:eastAsia="Times New Roman" w:cs="Times New Roman"/>
                <w:b/>
                <w:bCs/>
                <w:color w:val="000000"/>
                <w:sz w:val="15"/>
                <w:szCs w:val="15"/>
                <w:lang w:eastAsia="pl-PL"/>
              </w:rPr>
            </w:pPr>
            <w:r w:rsidRPr="006852E4">
              <w:rPr>
                <w:rFonts w:eastAsia="Times New Roman" w:cs="Times New Roman"/>
                <w:b/>
                <w:bCs/>
                <w:color w:val="000000"/>
                <w:sz w:val="15"/>
                <w:szCs w:val="15"/>
                <w:lang w:eastAsia="pl-PL"/>
              </w:rPr>
              <w:t>1.0</w:t>
            </w:r>
          </w:p>
        </w:tc>
        <w:tc>
          <w:tcPr>
            <w:tcW w:w="457" w:type="pct"/>
            <w:tcBorders>
              <w:top w:val="single" w:sz="4" w:space="0" w:color="auto"/>
              <w:left w:val="nil"/>
              <w:bottom w:val="single" w:sz="4" w:space="0" w:color="auto"/>
              <w:right w:val="single" w:sz="4" w:space="0" w:color="auto"/>
            </w:tcBorders>
            <w:shd w:val="clear" w:color="000000" w:fill="FFFF00"/>
            <w:noWrap/>
            <w:vAlign w:val="center"/>
            <w:hideMark/>
          </w:tcPr>
          <w:p w:rsidR="0001267D" w:rsidRPr="006852E4" w:rsidRDefault="0001267D" w:rsidP="009E0C58">
            <w:pPr>
              <w:spacing w:before="0" w:after="0"/>
              <w:jc w:val="left"/>
              <w:rPr>
                <w:rFonts w:eastAsia="Times New Roman" w:cs="Times New Roman"/>
                <w:b/>
                <w:bCs/>
                <w:color w:val="000000"/>
                <w:sz w:val="15"/>
                <w:szCs w:val="15"/>
                <w:lang w:eastAsia="pl-PL"/>
              </w:rPr>
            </w:pPr>
            <w:r w:rsidRPr="006852E4">
              <w:rPr>
                <w:rFonts w:eastAsia="Times New Roman" w:cs="Times New Roman"/>
                <w:b/>
                <w:bCs/>
                <w:color w:val="000000"/>
                <w:sz w:val="15"/>
                <w:szCs w:val="15"/>
                <w:lang w:eastAsia="pl-PL"/>
              </w:rPr>
              <w:t xml:space="preserve">Cel ogólny </w:t>
            </w:r>
          </w:p>
        </w:tc>
        <w:tc>
          <w:tcPr>
            <w:tcW w:w="4343" w:type="pct"/>
            <w:gridSpan w:val="7"/>
            <w:tcBorders>
              <w:top w:val="single" w:sz="4" w:space="0" w:color="auto"/>
              <w:left w:val="nil"/>
              <w:bottom w:val="single" w:sz="4" w:space="0" w:color="auto"/>
              <w:right w:val="single" w:sz="4" w:space="0" w:color="auto"/>
            </w:tcBorders>
            <w:shd w:val="clear" w:color="000000" w:fill="FFFF00"/>
            <w:noWrap/>
            <w:vAlign w:val="center"/>
            <w:hideMark/>
          </w:tcPr>
          <w:p w:rsidR="0001267D" w:rsidRPr="006852E4" w:rsidRDefault="0001267D" w:rsidP="009E0C58">
            <w:pPr>
              <w:spacing w:before="0" w:after="0"/>
              <w:jc w:val="left"/>
              <w:rPr>
                <w:rFonts w:eastAsia="Times New Roman" w:cs="Times New Roman"/>
                <w:b/>
                <w:bCs/>
                <w:color w:val="000000"/>
                <w:sz w:val="15"/>
                <w:szCs w:val="15"/>
                <w:lang w:eastAsia="pl-PL"/>
              </w:rPr>
            </w:pPr>
            <w:r w:rsidRPr="006852E4">
              <w:rPr>
                <w:rFonts w:eastAsia="Times New Roman" w:cs="Times New Roman"/>
                <w:b/>
                <w:bCs/>
                <w:color w:val="000000"/>
                <w:sz w:val="15"/>
                <w:szCs w:val="15"/>
                <w:lang w:eastAsia="pl-PL"/>
              </w:rPr>
              <w:t>Poprawa atrakcyjności terenów oraz aktywizacja społeczności lokalnej na obszarze Lokalnej Grupy Działania "Źródło"</w:t>
            </w:r>
          </w:p>
        </w:tc>
      </w:tr>
      <w:tr w:rsidR="0001267D" w:rsidRPr="006852E4" w:rsidTr="009E0C58">
        <w:trPr>
          <w:trHeight w:val="225"/>
        </w:trPr>
        <w:tc>
          <w:tcPr>
            <w:tcW w:w="200" w:type="pct"/>
            <w:tcBorders>
              <w:top w:val="nil"/>
              <w:left w:val="single" w:sz="4" w:space="0" w:color="auto"/>
              <w:bottom w:val="single" w:sz="4" w:space="0" w:color="auto"/>
              <w:right w:val="single" w:sz="4" w:space="0" w:color="auto"/>
            </w:tcBorders>
            <w:shd w:val="clear" w:color="000000" w:fill="FFFFCD"/>
            <w:noWrap/>
            <w:vAlign w:val="bottom"/>
            <w:hideMark/>
          </w:tcPr>
          <w:p w:rsidR="0001267D" w:rsidRPr="006852E4" w:rsidRDefault="0001267D" w:rsidP="009E0C58">
            <w:pPr>
              <w:spacing w:before="0" w:after="0"/>
              <w:jc w:val="left"/>
              <w:rPr>
                <w:rFonts w:eastAsia="Times New Roman" w:cs="Times New Roman"/>
                <w:b/>
                <w:bCs/>
                <w:color w:val="000000"/>
                <w:sz w:val="15"/>
                <w:szCs w:val="15"/>
                <w:lang w:eastAsia="pl-PL"/>
              </w:rPr>
            </w:pPr>
            <w:r w:rsidRPr="006852E4">
              <w:rPr>
                <w:rFonts w:eastAsia="Times New Roman" w:cs="Times New Roman"/>
                <w:b/>
                <w:bCs/>
                <w:color w:val="000000"/>
                <w:sz w:val="15"/>
                <w:szCs w:val="15"/>
                <w:lang w:eastAsia="pl-PL"/>
              </w:rPr>
              <w:t>1.2.</w:t>
            </w:r>
          </w:p>
        </w:tc>
        <w:tc>
          <w:tcPr>
            <w:tcW w:w="457" w:type="pct"/>
            <w:tcBorders>
              <w:top w:val="nil"/>
              <w:left w:val="nil"/>
              <w:bottom w:val="single" w:sz="4" w:space="0" w:color="auto"/>
              <w:right w:val="single" w:sz="4" w:space="0" w:color="auto"/>
            </w:tcBorders>
            <w:shd w:val="clear" w:color="000000" w:fill="FFFFCD"/>
            <w:noWrap/>
            <w:vAlign w:val="center"/>
            <w:hideMark/>
          </w:tcPr>
          <w:p w:rsidR="0001267D" w:rsidRPr="006852E4" w:rsidRDefault="0001267D" w:rsidP="009E0C58">
            <w:pPr>
              <w:spacing w:before="0" w:after="0"/>
              <w:jc w:val="left"/>
              <w:rPr>
                <w:rFonts w:eastAsia="Times New Roman" w:cs="Times New Roman"/>
                <w:b/>
                <w:bCs/>
                <w:color w:val="000000"/>
                <w:sz w:val="15"/>
                <w:szCs w:val="15"/>
                <w:lang w:eastAsia="pl-PL"/>
              </w:rPr>
            </w:pPr>
            <w:r w:rsidRPr="006852E4">
              <w:rPr>
                <w:rFonts w:eastAsia="Times New Roman" w:cs="Times New Roman"/>
                <w:b/>
                <w:bCs/>
                <w:color w:val="000000"/>
                <w:sz w:val="15"/>
                <w:szCs w:val="15"/>
                <w:lang w:eastAsia="pl-PL"/>
              </w:rPr>
              <w:t>Cel szczegółowy 2.2</w:t>
            </w:r>
          </w:p>
        </w:tc>
        <w:tc>
          <w:tcPr>
            <w:tcW w:w="4343" w:type="pct"/>
            <w:gridSpan w:val="7"/>
            <w:tcBorders>
              <w:top w:val="single" w:sz="4" w:space="0" w:color="auto"/>
              <w:left w:val="nil"/>
              <w:bottom w:val="single" w:sz="4" w:space="0" w:color="auto"/>
              <w:right w:val="single" w:sz="4" w:space="0" w:color="000000"/>
            </w:tcBorders>
            <w:shd w:val="clear" w:color="000000" w:fill="FFFFCD"/>
            <w:noWrap/>
            <w:vAlign w:val="center"/>
            <w:hideMark/>
          </w:tcPr>
          <w:p w:rsidR="0001267D" w:rsidRPr="006852E4" w:rsidRDefault="0001267D" w:rsidP="009E0C58">
            <w:pPr>
              <w:spacing w:before="0" w:after="0"/>
              <w:jc w:val="left"/>
              <w:rPr>
                <w:rFonts w:eastAsia="Times New Roman" w:cs="Times New Roman"/>
                <w:b/>
                <w:bCs/>
                <w:color w:val="000000"/>
                <w:sz w:val="15"/>
                <w:szCs w:val="15"/>
                <w:lang w:eastAsia="pl-PL"/>
              </w:rPr>
            </w:pPr>
            <w:r w:rsidRPr="006852E4">
              <w:rPr>
                <w:rFonts w:eastAsia="Times New Roman" w:cs="Times New Roman"/>
                <w:b/>
                <w:bCs/>
                <w:color w:val="000000"/>
                <w:sz w:val="15"/>
                <w:szCs w:val="15"/>
                <w:lang w:eastAsia="pl-PL"/>
              </w:rPr>
              <w:t>Inwestycja w społeczeństwo</w:t>
            </w:r>
          </w:p>
        </w:tc>
      </w:tr>
      <w:tr w:rsidR="0001267D" w:rsidRPr="006852E4" w:rsidTr="009E0C58">
        <w:trPr>
          <w:trHeight w:val="225"/>
        </w:trPr>
        <w:tc>
          <w:tcPr>
            <w:tcW w:w="657"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1267D" w:rsidRPr="006852E4" w:rsidRDefault="0001267D" w:rsidP="009E0C58">
            <w:pPr>
              <w:spacing w:before="0" w:after="0"/>
              <w:jc w:val="center"/>
              <w:rPr>
                <w:rFonts w:eastAsia="Times New Roman" w:cs="Times New Roman"/>
                <w:color w:val="000000"/>
                <w:sz w:val="15"/>
                <w:szCs w:val="15"/>
                <w:lang w:eastAsia="pl-PL"/>
              </w:rPr>
            </w:pPr>
            <w:r w:rsidRPr="006852E4">
              <w:rPr>
                <w:rFonts w:eastAsia="Times New Roman" w:cs="Times New Roman"/>
                <w:color w:val="000000"/>
                <w:sz w:val="15"/>
                <w:szCs w:val="15"/>
                <w:lang w:eastAsia="pl-PL"/>
              </w:rPr>
              <w:t> </w:t>
            </w:r>
          </w:p>
        </w:tc>
        <w:tc>
          <w:tcPr>
            <w:tcW w:w="1368" w:type="pct"/>
            <w:gridSpan w:val="2"/>
            <w:tcBorders>
              <w:top w:val="single" w:sz="4" w:space="0" w:color="auto"/>
              <w:left w:val="nil"/>
              <w:bottom w:val="single" w:sz="4" w:space="0" w:color="auto"/>
              <w:right w:val="single" w:sz="4" w:space="0" w:color="000000"/>
            </w:tcBorders>
            <w:shd w:val="clear" w:color="000000" w:fill="FFFF00"/>
            <w:noWrap/>
            <w:vAlign w:val="center"/>
            <w:hideMark/>
          </w:tcPr>
          <w:p w:rsidR="0001267D" w:rsidRPr="006852E4" w:rsidRDefault="0001267D" w:rsidP="009E0C58">
            <w:pPr>
              <w:spacing w:before="0" w:after="0"/>
              <w:jc w:val="center"/>
              <w:rPr>
                <w:rFonts w:eastAsia="Times New Roman" w:cs="Times New Roman"/>
                <w:color w:val="000000"/>
                <w:sz w:val="15"/>
                <w:szCs w:val="15"/>
                <w:lang w:eastAsia="pl-PL"/>
              </w:rPr>
            </w:pPr>
            <w:r w:rsidRPr="006852E4">
              <w:rPr>
                <w:rFonts w:eastAsia="Times New Roman" w:cs="Times New Roman"/>
                <w:color w:val="000000"/>
                <w:sz w:val="15"/>
                <w:szCs w:val="15"/>
                <w:lang w:eastAsia="pl-PL"/>
              </w:rPr>
              <w:t>Wskaźniki oddziaływania dla celu ogólnego</w:t>
            </w:r>
          </w:p>
        </w:tc>
        <w:tc>
          <w:tcPr>
            <w:tcW w:w="912" w:type="pct"/>
            <w:tcBorders>
              <w:top w:val="nil"/>
              <w:left w:val="nil"/>
              <w:bottom w:val="single" w:sz="4" w:space="0" w:color="auto"/>
              <w:right w:val="single" w:sz="4" w:space="0" w:color="auto"/>
            </w:tcBorders>
            <w:shd w:val="clear" w:color="000000" w:fill="FFFF00"/>
            <w:noWrap/>
            <w:vAlign w:val="center"/>
            <w:hideMark/>
          </w:tcPr>
          <w:p w:rsidR="0001267D" w:rsidRPr="006852E4" w:rsidRDefault="0001267D" w:rsidP="009E0C58">
            <w:pPr>
              <w:spacing w:before="0" w:after="0"/>
              <w:jc w:val="center"/>
              <w:rPr>
                <w:rFonts w:eastAsia="Times New Roman" w:cs="Times New Roman"/>
                <w:color w:val="000000"/>
                <w:sz w:val="15"/>
                <w:szCs w:val="15"/>
                <w:lang w:eastAsia="pl-PL"/>
              </w:rPr>
            </w:pPr>
            <w:r w:rsidRPr="006852E4">
              <w:rPr>
                <w:rFonts w:eastAsia="Times New Roman" w:cs="Times New Roman"/>
                <w:color w:val="000000"/>
                <w:sz w:val="15"/>
                <w:szCs w:val="15"/>
                <w:lang w:eastAsia="pl-PL"/>
              </w:rPr>
              <w:t>Jednostka miary</w:t>
            </w:r>
          </w:p>
        </w:tc>
        <w:tc>
          <w:tcPr>
            <w:tcW w:w="268" w:type="pct"/>
            <w:tcBorders>
              <w:top w:val="nil"/>
              <w:left w:val="nil"/>
              <w:bottom w:val="single" w:sz="4" w:space="0" w:color="auto"/>
              <w:right w:val="single" w:sz="4" w:space="0" w:color="auto"/>
            </w:tcBorders>
            <w:shd w:val="clear" w:color="000000" w:fill="FFFF00"/>
            <w:noWrap/>
            <w:vAlign w:val="center"/>
            <w:hideMark/>
          </w:tcPr>
          <w:p w:rsidR="0001267D" w:rsidRPr="006852E4" w:rsidRDefault="0001267D" w:rsidP="009E0C58">
            <w:pPr>
              <w:spacing w:before="0" w:after="0"/>
              <w:jc w:val="center"/>
              <w:rPr>
                <w:rFonts w:eastAsia="Times New Roman" w:cs="Times New Roman"/>
                <w:color w:val="000000"/>
                <w:sz w:val="15"/>
                <w:szCs w:val="15"/>
                <w:lang w:eastAsia="pl-PL"/>
              </w:rPr>
            </w:pPr>
            <w:r w:rsidRPr="006852E4">
              <w:rPr>
                <w:rFonts w:eastAsia="Times New Roman" w:cs="Times New Roman"/>
                <w:color w:val="000000"/>
                <w:sz w:val="15"/>
                <w:szCs w:val="15"/>
                <w:lang w:eastAsia="pl-PL"/>
              </w:rPr>
              <w:t>stan początko</w:t>
            </w:r>
            <w:r w:rsidRPr="006852E4">
              <w:rPr>
                <w:rFonts w:eastAsia="Times New Roman" w:cs="Times New Roman"/>
                <w:color w:val="000000"/>
                <w:sz w:val="15"/>
                <w:szCs w:val="15"/>
                <w:lang w:eastAsia="pl-PL"/>
              </w:rPr>
              <w:lastRenderedPageBreak/>
              <w:t>wy 2015 Rok</w:t>
            </w:r>
          </w:p>
        </w:tc>
        <w:tc>
          <w:tcPr>
            <w:tcW w:w="378" w:type="pct"/>
            <w:tcBorders>
              <w:top w:val="nil"/>
              <w:left w:val="nil"/>
              <w:bottom w:val="single" w:sz="4" w:space="0" w:color="auto"/>
              <w:right w:val="single" w:sz="4" w:space="0" w:color="auto"/>
            </w:tcBorders>
            <w:shd w:val="clear" w:color="000000" w:fill="FFFF00"/>
            <w:noWrap/>
            <w:vAlign w:val="center"/>
            <w:hideMark/>
          </w:tcPr>
          <w:p w:rsidR="0001267D" w:rsidRPr="006852E4" w:rsidRDefault="0001267D" w:rsidP="009E0C58">
            <w:pPr>
              <w:spacing w:before="0" w:after="0"/>
              <w:jc w:val="center"/>
              <w:rPr>
                <w:rFonts w:eastAsia="Times New Roman" w:cs="Times New Roman"/>
                <w:color w:val="000000"/>
                <w:sz w:val="15"/>
                <w:szCs w:val="15"/>
                <w:lang w:eastAsia="pl-PL"/>
              </w:rPr>
            </w:pPr>
            <w:r w:rsidRPr="006852E4">
              <w:rPr>
                <w:rFonts w:eastAsia="Times New Roman" w:cs="Times New Roman"/>
                <w:color w:val="000000"/>
                <w:sz w:val="15"/>
                <w:szCs w:val="15"/>
                <w:lang w:eastAsia="pl-PL"/>
              </w:rPr>
              <w:lastRenderedPageBreak/>
              <w:t>plan 2023 Rok</w:t>
            </w:r>
          </w:p>
        </w:tc>
        <w:tc>
          <w:tcPr>
            <w:tcW w:w="1417" w:type="pct"/>
            <w:gridSpan w:val="2"/>
            <w:tcBorders>
              <w:top w:val="single" w:sz="4" w:space="0" w:color="auto"/>
              <w:left w:val="nil"/>
              <w:bottom w:val="single" w:sz="4" w:space="0" w:color="auto"/>
              <w:right w:val="single" w:sz="4" w:space="0" w:color="000000"/>
            </w:tcBorders>
            <w:shd w:val="clear" w:color="000000" w:fill="FFFF00"/>
            <w:noWrap/>
            <w:vAlign w:val="center"/>
            <w:hideMark/>
          </w:tcPr>
          <w:p w:rsidR="0001267D" w:rsidRPr="006852E4" w:rsidRDefault="0001267D" w:rsidP="009E0C58">
            <w:pPr>
              <w:spacing w:before="0" w:after="0"/>
              <w:jc w:val="center"/>
              <w:rPr>
                <w:rFonts w:eastAsia="Times New Roman" w:cs="Times New Roman"/>
                <w:color w:val="000000"/>
                <w:sz w:val="15"/>
                <w:szCs w:val="15"/>
                <w:lang w:eastAsia="pl-PL"/>
              </w:rPr>
            </w:pPr>
            <w:r w:rsidRPr="006852E4">
              <w:rPr>
                <w:rFonts w:eastAsia="Times New Roman" w:cs="Times New Roman"/>
                <w:color w:val="000000"/>
                <w:sz w:val="15"/>
                <w:szCs w:val="15"/>
                <w:lang w:eastAsia="pl-PL"/>
              </w:rPr>
              <w:t>Źródło danych/sposób pomiaru</w:t>
            </w:r>
          </w:p>
        </w:tc>
      </w:tr>
      <w:tr w:rsidR="0001267D" w:rsidRPr="006852E4" w:rsidTr="009E0C58">
        <w:trPr>
          <w:trHeight w:val="225"/>
        </w:trPr>
        <w:tc>
          <w:tcPr>
            <w:tcW w:w="200" w:type="pct"/>
            <w:tcBorders>
              <w:top w:val="nil"/>
              <w:left w:val="single" w:sz="4" w:space="0" w:color="auto"/>
              <w:bottom w:val="single" w:sz="4" w:space="0" w:color="auto"/>
              <w:right w:val="single" w:sz="4" w:space="0" w:color="auto"/>
            </w:tcBorders>
            <w:shd w:val="clear" w:color="auto" w:fill="auto"/>
            <w:noWrap/>
            <w:vAlign w:val="center"/>
            <w:hideMark/>
          </w:tcPr>
          <w:p w:rsidR="0001267D" w:rsidRPr="006852E4" w:rsidRDefault="0001267D" w:rsidP="009E0C58">
            <w:pPr>
              <w:spacing w:before="0" w:after="0"/>
              <w:jc w:val="left"/>
              <w:rPr>
                <w:rFonts w:eastAsia="Times New Roman" w:cs="Times New Roman"/>
                <w:color w:val="000000"/>
                <w:sz w:val="15"/>
                <w:szCs w:val="15"/>
                <w:lang w:eastAsia="pl-PL"/>
              </w:rPr>
            </w:pPr>
            <w:r w:rsidRPr="006852E4">
              <w:rPr>
                <w:rFonts w:eastAsia="Times New Roman" w:cs="Times New Roman"/>
                <w:color w:val="000000"/>
                <w:sz w:val="15"/>
                <w:szCs w:val="15"/>
                <w:lang w:eastAsia="pl-PL"/>
              </w:rPr>
              <w:t>W.1.0.</w:t>
            </w:r>
          </w:p>
        </w:tc>
        <w:tc>
          <w:tcPr>
            <w:tcW w:w="1825" w:type="pct"/>
            <w:gridSpan w:val="3"/>
            <w:tcBorders>
              <w:top w:val="single" w:sz="4" w:space="0" w:color="auto"/>
              <w:left w:val="nil"/>
              <w:bottom w:val="single" w:sz="4" w:space="0" w:color="auto"/>
              <w:right w:val="single" w:sz="4" w:space="0" w:color="000000"/>
            </w:tcBorders>
            <w:shd w:val="clear" w:color="auto" w:fill="auto"/>
            <w:noWrap/>
            <w:vAlign w:val="center"/>
            <w:hideMark/>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 xml:space="preserve">Polepszenie sektora wychowawczo-edukacyjnego </w:t>
            </w:r>
          </w:p>
        </w:tc>
        <w:tc>
          <w:tcPr>
            <w:tcW w:w="912" w:type="pct"/>
            <w:tcBorders>
              <w:top w:val="nil"/>
              <w:left w:val="nil"/>
              <w:bottom w:val="single" w:sz="4" w:space="0" w:color="auto"/>
              <w:right w:val="single" w:sz="4" w:space="0" w:color="auto"/>
            </w:tcBorders>
            <w:shd w:val="clear" w:color="auto" w:fill="auto"/>
            <w:noWrap/>
            <w:vAlign w:val="center"/>
            <w:hideMark/>
          </w:tcPr>
          <w:p w:rsidR="0001267D" w:rsidRPr="006852E4" w:rsidRDefault="0001267D" w:rsidP="009E0C58">
            <w:pPr>
              <w:spacing w:before="0" w:after="0"/>
              <w:jc w:val="center"/>
              <w:rPr>
                <w:rFonts w:eastAsia="Times New Roman" w:cs="Times New Roman"/>
                <w:color w:val="000000"/>
                <w:sz w:val="15"/>
                <w:szCs w:val="15"/>
                <w:lang w:eastAsia="pl-PL"/>
              </w:rPr>
            </w:pPr>
            <w:r w:rsidRPr="006852E4">
              <w:rPr>
                <w:rFonts w:eastAsia="Times New Roman" w:cs="Times New Roman"/>
                <w:color w:val="000000"/>
                <w:sz w:val="15"/>
                <w:szCs w:val="15"/>
                <w:lang w:eastAsia="pl-PL"/>
              </w:rPr>
              <w:t>Wzrost %</w:t>
            </w:r>
          </w:p>
        </w:tc>
        <w:tc>
          <w:tcPr>
            <w:tcW w:w="268" w:type="pct"/>
            <w:tcBorders>
              <w:top w:val="nil"/>
              <w:left w:val="nil"/>
              <w:bottom w:val="single" w:sz="4" w:space="0" w:color="auto"/>
              <w:right w:val="single" w:sz="4" w:space="0" w:color="auto"/>
            </w:tcBorders>
            <w:shd w:val="clear" w:color="auto" w:fill="auto"/>
            <w:noWrap/>
            <w:vAlign w:val="center"/>
            <w:hideMark/>
          </w:tcPr>
          <w:p w:rsidR="0001267D" w:rsidRPr="006852E4" w:rsidRDefault="0001267D" w:rsidP="009E0C58">
            <w:pPr>
              <w:spacing w:before="0" w:after="0"/>
              <w:jc w:val="center"/>
              <w:rPr>
                <w:rFonts w:eastAsia="Times New Roman" w:cs="Times New Roman"/>
                <w:color w:val="000000"/>
                <w:sz w:val="15"/>
                <w:szCs w:val="15"/>
                <w:lang w:eastAsia="pl-PL"/>
              </w:rPr>
            </w:pPr>
            <w:r w:rsidRPr="006852E4">
              <w:rPr>
                <w:rFonts w:eastAsia="Times New Roman" w:cs="Times New Roman"/>
                <w:color w:val="000000"/>
                <w:sz w:val="15"/>
                <w:szCs w:val="15"/>
                <w:lang w:eastAsia="pl-PL"/>
              </w:rPr>
              <w:t>49,40</w:t>
            </w:r>
          </w:p>
        </w:tc>
        <w:tc>
          <w:tcPr>
            <w:tcW w:w="378" w:type="pct"/>
            <w:tcBorders>
              <w:top w:val="nil"/>
              <w:left w:val="nil"/>
              <w:bottom w:val="single" w:sz="4" w:space="0" w:color="auto"/>
              <w:right w:val="single" w:sz="4" w:space="0" w:color="auto"/>
            </w:tcBorders>
            <w:shd w:val="clear" w:color="auto" w:fill="auto"/>
            <w:noWrap/>
            <w:vAlign w:val="center"/>
            <w:hideMark/>
          </w:tcPr>
          <w:p w:rsidR="0001267D" w:rsidRPr="006852E4" w:rsidRDefault="0001267D" w:rsidP="009E0C58">
            <w:pPr>
              <w:spacing w:before="0" w:after="0"/>
              <w:jc w:val="center"/>
              <w:rPr>
                <w:rFonts w:eastAsia="Times New Roman" w:cs="Times New Roman"/>
                <w:color w:val="000000"/>
                <w:sz w:val="15"/>
                <w:szCs w:val="15"/>
                <w:lang w:eastAsia="pl-PL"/>
              </w:rPr>
            </w:pPr>
            <w:r w:rsidRPr="006852E4">
              <w:rPr>
                <w:rFonts w:eastAsia="Times New Roman" w:cs="Times New Roman"/>
                <w:color w:val="000000"/>
                <w:sz w:val="15"/>
                <w:szCs w:val="15"/>
                <w:lang w:eastAsia="pl-PL"/>
              </w:rPr>
              <w:t>55</w:t>
            </w:r>
          </w:p>
        </w:tc>
        <w:tc>
          <w:tcPr>
            <w:tcW w:w="1417" w:type="pct"/>
            <w:gridSpan w:val="2"/>
            <w:tcBorders>
              <w:top w:val="single" w:sz="4" w:space="0" w:color="auto"/>
              <w:left w:val="nil"/>
              <w:bottom w:val="single" w:sz="4" w:space="0" w:color="auto"/>
              <w:right w:val="single" w:sz="4" w:space="0" w:color="000000"/>
            </w:tcBorders>
            <w:shd w:val="clear" w:color="auto" w:fill="auto"/>
            <w:vAlign w:val="center"/>
            <w:hideMark/>
          </w:tcPr>
          <w:p w:rsidR="0001267D" w:rsidRPr="006852E4" w:rsidRDefault="0001267D" w:rsidP="009E0C58">
            <w:pPr>
              <w:spacing w:before="0" w:after="0"/>
              <w:jc w:val="left"/>
              <w:rPr>
                <w:rFonts w:eastAsia="Times New Roman" w:cs="Times New Roman"/>
                <w:color w:val="000000"/>
                <w:sz w:val="15"/>
                <w:szCs w:val="15"/>
                <w:lang w:eastAsia="pl-PL"/>
              </w:rPr>
            </w:pPr>
            <w:r w:rsidRPr="006852E4">
              <w:rPr>
                <w:rFonts w:eastAsia="Times New Roman" w:cs="Times New Roman"/>
                <w:color w:val="000000"/>
                <w:sz w:val="15"/>
                <w:szCs w:val="15"/>
                <w:lang w:eastAsia="pl-PL"/>
              </w:rPr>
              <w:t>Źródło: badanie ankietowe, Sposób pomiaru: Dane LGD, badania ankietowe</w:t>
            </w:r>
          </w:p>
        </w:tc>
      </w:tr>
      <w:tr w:rsidR="0001267D" w:rsidRPr="006852E4" w:rsidTr="009E0C58">
        <w:trPr>
          <w:trHeight w:val="225"/>
        </w:trPr>
        <w:tc>
          <w:tcPr>
            <w:tcW w:w="200" w:type="pct"/>
            <w:tcBorders>
              <w:top w:val="nil"/>
              <w:left w:val="single" w:sz="4" w:space="0" w:color="auto"/>
              <w:bottom w:val="single" w:sz="4" w:space="0" w:color="auto"/>
              <w:right w:val="single" w:sz="4" w:space="0" w:color="auto"/>
            </w:tcBorders>
            <w:shd w:val="clear" w:color="auto" w:fill="auto"/>
            <w:noWrap/>
            <w:vAlign w:val="center"/>
            <w:hideMark/>
          </w:tcPr>
          <w:p w:rsidR="0001267D" w:rsidRPr="006852E4" w:rsidRDefault="004F235F" w:rsidP="009E0C58">
            <w:pPr>
              <w:spacing w:before="0" w:after="0"/>
              <w:jc w:val="left"/>
              <w:rPr>
                <w:rFonts w:eastAsia="Times New Roman" w:cs="Times New Roman"/>
                <w:color w:val="000000"/>
                <w:sz w:val="15"/>
                <w:szCs w:val="15"/>
                <w:lang w:eastAsia="pl-PL"/>
              </w:rPr>
            </w:pPr>
            <w:r>
              <w:rPr>
                <w:rFonts w:eastAsia="Times New Roman" w:cs="Times New Roman"/>
                <w:color w:val="000000"/>
                <w:sz w:val="15"/>
                <w:szCs w:val="15"/>
                <w:lang w:eastAsia="pl-PL"/>
              </w:rPr>
              <w:t>W.1.1.</w:t>
            </w:r>
          </w:p>
        </w:tc>
        <w:tc>
          <w:tcPr>
            <w:tcW w:w="1825" w:type="pct"/>
            <w:gridSpan w:val="3"/>
            <w:tcBorders>
              <w:top w:val="single" w:sz="4" w:space="0" w:color="auto"/>
              <w:left w:val="nil"/>
              <w:bottom w:val="single" w:sz="4" w:space="0" w:color="auto"/>
              <w:right w:val="single" w:sz="4" w:space="0" w:color="000000"/>
            </w:tcBorders>
            <w:shd w:val="clear" w:color="auto" w:fill="auto"/>
            <w:noWrap/>
            <w:vAlign w:val="center"/>
            <w:hideMark/>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Wzrost atrakcyjności gminy</w:t>
            </w:r>
          </w:p>
        </w:tc>
        <w:tc>
          <w:tcPr>
            <w:tcW w:w="912" w:type="pct"/>
            <w:tcBorders>
              <w:top w:val="nil"/>
              <w:left w:val="nil"/>
              <w:bottom w:val="single" w:sz="4" w:space="0" w:color="auto"/>
              <w:right w:val="single" w:sz="4" w:space="0" w:color="auto"/>
            </w:tcBorders>
            <w:shd w:val="clear" w:color="auto" w:fill="auto"/>
            <w:noWrap/>
            <w:vAlign w:val="center"/>
            <w:hideMark/>
          </w:tcPr>
          <w:p w:rsidR="0001267D" w:rsidRPr="006852E4" w:rsidRDefault="0001267D" w:rsidP="009E0C58">
            <w:pPr>
              <w:spacing w:before="0" w:after="0"/>
              <w:jc w:val="center"/>
              <w:rPr>
                <w:rFonts w:eastAsia="Times New Roman" w:cs="Times New Roman"/>
                <w:color w:val="000000"/>
                <w:sz w:val="15"/>
                <w:szCs w:val="15"/>
                <w:lang w:eastAsia="pl-PL"/>
              </w:rPr>
            </w:pPr>
            <w:r w:rsidRPr="006852E4">
              <w:rPr>
                <w:rFonts w:eastAsia="Times New Roman" w:cs="Times New Roman"/>
                <w:color w:val="000000"/>
                <w:sz w:val="15"/>
                <w:szCs w:val="15"/>
                <w:lang w:eastAsia="pl-PL"/>
              </w:rPr>
              <w:t>Wzrost %</w:t>
            </w:r>
          </w:p>
        </w:tc>
        <w:tc>
          <w:tcPr>
            <w:tcW w:w="268" w:type="pct"/>
            <w:tcBorders>
              <w:top w:val="nil"/>
              <w:left w:val="nil"/>
              <w:bottom w:val="single" w:sz="4" w:space="0" w:color="auto"/>
              <w:right w:val="single" w:sz="4" w:space="0" w:color="auto"/>
            </w:tcBorders>
            <w:shd w:val="clear" w:color="auto" w:fill="auto"/>
            <w:noWrap/>
            <w:vAlign w:val="center"/>
            <w:hideMark/>
          </w:tcPr>
          <w:p w:rsidR="0001267D" w:rsidRPr="006852E4" w:rsidRDefault="0001267D" w:rsidP="009E0C58">
            <w:pPr>
              <w:spacing w:before="0" w:after="0"/>
              <w:jc w:val="center"/>
              <w:rPr>
                <w:rFonts w:eastAsia="Times New Roman" w:cs="Times New Roman"/>
                <w:color w:val="000000"/>
                <w:sz w:val="15"/>
                <w:szCs w:val="15"/>
                <w:lang w:eastAsia="pl-PL"/>
              </w:rPr>
            </w:pPr>
            <w:r w:rsidRPr="006852E4">
              <w:rPr>
                <w:rFonts w:eastAsia="Times New Roman" w:cs="Times New Roman"/>
                <w:color w:val="000000"/>
                <w:sz w:val="15"/>
                <w:szCs w:val="15"/>
                <w:lang w:eastAsia="pl-PL"/>
              </w:rPr>
              <w:t>76,83</w:t>
            </w:r>
          </w:p>
        </w:tc>
        <w:tc>
          <w:tcPr>
            <w:tcW w:w="378" w:type="pct"/>
            <w:tcBorders>
              <w:top w:val="nil"/>
              <w:left w:val="nil"/>
              <w:bottom w:val="single" w:sz="4" w:space="0" w:color="auto"/>
              <w:right w:val="single" w:sz="4" w:space="0" w:color="auto"/>
            </w:tcBorders>
            <w:shd w:val="clear" w:color="auto" w:fill="auto"/>
            <w:noWrap/>
            <w:vAlign w:val="center"/>
            <w:hideMark/>
          </w:tcPr>
          <w:p w:rsidR="0001267D" w:rsidRPr="006852E4" w:rsidRDefault="0001267D" w:rsidP="009E0C58">
            <w:pPr>
              <w:spacing w:before="0" w:after="0"/>
              <w:jc w:val="center"/>
              <w:rPr>
                <w:rFonts w:eastAsia="Times New Roman" w:cs="Times New Roman"/>
                <w:color w:val="000000"/>
                <w:sz w:val="15"/>
                <w:szCs w:val="15"/>
                <w:lang w:eastAsia="pl-PL"/>
              </w:rPr>
            </w:pPr>
            <w:r w:rsidRPr="006852E4">
              <w:rPr>
                <w:rFonts w:eastAsia="Times New Roman" w:cs="Times New Roman"/>
                <w:color w:val="000000"/>
                <w:sz w:val="15"/>
                <w:szCs w:val="15"/>
                <w:lang w:eastAsia="pl-PL"/>
              </w:rPr>
              <w:t>85</w:t>
            </w:r>
          </w:p>
        </w:tc>
        <w:tc>
          <w:tcPr>
            <w:tcW w:w="1417" w:type="pct"/>
            <w:gridSpan w:val="2"/>
            <w:tcBorders>
              <w:top w:val="single" w:sz="4" w:space="0" w:color="auto"/>
              <w:left w:val="nil"/>
              <w:bottom w:val="single" w:sz="4" w:space="0" w:color="auto"/>
              <w:right w:val="single" w:sz="4" w:space="0" w:color="000000"/>
            </w:tcBorders>
            <w:shd w:val="clear" w:color="auto" w:fill="auto"/>
            <w:vAlign w:val="center"/>
            <w:hideMark/>
          </w:tcPr>
          <w:p w:rsidR="0001267D" w:rsidRPr="006852E4" w:rsidRDefault="0001267D" w:rsidP="009E0C58">
            <w:pPr>
              <w:spacing w:before="0" w:after="0"/>
              <w:jc w:val="left"/>
              <w:rPr>
                <w:rFonts w:eastAsia="Times New Roman" w:cs="Times New Roman"/>
                <w:color w:val="000000"/>
                <w:sz w:val="15"/>
                <w:szCs w:val="15"/>
                <w:lang w:eastAsia="pl-PL"/>
              </w:rPr>
            </w:pPr>
            <w:r w:rsidRPr="006852E4">
              <w:rPr>
                <w:rFonts w:eastAsia="Times New Roman" w:cs="Times New Roman"/>
                <w:color w:val="000000"/>
                <w:sz w:val="15"/>
                <w:szCs w:val="15"/>
                <w:lang w:eastAsia="pl-PL"/>
              </w:rPr>
              <w:t>Źródło: badanie ankietowe, Sposób pomiaru: Dane LGD, badania ankietowe</w:t>
            </w:r>
          </w:p>
        </w:tc>
      </w:tr>
      <w:tr w:rsidR="0001267D" w:rsidRPr="006852E4" w:rsidTr="009E0C58">
        <w:trPr>
          <w:trHeight w:val="406"/>
        </w:trPr>
        <w:tc>
          <w:tcPr>
            <w:tcW w:w="657"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1267D" w:rsidRPr="006852E4" w:rsidRDefault="0001267D" w:rsidP="009E0C58">
            <w:pPr>
              <w:spacing w:before="0" w:after="0"/>
              <w:jc w:val="center"/>
              <w:rPr>
                <w:rFonts w:eastAsia="Times New Roman" w:cs="Times New Roman"/>
                <w:color w:val="000000"/>
                <w:sz w:val="15"/>
                <w:szCs w:val="15"/>
                <w:lang w:eastAsia="pl-PL"/>
              </w:rPr>
            </w:pPr>
            <w:r w:rsidRPr="006852E4">
              <w:rPr>
                <w:rFonts w:eastAsia="Times New Roman" w:cs="Times New Roman"/>
                <w:color w:val="000000"/>
                <w:sz w:val="15"/>
                <w:szCs w:val="15"/>
                <w:lang w:eastAsia="pl-PL"/>
              </w:rPr>
              <w:t> </w:t>
            </w:r>
          </w:p>
        </w:tc>
        <w:tc>
          <w:tcPr>
            <w:tcW w:w="1368" w:type="pct"/>
            <w:gridSpan w:val="2"/>
            <w:tcBorders>
              <w:top w:val="single" w:sz="4" w:space="0" w:color="auto"/>
              <w:left w:val="nil"/>
              <w:bottom w:val="single" w:sz="4" w:space="0" w:color="auto"/>
              <w:right w:val="single" w:sz="4" w:space="0" w:color="000000"/>
            </w:tcBorders>
            <w:shd w:val="clear" w:color="000000" w:fill="FFF2CC"/>
            <w:vAlign w:val="center"/>
            <w:hideMark/>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Wskaźniki rezultatu dla celów szczegółowych</w:t>
            </w:r>
          </w:p>
        </w:tc>
        <w:tc>
          <w:tcPr>
            <w:tcW w:w="912" w:type="pct"/>
            <w:tcBorders>
              <w:top w:val="nil"/>
              <w:left w:val="nil"/>
              <w:bottom w:val="single" w:sz="4" w:space="0" w:color="auto"/>
              <w:right w:val="single" w:sz="4" w:space="0" w:color="auto"/>
            </w:tcBorders>
            <w:shd w:val="clear" w:color="000000" w:fill="FFF2CC"/>
            <w:noWrap/>
            <w:vAlign w:val="center"/>
            <w:hideMark/>
          </w:tcPr>
          <w:p w:rsidR="0001267D" w:rsidRPr="006852E4" w:rsidRDefault="0001267D" w:rsidP="009E0C58">
            <w:pPr>
              <w:spacing w:before="0" w:after="0"/>
              <w:jc w:val="center"/>
              <w:rPr>
                <w:rFonts w:eastAsia="Times New Roman" w:cs="Times New Roman"/>
                <w:color w:val="000000"/>
                <w:sz w:val="15"/>
                <w:szCs w:val="15"/>
                <w:lang w:eastAsia="pl-PL"/>
              </w:rPr>
            </w:pPr>
            <w:r w:rsidRPr="006852E4">
              <w:rPr>
                <w:rFonts w:eastAsia="Times New Roman" w:cs="Times New Roman"/>
                <w:color w:val="000000"/>
                <w:sz w:val="15"/>
                <w:szCs w:val="15"/>
                <w:lang w:eastAsia="pl-PL"/>
              </w:rPr>
              <w:t>Jednostka miary</w:t>
            </w:r>
          </w:p>
        </w:tc>
        <w:tc>
          <w:tcPr>
            <w:tcW w:w="268" w:type="pct"/>
            <w:tcBorders>
              <w:top w:val="nil"/>
              <w:left w:val="nil"/>
              <w:bottom w:val="single" w:sz="4" w:space="0" w:color="auto"/>
              <w:right w:val="single" w:sz="4" w:space="0" w:color="auto"/>
            </w:tcBorders>
            <w:shd w:val="clear" w:color="000000" w:fill="FFF2CC"/>
            <w:noWrap/>
            <w:vAlign w:val="center"/>
            <w:hideMark/>
          </w:tcPr>
          <w:p w:rsidR="0001267D" w:rsidRPr="006852E4" w:rsidRDefault="0001267D" w:rsidP="009E0C58">
            <w:pPr>
              <w:spacing w:before="0" w:after="0"/>
              <w:jc w:val="center"/>
              <w:rPr>
                <w:rFonts w:eastAsia="Times New Roman" w:cs="Times New Roman"/>
                <w:color w:val="000000"/>
                <w:sz w:val="15"/>
                <w:szCs w:val="15"/>
                <w:lang w:eastAsia="pl-PL"/>
              </w:rPr>
            </w:pPr>
            <w:r w:rsidRPr="006852E4">
              <w:rPr>
                <w:rFonts w:eastAsia="Times New Roman" w:cs="Times New Roman"/>
                <w:color w:val="000000"/>
                <w:sz w:val="15"/>
                <w:szCs w:val="15"/>
                <w:lang w:eastAsia="pl-PL"/>
              </w:rPr>
              <w:t>stan początkowy 2015 Rok</w:t>
            </w:r>
          </w:p>
        </w:tc>
        <w:tc>
          <w:tcPr>
            <w:tcW w:w="378" w:type="pct"/>
            <w:tcBorders>
              <w:top w:val="nil"/>
              <w:left w:val="nil"/>
              <w:bottom w:val="single" w:sz="4" w:space="0" w:color="auto"/>
              <w:right w:val="single" w:sz="4" w:space="0" w:color="auto"/>
            </w:tcBorders>
            <w:shd w:val="clear" w:color="000000" w:fill="FFF2CC"/>
            <w:noWrap/>
            <w:vAlign w:val="center"/>
            <w:hideMark/>
          </w:tcPr>
          <w:p w:rsidR="0001267D" w:rsidRPr="006852E4" w:rsidRDefault="0001267D" w:rsidP="009E0C58">
            <w:pPr>
              <w:spacing w:before="0" w:after="0"/>
              <w:jc w:val="center"/>
              <w:rPr>
                <w:rFonts w:eastAsia="Times New Roman" w:cs="Times New Roman"/>
                <w:color w:val="000000"/>
                <w:sz w:val="15"/>
                <w:szCs w:val="15"/>
                <w:lang w:eastAsia="pl-PL"/>
              </w:rPr>
            </w:pPr>
            <w:r w:rsidRPr="006852E4">
              <w:rPr>
                <w:rFonts w:eastAsia="Times New Roman" w:cs="Times New Roman"/>
                <w:color w:val="000000"/>
                <w:sz w:val="15"/>
                <w:szCs w:val="15"/>
                <w:lang w:eastAsia="pl-PL"/>
              </w:rPr>
              <w:t>plan 2023 Rok</w:t>
            </w:r>
          </w:p>
        </w:tc>
        <w:tc>
          <w:tcPr>
            <w:tcW w:w="1417" w:type="pct"/>
            <w:gridSpan w:val="2"/>
            <w:tcBorders>
              <w:top w:val="single" w:sz="4" w:space="0" w:color="auto"/>
              <w:left w:val="nil"/>
              <w:bottom w:val="single" w:sz="4" w:space="0" w:color="auto"/>
              <w:right w:val="single" w:sz="4" w:space="0" w:color="000000"/>
            </w:tcBorders>
            <w:shd w:val="clear" w:color="000000" w:fill="FFF2CC"/>
            <w:noWrap/>
            <w:vAlign w:val="center"/>
            <w:hideMark/>
          </w:tcPr>
          <w:p w:rsidR="0001267D" w:rsidRPr="006852E4" w:rsidRDefault="0001267D" w:rsidP="009E0C58">
            <w:pPr>
              <w:spacing w:before="0" w:after="0"/>
              <w:jc w:val="center"/>
              <w:rPr>
                <w:rFonts w:eastAsia="Times New Roman" w:cs="Times New Roman"/>
                <w:color w:val="000000"/>
                <w:sz w:val="15"/>
                <w:szCs w:val="15"/>
                <w:lang w:eastAsia="pl-PL"/>
              </w:rPr>
            </w:pPr>
            <w:r w:rsidRPr="006852E4">
              <w:rPr>
                <w:rFonts w:eastAsia="Times New Roman" w:cs="Times New Roman"/>
                <w:color w:val="000000"/>
                <w:sz w:val="15"/>
                <w:szCs w:val="15"/>
                <w:lang w:eastAsia="pl-PL"/>
              </w:rPr>
              <w:t>Źródło danych/sposób pomiaru</w:t>
            </w:r>
          </w:p>
        </w:tc>
      </w:tr>
      <w:tr w:rsidR="0001267D" w:rsidRPr="006852E4" w:rsidTr="009E0C58">
        <w:trPr>
          <w:trHeight w:val="153"/>
        </w:trPr>
        <w:tc>
          <w:tcPr>
            <w:tcW w:w="200" w:type="pct"/>
            <w:tcBorders>
              <w:top w:val="nil"/>
              <w:left w:val="single" w:sz="4" w:space="0" w:color="auto"/>
              <w:bottom w:val="single" w:sz="4" w:space="0" w:color="auto"/>
              <w:right w:val="single" w:sz="4" w:space="0" w:color="auto"/>
            </w:tcBorders>
            <w:shd w:val="clear" w:color="auto" w:fill="auto"/>
            <w:noWrap/>
            <w:vAlign w:val="bottom"/>
            <w:hideMark/>
          </w:tcPr>
          <w:p w:rsidR="0001267D" w:rsidRPr="006852E4" w:rsidRDefault="0001267D" w:rsidP="009E0C58">
            <w:pPr>
              <w:spacing w:before="0" w:after="0"/>
              <w:jc w:val="left"/>
              <w:rPr>
                <w:rFonts w:eastAsia="Times New Roman" w:cs="Times New Roman"/>
                <w:color w:val="000000"/>
                <w:sz w:val="15"/>
                <w:szCs w:val="15"/>
                <w:lang w:eastAsia="pl-PL"/>
              </w:rPr>
            </w:pPr>
            <w:r w:rsidRPr="006852E4">
              <w:rPr>
                <w:rFonts w:eastAsia="Times New Roman" w:cs="Times New Roman"/>
                <w:color w:val="000000"/>
                <w:sz w:val="15"/>
                <w:szCs w:val="15"/>
                <w:lang w:eastAsia="pl-PL"/>
              </w:rPr>
              <w:t>W.1.2.</w:t>
            </w:r>
          </w:p>
        </w:tc>
        <w:tc>
          <w:tcPr>
            <w:tcW w:w="1825" w:type="pct"/>
            <w:gridSpan w:val="3"/>
            <w:tcBorders>
              <w:top w:val="single" w:sz="4" w:space="0" w:color="auto"/>
              <w:left w:val="nil"/>
              <w:bottom w:val="single" w:sz="4" w:space="0" w:color="auto"/>
              <w:right w:val="single" w:sz="4" w:space="0" w:color="000000"/>
            </w:tcBorders>
            <w:shd w:val="clear" w:color="auto" w:fill="auto"/>
            <w:noWrap/>
            <w:vAlign w:val="center"/>
            <w:hideMark/>
          </w:tcPr>
          <w:p w:rsidR="0001267D" w:rsidRPr="006852E4" w:rsidRDefault="0001267D" w:rsidP="009E0C58">
            <w:pPr>
              <w:spacing w:before="0" w:after="0"/>
              <w:jc w:val="left"/>
              <w:rPr>
                <w:rFonts w:eastAsia="Times New Roman" w:cs="Times New Roman"/>
                <w:color w:val="000000"/>
                <w:sz w:val="15"/>
                <w:szCs w:val="15"/>
                <w:lang w:eastAsia="pl-PL"/>
              </w:rPr>
            </w:pPr>
            <w:r w:rsidRPr="006852E4">
              <w:rPr>
                <w:rFonts w:eastAsia="Times New Roman" w:cs="Times New Roman"/>
                <w:color w:val="000000"/>
                <w:sz w:val="15"/>
                <w:szCs w:val="15"/>
                <w:lang w:eastAsia="pl-PL"/>
              </w:rPr>
              <w:t>Liczba osób, które wzięły udział w regionalnym projekcie współpracy</w:t>
            </w:r>
          </w:p>
        </w:tc>
        <w:tc>
          <w:tcPr>
            <w:tcW w:w="912" w:type="pct"/>
            <w:tcBorders>
              <w:top w:val="nil"/>
              <w:left w:val="nil"/>
              <w:bottom w:val="single" w:sz="4" w:space="0" w:color="auto"/>
              <w:right w:val="single" w:sz="4" w:space="0" w:color="auto"/>
            </w:tcBorders>
            <w:shd w:val="clear" w:color="auto" w:fill="auto"/>
            <w:noWrap/>
            <w:vAlign w:val="center"/>
            <w:hideMark/>
          </w:tcPr>
          <w:p w:rsidR="0001267D" w:rsidRPr="006852E4" w:rsidRDefault="0001267D" w:rsidP="009E0C58">
            <w:pPr>
              <w:spacing w:before="0" w:after="0"/>
              <w:jc w:val="center"/>
              <w:rPr>
                <w:rFonts w:eastAsia="Times New Roman" w:cs="Times New Roman"/>
                <w:color w:val="000000"/>
                <w:sz w:val="15"/>
                <w:szCs w:val="15"/>
                <w:lang w:eastAsia="pl-PL"/>
              </w:rPr>
            </w:pPr>
            <w:r w:rsidRPr="006852E4">
              <w:rPr>
                <w:rFonts w:eastAsia="Times New Roman" w:cs="Times New Roman"/>
                <w:color w:val="000000"/>
                <w:sz w:val="15"/>
                <w:szCs w:val="15"/>
                <w:lang w:eastAsia="pl-PL"/>
              </w:rPr>
              <w:t>Osoby</w:t>
            </w:r>
          </w:p>
        </w:tc>
        <w:tc>
          <w:tcPr>
            <w:tcW w:w="268" w:type="pct"/>
            <w:tcBorders>
              <w:top w:val="nil"/>
              <w:left w:val="nil"/>
              <w:bottom w:val="single" w:sz="4" w:space="0" w:color="auto"/>
              <w:right w:val="single" w:sz="4" w:space="0" w:color="auto"/>
            </w:tcBorders>
            <w:shd w:val="clear" w:color="auto" w:fill="auto"/>
            <w:noWrap/>
            <w:vAlign w:val="center"/>
            <w:hideMark/>
          </w:tcPr>
          <w:p w:rsidR="0001267D" w:rsidRPr="006852E4" w:rsidRDefault="0001267D" w:rsidP="009E0C58">
            <w:pPr>
              <w:spacing w:before="0" w:after="0"/>
              <w:jc w:val="center"/>
              <w:rPr>
                <w:rFonts w:eastAsia="Times New Roman" w:cs="Times New Roman"/>
                <w:color w:val="000000"/>
                <w:sz w:val="15"/>
                <w:szCs w:val="15"/>
                <w:lang w:eastAsia="pl-PL"/>
              </w:rPr>
            </w:pPr>
            <w:r w:rsidRPr="006852E4">
              <w:rPr>
                <w:rFonts w:eastAsia="Times New Roman" w:cs="Times New Roman"/>
                <w:color w:val="000000"/>
                <w:sz w:val="15"/>
                <w:szCs w:val="15"/>
                <w:lang w:eastAsia="pl-PL"/>
              </w:rPr>
              <w:t>0</w:t>
            </w:r>
          </w:p>
        </w:tc>
        <w:tc>
          <w:tcPr>
            <w:tcW w:w="378" w:type="pct"/>
            <w:tcBorders>
              <w:top w:val="nil"/>
              <w:left w:val="nil"/>
              <w:bottom w:val="single" w:sz="4" w:space="0" w:color="auto"/>
              <w:right w:val="single" w:sz="4" w:space="0" w:color="auto"/>
            </w:tcBorders>
            <w:shd w:val="clear" w:color="auto" w:fill="auto"/>
            <w:noWrap/>
            <w:vAlign w:val="center"/>
            <w:hideMark/>
          </w:tcPr>
          <w:p w:rsidR="0001267D" w:rsidRPr="006852E4" w:rsidRDefault="0001267D" w:rsidP="009E0C58">
            <w:pPr>
              <w:spacing w:before="0" w:after="0"/>
              <w:jc w:val="center"/>
              <w:rPr>
                <w:rFonts w:eastAsia="Times New Roman" w:cs="Times New Roman"/>
                <w:color w:val="000000"/>
                <w:sz w:val="15"/>
                <w:szCs w:val="15"/>
                <w:lang w:eastAsia="pl-PL"/>
              </w:rPr>
            </w:pPr>
            <w:r w:rsidRPr="006852E4">
              <w:rPr>
                <w:rFonts w:eastAsia="Times New Roman" w:cs="Times New Roman"/>
                <w:color w:val="000000"/>
                <w:sz w:val="15"/>
                <w:szCs w:val="15"/>
                <w:lang w:eastAsia="pl-PL"/>
              </w:rPr>
              <w:t>180</w:t>
            </w:r>
          </w:p>
        </w:tc>
        <w:tc>
          <w:tcPr>
            <w:tcW w:w="1417" w:type="pct"/>
            <w:gridSpan w:val="2"/>
            <w:tcBorders>
              <w:top w:val="single" w:sz="4" w:space="0" w:color="auto"/>
              <w:left w:val="nil"/>
              <w:bottom w:val="single" w:sz="4" w:space="0" w:color="auto"/>
              <w:right w:val="single" w:sz="4" w:space="0" w:color="000000"/>
            </w:tcBorders>
            <w:shd w:val="clear" w:color="auto" w:fill="auto"/>
            <w:noWrap/>
            <w:vAlign w:val="center"/>
            <w:hideMark/>
          </w:tcPr>
          <w:p w:rsidR="0001267D" w:rsidRPr="006852E4" w:rsidRDefault="002037D2" w:rsidP="009E0C58">
            <w:pPr>
              <w:spacing w:before="0" w:after="0"/>
              <w:jc w:val="left"/>
              <w:rPr>
                <w:rFonts w:eastAsia="Times New Roman" w:cs="Times New Roman"/>
                <w:color w:val="000000"/>
                <w:sz w:val="15"/>
                <w:szCs w:val="15"/>
                <w:lang w:eastAsia="pl-PL"/>
              </w:rPr>
            </w:pPr>
            <w:r>
              <w:rPr>
                <w:rFonts w:eastAsia="Times New Roman" w:cs="Times New Roman"/>
                <w:color w:val="000000"/>
                <w:sz w:val="15"/>
                <w:szCs w:val="15"/>
                <w:lang w:eastAsia="pl-PL"/>
              </w:rPr>
              <w:t>Lista uczestników</w:t>
            </w:r>
          </w:p>
        </w:tc>
      </w:tr>
      <w:tr w:rsidR="0001267D" w:rsidRPr="006852E4" w:rsidTr="009E0C58">
        <w:trPr>
          <w:trHeight w:val="225"/>
        </w:trPr>
        <w:tc>
          <w:tcPr>
            <w:tcW w:w="200" w:type="pct"/>
            <w:tcBorders>
              <w:top w:val="nil"/>
              <w:left w:val="single" w:sz="4" w:space="0" w:color="auto"/>
              <w:bottom w:val="single" w:sz="4" w:space="0" w:color="auto"/>
              <w:right w:val="single" w:sz="4" w:space="0" w:color="auto"/>
            </w:tcBorders>
            <w:shd w:val="clear" w:color="auto" w:fill="auto"/>
            <w:noWrap/>
            <w:vAlign w:val="bottom"/>
          </w:tcPr>
          <w:p w:rsidR="0001267D" w:rsidRPr="006852E4" w:rsidRDefault="0001267D" w:rsidP="009E0C58">
            <w:pPr>
              <w:spacing w:before="0" w:after="0"/>
              <w:jc w:val="left"/>
              <w:rPr>
                <w:rFonts w:eastAsia="Times New Roman" w:cs="Times New Roman"/>
                <w:color w:val="000000"/>
                <w:sz w:val="15"/>
                <w:szCs w:val="15"/>
                <w:lang w:eastAsia="pl-PL"/>
              </w:rPr>
            </w:pPr>
            <w:r w:rsidRPr="006852E4">
              <w:rPr>
                <w:rFonts w:eastAsia="Times New Roman" w:cs="Times New Roman"/>
                <w:color w:val="000000"/>
                <w:sz w:val="15"/>
                <w:szCs w:val="15"/>
                <w:lang w:eastAsia="pl-PL"/>
              </w:rPr>
              <w:t>W.1.3</w:t>
            </w:r>
          </w:p>
        </w:tc>
        <w:tc>
          <w:tcPr>
            <w:tcW w:w="1825" w:type="pct"/>
            <w:gridSpan w:val="3"/>
            <w:tcBorders>
              <w:top w:val="single" w:sz="4" w:space="0" w:color="auto"/>
              <w:left w:val="nil"/>
              <w:bottom w:val="single" w:sz="4" w:space="0" w:color="auto"/>
              <w:right w:val="single" w:sz="4" w:space="0" w:color="000000"/>
            </w:tcBorders>
            <w:shd w:val="clear" w:color="auto" w:fill="auto"/>
            <w:noWrap/>
            <w:vAlign w:val="center"/>
          </w:tcPr>
          <w:p w:rsidR="0001267D" w:rsidRPr="006852E4" w:rsidRDefault="0001267D" w:rsidP="009E0C58">
            <w:pPr>
              <w:spacing w:before="0" w:after="0"/>
              <w:jc w:val="left"/>
              <w:rPr>
                <w:rFonts w:eastAsia="Times New Roman" w:cs="Times New Roman"/>
                <w:color w:val="000000"/>
                <w:sz w:val="15"/>
                <w:szCs w:val="15"/>
                <w:lang w:eastAsia="pl-PL"/>
              </w:rPr>
            </w:pPr>
            <w:r w:rsidRPr="006852E4">
              <w:rPr>
                <w:rFonts w:eastAsia="Times New Roman" w:cs="Times New Roman"/>
                <w:color w:val="000000"/>
                <w:sz w:val="15"/>
                <w:szCs w:val="15"/>
                <w:lang w:eastAsia="pl-PL"/>
              </w:rPr>
              <w:t>Liczba osób, które wzięły udział w międzyregionalnym projekcie współpracy</w:t>
            </w:r>
          </w:p>
        </w:tc>
        <w:tc>
          <w:tcPr>
            <w:tcW w:w="912" w:type="pct"/>
            <w:tcBorders>
              <w:top w:val="nil"/>
              <w:left w:val="nil"/>
              <w:bottom w:val="single" w:sz="4" w:space="0" w:color="auto"/>
              <w:right w:val="single" w:sz="4" w:space="0" w:color="auto"/>
            </w:tcBorders>
            <w:shd w:val="clear" w:color="auto" w:fill="auto"/>
            <w:noWrap/>
            <w:vAlign w:val="center"/>
          </w:tcPr>
          <w:p w:rsidR="0001267D" w:rsidRPr="006852E4" w:rsidRDefault="0001267D" w:rsidP="009E0C58">
            <w:pPr>
              <w:spacing w:before="0" w:after="0"/>
              <w:jc w:val="center"/>
              <w:rPr>
                <w:rFonts w:eastAsia="Times New Roman" w:cs="Times New Roman"/>
                <w:color w:val="000000"/>
                <w:sz w:val="15"/>
                <w:szCs w:val="15"/>
                <w:lang w:eastAsia="pl-PL"/>
              </w:rPr>
            </w:pPr>
            <w:r w:rsidRPr="006852E4">
              <w:rPr>
                <w:rFonts w:eastAsia="Times New Roman" w:cs="Times New Roman"/>
                <w:color w:val="000000"/>
                <w:sz w:val="15"/>
                <w:szCs w:val="15"/>
                <w:lang w:eastAsia="pl-PL"/>
              </w:rPr>
              <w:t>Osoby</w:t>
            </w:r>
          </w:p>
        </w:tc>
        <w:tc>
          <w:tcPr>
            <w:tcW w:w="268" w:type="pct"/>
            <w:tcBorders>
              <w:top w:val="nil"/>
              <w:left w:val="nil"/>
              <w:bottom w:val="single" w:sz="4" w:space="0" w:color="auto"/>
              <w:right w:val="single" w:sz="4" w:space="0" w:color="auto"/>
            </w:tcBorders>
            <w:shd w:val="clear" w:color="auto" w:fill="auto"/>
            <w:noWrap/>
            <w:vAlign w:val="center"/>
          </w:tcPr>
          <w:p w:rsidR="0001267D" w:rsidRPr="006852E4" w:rsidRDefault="0001267D" w:rsidP="009E0C58">
            <w:pPr>
              <w:spacing w:before="0" w:after="0"/>
              <w:jc w:val="center"/>
              <w:rPr>
                <w:rFonts w:eastAsia="Times New Roman" w:cs="Times New Roman"/>
                <w:color w:val="000000"/>
                <w:sz w:val="15"/>
                <w:szCs w:val="15"/>
                <w:lang w:eastAsia="pl-PL"/>
              </w:rPr>
            </w:pPr>
            <w:r w:rsidRPr="006852E4">
              <w:rPr>
                <w:rFonts w:eastAsia="Times New Roman" w:cs="Times New Roman"/>
                <w:color w:val="000000"/>
                <w:sz w:val="15"/>
                <w:szCs w:val="15"/>
                <w:lang w:eastAsia="pl-PL"/>
              </w:rPr>
              <w:t>0</w:t>
            </w:r>
          </w:p>
        </w:tc>
        <w:tc>
          <w:tcPr>
            <w:tcW w:w="378" w:type="pct"/>
            <w:tcBorders>
              <w:top w:val="nil"/>
              <w:left w:val="nil"/>
              <w:bottom w:val="single" w:sz="4" w:space="0" w:color="auto"/>
              <w:right w:val="single" w:sz="4" w:space="0" w:color="auto"/>
            </w:tcBorders>
            <w:shd w:val="clear" w:color="auto" w:fill="auto"/>
            <w:noWrap/>
            <w:vAlign w:val="center"/>
          </w:tcPr>
          <w:p w:rsidR="0001267D" w:rsidRPr="006852E4" w:rsidRDefault="0001267D" w:rsidP="009E0C58">
            <w:pPr>
              <w:spacing w:before="0" w:after="0"/>
              <w:jc w:val="center"/>
              <w:rPr>
                <w:rFonts w:eastAsia="Times New Roman" w:cs="Times New Roman"/>
                <w:color w:val="000000"/>
                <w:sz w:val="15"/>
                <w:szCs w:val="15"/>
                <w:lang w:eastAsia="pl-PL"/>
              </w:rPr>
            </w:pPr>
            <w:r w:rsidRPr="006852E4">
              <w:rPr>
                <w:rFonts w:eastAsia="Times New Roman" w:cs="Times New Roman"/>
                <w:color w:val="000000"/>
                <w:sz w:val="15"/>
                <w:szCs w:val="15"/>
                <w:lang w:eastAsia="pl-PL"/>
              </w:rPr>
              <w:t>60</w:t>
            </w:r>
          </w:p>
        </w:tc>
        <w:tc>
          <w:tcPr>
            <w:tcW w:w="1417" w:type="pct"/>
            <w:gridSpan w:val="2"/>
            <w:tcBorders>
              <w:top w:val="single" w:sz="4" w:space="0" w:color="auto"/>
              <w:left w:val="nil"/>
              <w:bottom w:val="single" w:sz="4" w:space="0" w:color="auto"/>
              <w:right w:val="single" w:sz="4" w:space="0" w:color="000000"/>
            </w:tcBorders>
            <w:shd w:val="clear" w:color="auto" w:fill="auto"/>
            <w:noWrap/>
            <w:vAlign w:val="center"/>
          </w:tcPr>
          <w:p w:rsidR="0001267D" w:rsidRPr="006852E4" w:rsidRDefault="002037D2" w:rsidP="009E0C58">
            <w:pPr>
              <w:spacing w:before="0" w:after="0"/>
              <w:jc w:val="left"/>
              <w:rPr>
                <w:rFonts w:eastAsia="Times New Roman" w:cs="Times New Roman"/>
                <w:color w:val="000000"/>
                <w:sz w:val="15"/>
                <w:szCs w:val="15"/>
                <w:lang w:eastAsia="pl-PL"/>
              </w:rPr>
            </w:pPr>
            <w:r>
              <w:rPr>
                <w:rFonts w:eastAsia="Times New Roman" w:cs="Times New Roman"/>
                <w:color w:val="000000"/>
                <w:sz w:val="15"/>
                <w:szCs w:val="15"/>
                <w:lang w:eastAsia="pl-PL"/>
              </w:rPr>
              <w:t>Lista uczestników</w:t>
            </w:r>
          </w:p>
        </w:tc>
      </w:tr>
      <w:tr w:rsidR="0001267D" w:rsidRPr="006852E4" w:rsidTr="009E0C58">
        <w:trPr>
          <w:trHeight w:val="225"/>
        </w:trPr>
        <w:tc>
          <w:tcPr>
            <w:tcW w:w="200" w:type="pct"/>
            <w:tcBorders>
              <w:top w:val="nil"/>
              <w:left w:val="single" w:sz="4" w:space="0" w:color="auto"/>
              <w:bottom w:val="single" w:sz="4" w:space="0" w:color="auto"/>
              <w:right w:val="single" w:sz="4" w:space="0" w:color="auto"/>
            </w:tcBorders>
            <w:shd w:val="clear" w:color="auto" w:fill="auto"/>
            <w:noWrap/>
            <w:vAlign w:val="bottom"/>
          </w:tcPr>
          <w:p w:rsidR="0001267D" w:rsidRPr="006852E4" w:rsidRDefault="004F235F" w:rsidP="009E0C58">
            <w:pPr>
              <w:spacing w:before="0" w:after="0"/>
              <w:jc w:val="left"/>
              <w:rPr>
                <w:rFonts w:eastAsia="Times New Roman" w:cs="Times New Roman"/>
                <w:color w:val="000000"/>
                <w:sz w:val="15"/>
                <w:szCs w:val="15"/>
                <w:lang w:eastAsia="pl-PL"/>
              </w:rPr>
            </w:pPr>
            <w:r>
              <w:rPr>
                <w:rFonts w:eastAsia="Times New Roman" w:cs="Times New Roman"/>
                <w:color w:val="000000"/>
                <w:sz w:val="15"/>
                <w:szCs w:val="15"/>
                <w:lang w:eastAsia="pl-PL"/>
              </w:rPr>
              <w:t>W.1.4.</w:t>
            </w:r>
          </w:p>
        </w:tc>
        <w:tc>
          <w:tcPr>
            <w:tcW w:w="1825" w:type="pct"/>
            <w:gridSpan w:val="3"/>
            <w:tcBorders>
              <w:top w:val="single" w:sz="4" w:space="0" w:color="auto"/>
              <w:left w:val="nil"/>
              <w:bottom w:val="single" w:sz="4" w:space="0" w:color="auto"/>
              <w:right w:val="single" w:sz="4" w:space="0" w:color="000000"/>
            </w:tcBorders>
            <w:shd w:val="clear" w:color="auto" w:fill="auto"/>
            <w:noWrap/>
            <w:vAlign w:val="center"/>
          </w:tcPr>
          <w:p w:rsidR="0001267D" w:rsidRPr="006852E4" w:rsidRDefault="0001267D" w:rsidP="009E0C58">
            <w:pPr>
              <w:spacing w:before="0" w:after="0"/>
              <w:jc w:val="left"/>
              <w:rPr>
                <w:rFonts w:eastAsia="Times New Roman" w:cs="Times New Roman"/>
                <w:color w:val="000000"/>
                <w:sz w:val="15"/>
                <w:szCs w:val="15"/>
                <w:lang w:eastAsia="pl-PL"/>
              </w:rPr>
            </w:pPr>
            <w:r>
              <w:rPr>
                <w:rFonts w:eastAsia="Times New Roman" w:cs="Times New Roman"/>
                <w:color w:val="000000"/>
                <w:sz w:val="15"/>
                <w:szCs w:val="15"/>
                <w:lang w:eastAsia="pl-PL"/>
              </w:rPr>
              <w:t>Liczba osób, które otrzymały publikację promującą obszar gmin biorących udział w projekcie</w:t>
            </w:r>
          </w:p>
        </w:tc>
        <w:tc>
          <w:tcPr>
            <w:tcW w:w="912" w:type="pct"/>
            <w:tcBorders>
              <w:top w:val="nil"/>
              <w:left w:val="nil"/>
              <w:bottom w:val="single" w:sz="4" w:space="0" w:color="auto"/>
              <w:right w:val="single" w:sz="4" w:space="0" w:color="auto"/>
            </w:tcBorders>
            <w:shd w:val="clear" w:color="auto" w:fill="auto"/>
            <w:noWrap/>
            <w:vAlign w:val="center"/>
          </w:tcPr>
          <w:p w:rsidR="0001267D" w:rsidRPr="006852E4" w:rsidRDefault="002037D2" w:rsidP="002037D2">
            <w:pPr>
              <w:spacing w:before="0" w:after="0"/>
              <w:jc w:val="center"/>
              <w:rPr>
                <w:rFonts w:eastAsia="Times New Roman" w:cs="Times New Roman"/>
                <w:color w:val="000000"/>
                <w:sz w:val="15"/>
                <w:szCs w:val="15"/>
                <w:lang w:eastAsia="pl-PL"/>
              </w:rPr>
            </w:pPr>
            <w:r>
              <w:rPr>
                <w:rFonts w:eastAsia="Times New Roman" w:cs="Times New Roman"/>
                <w:color w:val="000000"/>
                <w:sz w:val="15"/>
                <w:szCs w:val="15"/>
                <w:lang w:eastAsia="pl-PL"/>
              </w:rPr>
              <w:t>Osoby</w:t>
            </w:r>
          </w:p>
        </w:tc>
        <w:tc>
          <w:tcPr>
            <w:tcW w:w="268" w:type="pct"/>
            <w:tcBorders>
              <w:top w:val="nil"/>
              <w:left w:val="nil"/>
              <w:bottom w:val="single" w:sz="4" w:space="0" w:color="auto"/>
              <w:right w:val="single" w:sz="4" w:space="0" w:color="auto"/>
            </w:tcBorders>
            <w:shd w:val="clear" w:color="auto" w:fill="auto"/>
            <w:noWrap/>
            <w:vAlign w:val="center"/>
          </w:tcPr>
          <w:p w:rsidR="0001267D" w:rsidRPr="006852E4" w:rsidRDefault="002037D2" w:rsidP="009E0C58">
            <w:pPr>
              <w:spacing w:before="0" w:after="0"/>
              <w:jc w:val="center"/>
              <w:rPr>
                <w:rFonts w:eastAsia="Times New Roman" w:cs="Times New Roman"/>
                <w:color w:val="000000"/>
                <w:sz w:val="15"/>
                <w:szCs w:val="15"/>
                <w:lang w:eastAsia="pl-PL"/>
              </w:rPr>
            </w:pPr>
            <w:r>
              <w:rPr>
                <w:rFonts w:eastAsia="Times New Roman" w:cs="Times New Roman"/>
                <w:color w:val="000000"/>
                <w:sz w:val="15"/>
                <w:szCs w:val="15"/>
                <w:lang w:eastAsia="pl-PL"/>
              </w:rPr>
              <w:t>0</w:t>
            </w:r>
          </w:p>
        </w:tc>
        <w:tc>
          <w:tcPr>
            <w:tcW w:w="378" w:type="pct"/>
            <w:tcBorders>
              <w:top w:val="nil"/>
              <w:left w:val="nil"/>
              <w:bottom w:val="single" w:sz="4" w:space="0" w:color="auto"/>
              <w:right w:val="single" w:sz="4" w:space="0" w:color="auto"/>
            </w:tcBorders>
            <w:shd w:val="clear" w:color="auto" w:fill="auto"/>
            <w:noWrap/>
            <w:vAlign w:val="center"/>
          </w:tcPr>
          <w:p w:rsidR="0001267D" w:rsidRPr="006852E4" w:rsidRDefault="0001267D" w:rsidP="009E0C58">
            <w:pPr>
              <w:spacing w:before="0" w:after="0"/>
              <w:jc w:val="center"/>
              <w:rPr>
                <w:rFonts w:eastAsia="Times New Roman" w:cs="Times New Roman"/>
                <w:color w:val="000000"/>
                <w:sz w:val="15"/>
                <w:szCs w:val="15"/>
                <w:lang w:eastAsia="pl-PL"/>
              </w:rPr>
            </w:pPr>
            <w:r>
              <w:rPr>
                <w:rFonts w:eastAsia="Times New Roman" w:cs="Times New Roman"/>
                <w:color w:val="000000"/>
                <w:sz w:val="15"/>
                <w:szCs w:val="15"/>
                <w:lang w:eastAsia="pl-PL"/>
              </w:rPr>
              <w:t>2000</w:t>
            </w:r>
          </w:p>
        </w:tc>
        <w:tc>
          <w:tcPr>
            <w:tcW w:w="1417" w:type="pct"/>
            <w:gridSpan w:val="2"/>
            <w:tcBorders>
              <w:top w:val="single" w:sz="4" w:space="0" w:color="auto"/>
              <w:left w:val="nil"/>
              <w:bottom w:val="single" w:sz="4" w:space="0" w:color="auto"/>
              <w:right w:val="single" w:sz="4" w:space="0" w:color="000000"/>
            </w:tcBorders>
            <w:shd w:val="clear" w:color="auto" w:fill="auto"/>
            <w:noWrap/>
            <w:vAlign w:val="center"/>
          </w:tcPr>
          <w:p w:rsidR="0001267D" w:rsidRPr="006852E4" w:rsidRDefault="002037D2" w:rsidP="009E0C58">
            <w:pPr>
              <w:spacing w:before="0" w:after="0"/>
              <w:jc w:val="left"/>
              <w:rPr>
                <w:rFonts w:eastAsia="Times New Roman" w:cs="Times New Roman"/>
                <w:color w:val="000000"/>
                <w:sz w:val="15"/>
                <w:szCs w:val="15"/>
                <w:lang w:eastAsia="pl-PL"/>
              </w:rPr>
            </w:pPr>
            <w:r>
              <w:rPr>
                <w:rFonts w:eastAsia="Times New Roman" w:cs="Times New Roman"/>
                <w:color w:val="000000"/>
                <w:sz w:val="15"/>
                <w:szCs w:val="15"/>
                <w:lang w:eastAsia="pl-PL"/>
              </w:rPr>
              <w:t>Lista uczestników</w:t>
            </w:r>
          </w:p>
        </w:tc>
      </w:tr>
      <w:tr w:rsidR="0001267D" w:rsidRPr="006852E4" w:rsidTr="009E0C58">
        <w:trPr>
          <w:trHeight w:val="225"/>
        </w:trPr>
        <w:tc>
          <w:tcPr>
            <w:tcW w:w="200" w:type="pct"/>
            <w:tcBorders>
              <w:top w:val="nil"/>
              <w:left w:val="single" w:sz="4" w:space="0" w:color="auto"/>
              <w:bottom w:val="single" w:sz="4" w:space="0" w:color="auto"/>
              <w:right w:val="single" w:sz="4" w:space="0" w:color="auto"/>
            </w:tcBorders>
            <w:shd w:val="clear" w:color="auto" w:fill="auto"/>
            <w:noWrap/>
            <w:vAlign w:val="bottom"/>
          </w:tcPr>
          <w:p w:rsidR="0001267D" w:rsidRPr="006852E4" w:rsidRDefault="004F235F" w:rsidP="009E0C58">
            <w:pPr>
              <w:spacing w:before="0" w:after="0"/>
              <w:jc w:val="left"/>
              <w:rPr>
                <w:rFonts w:eastAsia="Times New Roman" w:cs="Times New Roman"/>
                <w:color w:val="000000"/>
                <w:sz w:val="15"/>
                <w:szCs w:val="15"/>
                <w:lang w:eastAsia="pl-PL"/>
              </w:rPr>
            </w:pPr>
            <w:r>
              <w:rPr>
                <w:rFonts w:eastAsia="Times New Roman" w:cs="Times New Roman"/>
                <w:color w:val="000000"/>
                <w:sz w:val="15"/>
                <w:szCs w:val="15"/>
                <w:lang w:eastAsia="pl-PL"/>
              </w:rPr>
              <w:t>W.1.5.</w:t>
            </w:r>
          </w:p>
        </w:tc>
        <w:tc>
          <w:tcPr>
            <w:tcW w:w="1825" w:type="pct"/>
            <w:gridSpan w:val="3"/>
            <w:tcBorders>
              <w:top w:val="single" w:sz="4" w:space="0" w:color="auto"/>
              <w:left w:val="nil"/>
              <w:bottom w:val="single" w:sz="4" w:space="0" w:color="auto"/>
              <w:right w:val="single" w:sz="4" w:space="0" w:color="000000"/>
            </w:tcBorders>
            <w:shd w:val="clear" w:color="auto" w:fill="auto"/>
            <w:noWrap/>
            <w:vAlign w:val="center"/>
          </w:tcPr>
          <w:p w:rsidR="0001267D" w:rsidRDefault="0001267D" w:rsidP="009E0C58">
            <w:pPr>
              <w:spacing w:before="0" w:after="0"/>
              <w:jc w:val="left"/>
              <w:rPr>
                <w:rFonts w:eastAsia="Times New Roman" w:cs="Times New Roman"/>
                <w:color w:val="000000"/>
                <w:sz w:val="15"/>
                <w:szCs w:val="15"/>
                <w:lang w:eastAsia="pl-PL"/>
              </w:rPr>
            </w:pPr>
            <w:r>
              <w:rPr>
                <w:rFonts w:eastAsia="Times New Roman" w:cs="Times New Roman"/>
                <w:color w:val="000000"/>
                <w:sz w:val="15"/>
                <w:szCs w:val="15"/>
                <w:lang w:eastAsia="pl-PL"/>
              </w:rPr>
              <w:t>Liczba uczestników wydarzeń promujących obszar gmin biorących udział w projekcie</w:t>
            </w:r>
          </w:p>
        </w:tc>
        <w:tc>
          <w:tcPr>
            <w:tcW w:w="912" w:type="pct"/>
            <w:tcBorders>
              <w:top w:val="nil"/>
              <w:left w:val="nil"/>
              <w:bottom w:val="single" w:sz="4" w:space="0" w:color="auto"/>
              <w:right w:val="single" w:sz="4" w:space="0" w:color="auto"/>
            </w:tcBorders>
            <w:shd w:val="clear" w:color="auto" w:fill="auto"/>
            <w:noWrap/>
            <w:vAlign w:val="center"/>
          </w:tcPr>
          <w:p w:rsidR="0001267D" w:rsidRPr="006852E4" w:rsidRDefault="002037D2" w:rsidP="002037D2">
            <w:pPr>
              <w:spacing w:before="0" w:after="0"/>
              <w:jc w:val="center"/>
              <w:rPr>
                <w:rFonts w:eastAsia="Times New Roman" w:cs="Times New Roman"/>
                <w:color w:val="000000"/>
                <w:sz w:val="15"/>
                <w:szCs w:val="15"/>
                <w:lang w:eastAsia="pl-PL"/>
              </w:rPr>
            </w:pPr>
            <w:r>
              <w:rPr>
                <w:rFonts w:eastAsia="Times New Roman" w:cs="Times New Roman"/>
                <w:color w:val="000000"/>
                <w:sz w:val="15"/>
                <w:szCs w:val="15"/>
                <w:lang w:eastAsia="pl-PL"/>
              </w:rPr>
              <w:t>Osoby</w:t>
            </w:r>
          </w:p>
        </w:tc>
        <w:tc>
          <w:tcPr>
            <w:tcW w:w="268" w:type="pct"/>
            <w:tcBorders>
              <w:top w:val="nil"/>
              <w:left w:val="nil"/>
              <w:bottom w:val="single" w:sz="4" w:space="0" w:color="auto"/>
              <w:right w:val="single" w:sz="4" w:space="0" w:color="auto"/>
            </w:tcBorders>
            <w:shd w:val="clear" w:color="auto" w:fill="auto"/>
            <w:noWrap/>
            <w:vAlign w:val="center"/>
          </w:tcPr>
          <w:p w:rsidR="0001267D" w:rsidRPr="006852E4" w:rsidRDefault="002037D2" w:rsidP="009E0C58">
            <w:pPr>
              <w:spacing w:before="0" w:after="0"/>
              <w:jc w:val="center"/>
              <w:rPr>
                <w:rFonts w:eastAsia="Times New Roman" w:cs="Times New Roman"/>
                <w:color w:val="000000"/>
                <w:sz w:val="15"/>
                <w:szCs w:val="15"/>
                <w:lang w:eastAsia="pl-PL"/>
              </w:rPr>
            </w:pPr>
            <w:r>
              <w:rPr>
                <w:rFonts w:eastAsia="Times New Roman" w:cs="Times New Roman"/>
                <w:color w:val="000000"/>
                <w:sz w:val="15"/>
                <w:szCs w:val="15"/>
                <w:lang w:eastAsia="pl-PL"/>
              </w:rPr>
              <w:t>0</w:t>
            </w:r>
          </w:p>
        </w:tc>
        <w:tc>
          <w:tcPr>
            <w:tcW w:w="378" w:type="pct"/>
            <w:tcBorders>
              <w:top w:val="nil"/>
              <w:left w:val="nil"/>
              <w:bottom w:val="single" w:sz="4" w:space="0" w:color="auto"/>
              <w:right w:val="single" w:sz="4" w:space="0" w:color="auto"/>
            </w:tcBorders>
            <w:shd w:val="clear" w:color="auto" w:fill="auto"/>
            <w:noWrap/>
            <w:vAlign w:val="center"/>
          </w:tcPr>
          <w:p w:rsidR="0001267D" w:rsidRPr="006852E4" w:rsidRDefault="0001267D" w:rsidP="009E0C58">
            <w:pPr>
              <w:spacing w:before="0" w:after="0"/>
              <w:jc w:val="center"/>
              <w:rPr>
                <w:rFonts w:eastAsia="Times New Roman" w:cs="Times New Roman"/>
                <w:color w:val="000000"/>
                <w:sz w:val="15"/>
                <w:szCs w:val="15"/>
                <w:lang w:eastAsia="pl-PL"/>
              </w:rPr>
            </w:pPr>
            <w:r>
              <w:rPr>
                <w:rFonts w:eastAsia="Times New Roman" w:cs="Times New Roman"/>
                <w:color w:val="000000"/>
                <w:sz w:val="15"/>
                <w:szCs w:val="15"/>
                <w:lang w:eastAsia="pl-PL"/>
              </w:rPr>
              <w:t>120</w:t>
            </w:r>
          </w:p>
        </w:tc>
        <w:tc>
          <w:tcPr>
            <w:tcW w:w="1417" w:type="pct"/>
            <w:gridSpan w:val="2"/>
            <w:tcBorders>
              <w:top w:val="single" w:sz="4" w:space="0" w:color="auto"/>
              <w:left w:val="nil"/>
              <w:bottom w:val="single" w:sz="4" w:space="0" w:color="auto"/>
              <w:right w:val="single" w:sz="4" w:space="0" w:color="000000"/>
            </w:tcBorders>
            <w:shd w:val="clear" w:color="auto" w:fill="auto"/>
            <w:noWrap/>
            <w:vAlign w:val="center"/>
          </w:tcPr>
          <w:p w:rsidR="0001267D" w:rsidRPr="006852E4" w:rsidRDefault="002037D2" w:rsidP="009E0C58">
            <w:pPr>
              <w:spacing w:before="0" w:after="0"/>
              <w:jc w:val="left"/>
              <w:rPr>
                <w:rFonts w:eastAsia="Times New Roman" w:cs="Times New Roman"/>
                <w:color w:val="000000"/>
                <w:sz w:val="15"/>
                <w:szCs w:val="15"/>
                <w:lang w:eastAsia="pl-PL"/>
              </w:rPr>
            </w:pPr>
            <w:r>
              <w:rPr>
                <w:rFonts w:eastAsia="Times New Roman" w:cs="Times New Roman"/>
                <w:color w:val="000000"/>
                <w:sz w:val="15"/>
                <w:szCs w:val="15"/>
                <w:lang w:eastAsia="pl-PL"/>
              </w:rPr>
              <w:t>Lista uczestników</w:t>
            </w:r>
          </w:p>
        </w:tc>
      </w:tr>
      <w:tr w:rsidR="0001267D" w:rsidRPr="006852E4" w:rsidTr="009E0C58">
        <w:trPr>
          <w:trHeight w:val="225"/>
        </w:trPr>
        <w:tc>
          <w:tcPr>
            <w:tcW w:w="200" w:type="pct"/>
            <w:tcBorders>
              <w:top w:val="nil"/>
              <w:left w:val="single" w:sz="4" w:space="0" w:color="auto"/>
              <w:bottom w:val="single" w:sz="4" w:space="0" w:color="auto"/>
              <w:right w:val="single" w:sz="4" w:space="0" w:color="auto"/>
            </w:tcBorders>
            <w:shd w:val="clear" w:color="auto" w:fill="auto"/>
            <w:noWrap/>
            <w:vAlign w:val="bottom"/>
          </w:tcPr>
          <w:p w:rsidR="0001267D" w:rsidRPr="006852E4" w:rsidRDefault="0001267D" w:rsidP="009E0C58">
            <w:pPr>
              <w:spacing w:before="0" w:after="0"/>
              <w:jc w:val="left"/>
              <w:rPr>
                <w:rFonts w:eastAsia="Times New Roman" w:cs="Times New Roman"/>
                <w:color w:val="000000"/>
                <w:sz w:val="15"/>
                <w:szCs w:val="15"/>
                <w:lang w:eastAsia="pl-PL"/>
              </w:rPr>
            </w:pPr>
            <w:r w:rsidRPr="006852E4">
              <w:rPr>
                <w:rFonts w:eastAsia="Times New Roman" w:cs="Times New Roman"/>
                <w:color w:val="000000"/>
                <w:sz w:val="15"/>
                <w:szCs w:val="15"/>
                <w:lang w:eastAsia="pl-PL"/>
              </w:rPr>
              <w:t>W.1.</w:t>
            </w:r>
            <w:r w:rsidR="004F235F">
              <w:rPr>
                <w:rFonts w:eastAsia="Times New Roman" w:cs="Times New Roman"/>
                <w:color w:val="000000"/>
                <w:sz w:val="15"/>
                <w:szCs w:val="15"/>
                <w:lang w:eastAsia="pl-PL"/>
              </w:rPr>
              <w:t>6.</w:t>
            </w:r>
          </w:p>
        </w:tc>
        <w:tc>
          <w:tcPr>
            <w:tcW w:w="1825" w:type="pct"/>
            <w:gridSpan w:val="3"/>
            <w:tcBorders>
              <w:top w:val="single" w:sz="4" w:space="0" w:color="auto"/>
              <w:left w:val="nil"/>
              <w:bottom w:val="single" w:sz="4" w:space="0" w:color="auto"/>
              <w:right w:val="single" w:sz="4" w:space="0" w:color="000000"/>
            </w:tcBorders>
            <w:shd w:val="clear" w:color="auto" w:fill="auto"/>
            <w:noWrap/>
            <w:vAlign w:val="center"/>
          </w:tcPr>
          <w:p w:rsidR="0001267D" w:rsidRPr="006852E4" w:rsidRDefault="0001267D" w:rsidP="009E0C58">
            <w:pPr>
              <w:spacing w:before="0" w:after="0"/>
              <w:jc w:val="left"/>
              <w:rPr>
                <w:rFonts w:eastAsia="Times New Roman" w:cs="Times New Roman"/>
                <w:color w:val="000000"/>
                <w:sz w:val="15"/>
                <w:szCs w:val="15"/>
                <w:lang w:eastAsia="pl-PL"/>
              </w:rPr>
            </w:pPr>
            <w:r w:rsidRPr="006852E4">
              <w:rPr>
                <w:rFonts w:eastAsia="Times New Roman" w:cs="Times New Roman"/>
                <w:color w:val="000000"/>
                <w:sz w:val="15"/>
                <w:szCs w:val="15"/>
                <w:lang w:eastAsia="pl-PL"/>
              </w:rPr>
              <w:t>Liczba osób uczestniczących w szkoleniach</w:t>
            </w:r>
          </w:p>
        </w:tc>
        <w:tc>
          <w:tcPr>
            <w:tcW w:w="912" w:type="pct"/>
            <w:tcBorders>
              <w:top w:val="nil"/>
              <w:left w:val="nil"/>
              <w:bottom w:val="single" w:sz="4" w:space="0" w:color="auto"/>
              <w:right w:val="single" w:sz="4" w:space="0" w:color="auto"/>
            </w:tcBorders>
            <w:shd w:val="clear" w:color="auto" w:fill="auto"/>
            <w:noWrap/>
            <w:vAlign w:val="center"/>
          </w:tcPr>
          <w:p w:rsidR="0001267D" w:rsidRPr="006852E4" w:rsidRDefault="0001267D" w:rsidP="009E0C58">
            <w:pPr>
              <w:spacing w:before="0" w:after="0"/>
              <w:jc w:val="center"/>
              <w:rPr>
                <w:rFonts w:eastAsia="Times New Roman" w:cs="Times New Roman"/>
                <w:color w:val="000000"/>
                <w:sz w:val="15"/>
                <w:szCs w:val="15"/>
                <w:lang w:eastAsia="pl-PL"/>
              </w:rPr>
            </w:pPr>
            <w:r w:rsidRPr="006852E4">
              <w:rPr>
                <w:rFonts w:eastAsia="Times New Roman" w:cs="Times New Roman"/>
                <w:color w:val="000000"/>
                <w:sz w:val="15"/>
                <w:szCs w:val="15"/>
                <w:lang w:eastAsia="pl-PL"/>
              </w:rPr>
              <w:t>Osoby</w:t>
            </w:r>
          </w:p>
        </w:tc>
        <w:tc>
          <w:tcPr>
            <w:tcW w:w="268" w:type="pct"/>
            <w:tcBorders>
              <w:top w:val="nil"/>
              <w:left w:val="nil"/>
              <w:bottom w:val="single" w:sz="4" w:space="0" w:color="auto"/>
              <w:right w:val="single" w:sz="4" w:space="0" w:color="auto"/>
            </w:tcBorders>
            <w:shd w:val="clear" w:color="auto" w:fill="auto"/>
            <w:noWrap/>
            <w:vAlign w:val="center"/>
          </w:tcPr>
          <w:p w:rsidR="0001267D" w:rsidRPr="006852E4" w:rsidRDefault="0001267D" w:rsidP="009E0C58">
            <w:pPr>
              <w:spacing w:before="0" w:after="0"/>
              <w:jc w:val="center"/>
              <w:rPr>
                <w:rFonts w:eastAsia="Times New Roman" w:cs="Times New Roman"/>
                <w:color w:val="000000"/>
                <w:sz w:val="15"/>
                <w:szCs w:val="15"/>
                <w:lang w:eastAsia="pl-PL"/>
              </w:rPr>
            </w:pPr>
            <w:r w:rsidRPr="006852E4">
              <w:rPr>
                <w:rFonts w:eastAsia="Times New Roman" w:cs="Times New Roman"/>
                <w:color w:val="000000"/>
                <w:sz w:val="15"/>
                <w:szCs w:val="15"/>
                <w:lang w:eastAsia="pl-PL"/>
              </w:rPr>
              <w:t>0</w:t>
            </w:r>
          </w:p>
        </w:tc>
        <w:tc>
          <w:tcPr>
            <w:tcW w:w="378" w:type="pct"/>
            <w:tcBorders>
              <w:top w:val="nil"/>
              <w:left w:val="nil"/>
              <w:bottom w:val="single" w:sz="4" w:space="0" w:color="auto"/>
              <w:right w:val="single" w:sz="4" w:space="0" w:color="auto"/>
            </w:tcBorders>
            <w:shd w:val="clear" w:color="auto" w:fill="auto"/>
            <w:noWrap/>
            <w:vAlign w:val="center"/>
          </w:tcPr>
          <w:p w:rsidR="0001267D" w:rsidRPr="006852E4" w:rsidRDefault="0001267D" w:rsidP="009E0C58">
            <w:pPr>
              <w:spacing w:before="0" w:after="0"/>
              <w:jc w:val="center"/>
              <w:rPr>
                <w:rFonts w:eastAsia="Times New Roman" w:cs="Times New Roman"/>
                <w:color w:val="000000"/>
                <w:sz w:val="15"/>
                <w:szCs w:val="15"/>
                <w:lang w:eastAsia="pl-PL"/>
              </w:rPr>
            </w:pPr>
            <w:r w:rsidRPr="006852E4">
              <w:rPr>
                <w:rFonts w:eastAsia="Times New Roman" w:cs="Times New Roman"/>
                <w:color w:val="000000"/>
                <w:sz w:val="15"/>
                <w:szCs w:val="15"/>
                <w:lang w:eastAsia="pl-PL"/>
              </w:rPr>
              <w:t>140</w:t>
            </w:r>
          </w:p>
        </w:tc>
        <w:tc>
          <w:tcPr>
            <w:tcW w:w="1417" w:type="pct"/>
            <w:gridSpan w:val="2"/>
            <w:tcBorders>
              <w:top w:val="single" w:sz="4" w:space="0" w:color="auto"/>
              <w:left w:val="nil"/>
              <w:bottom w:val="single" w:sz="4" w:space="0" w:color="auto"/>
              <w:right w:val="single" w:sz="4" w:space="0" w:color="000000"/>
            </w:tcBorders>
            <w:shd w:val="clear" w:color="auto" w:fill="auto"/>
            <w:noWrap/>
            <w:vAlign w:val="center"/>
          </w:tcPr>
          <w:p w:rsidR="0001267D" w:rsidRPr="006852E4" w:rsidRDefault="002037D2" w:rsidP="009E0C58">
            <w:pPr>
              <w:spacing w:before="0" w:after="0"/>
              <w:jc w:val="left"/>
              <w:rPr>
                <w:rFonts w:eastAsia="Times New Roman" w:cs="Times New Roman"/>
                <w:color w:val="000000"/>
                <w:sz w:val="15"/>
                <w:szCs w:val="15"/>
                <w:lang w:eastAsia="pl-PL"/>
              </w:rPr>
            </w:pPr>
            <w:r>
              <w:rPr>
                <w:rFonts w:eastAsia="Times New Roman" w:cs="Times New Roman"/>
                <w:color w:val="000000"/>
                <w:sz w:val="15"/>
                <w:szCs w:val="15"/>
                <w:lang w:eastAsia="pl-PL"/>
              </w:rPr>
              <w:t>Lista uczestników</w:t>
            </w:r>
          </w:p>
        </w:tc>
      </w:tr>
      <w:tr w:rsidR="0001267D" w:rsidRPr="006852E4" w:rsidTr="009E0C58">
        <w:trPr>
          <w:trHeight w:val="225"/>
        </w:trPr>
        <w:tc>
          <w:tcPr>
            <w:tcW w:w="200" w:type="pct"/>
            <w:tcBorders>
              <w:top w:val="nil"/>
              <w:left w:val="single" w:sz="4" w:space="0" w:color="auto"/>
              <w:bottom w:val="single" w:sz="4" w:space="0" w:color="auto"/>
              <w:right w:val="single" w:sz="4" w:space="0" w:color="auto"/>
            </w:tcBorders>
            <w:shd w:val="clear" w:color="auto" w:fill="auto"/>
            <w:noWrap/>
            <w:vAlign w:val="bottom"/>
          </w:tcPr>
          <w:p w:rsidR="0001267D" w:rsidRPr="006852E4" w:rsidRDefault="004F235F" w:rsidP="009E0C58">
            <w:pPr>
              <w:spacing w:before="0" w:after="0"/>
              <w:jc w:val="left"/>
              <w:rPr>
                <w:rFonts w:eastAsia="Times New Roman" w:cs="Times New Roman"/>
                <w:color w:val="000000"/>
                <w:sz w:val="15"/>
                <w:szCs w:val="15"/>
                <w:lang w:eastAsia="pl-PL"/>
              </w:rPr>
            </w:pPr>
            <w:r>
              <w:rPr>
                <w:rFonts w:eastAsia="Times New Roman" w:cs="Times New Roman"/>
                <w:color w:val="000000"/>
                <w:sz w:val="15"/>
                <w:szCs w:val="15"/>
                <w:lang w:eastAsia="pl-PL"/>
              </w:rPr>
              <w:t>W.1.7.</w:t>
            </w:r>
          </w:p>
        </w:tc>
        <w:tc>
          <w:tcPr>
            <w:tcW w:w="1825" w:type="pct"/>
            <w:gridSpan w:val="3"/>
            <w:tcBorders>
              <w:top w:val="single" w:sz="4" w:space="0" w:color="auto"/>
              <w:left w:val="nil"/>
              <w:bottom w:val="single" w:sz="4" w:space="0" w:color="auto"/>
              <w:right w:val="single" w:sz="4" w:space="0" w:color="000000"/>
            </w:tcBorders>
            <w:shd w:val="clear" w:color="auto" w:fill="auto"/>
            <w:noWrap/>
            <w:vAlign w:val="center"/>
          </w:tcPr>
          <w:p w:rsidR="0001267D" w:rsidRPr="006852E4" w:rsidRDefault="0001267D" w:rsidP="009E0C58">
            <w:pPr>
              <w:spacing w:before="0" w:after="0"/>
              <w:jc w:val="left"/>
              <w:rPr>
                <w:rFonts w:eastAsia="Times New Roman" w:cs="Times New Roman"/>
                <w:color w:val="000000"/>
                <w:sz w:val="15"/>
                <w:szCs w:val="15"/>
                <w:lang w:eastAsia="pl-PL"/>
              </w:rPr>
            </w:pPr>
            <w:r>
              <w:rPr>
                <w:rFonts w:eastAsia="Times New Roman" w:cs="Times New Roman"/>
                <w:color w:val="000000"/>
                <w:sz w:val="15"/>
                <w:szCs w:val="15"/>
                <w:lang w:eastAsia="pl-PL"/>
              </w:rPr>
              <w:t>Liczba osób uczestniczących w spotkaniach konsultacyjno-informacyjnych</w:t>
            </w:r>
          </w:p>
        </w:tc>
        <w:tc>
          <w:tcPr>
            <w:tcW w:w="912" w:type="pct"/>
            <w:tcBorders>
              <w:top w:val="nil"/>
              <w:left w:val="nil"/>
              <w:bottom w:val="single" w:sz="4" w:space="0" w:color="auto"/>
              <w:right w:val="single" w:sz="4" w:space="0" w:color="auto"/>
            </w:tcBorders>
            <w:shd w:val="clear" w:color="auto" w:fill="auto"/>
            <w:noWrap/>
            <w:vAlign w:val="center"/>
          </w:tcPr>
          <w:p w:rsidR="0001267D" w:rsidRPr="006852E4" w:rsidRDefault="002037D2" w:rsidP="009E0C58">
            <w:pPr>
              <w:spacing w:before="0" w:after="0"/>
              <w:jc w:val="center"/>
              <w:rPr>
                <w:rFonts w:eastAsia="Times New Roman" w:cs="Times New Roman"/>
                <w:color w:val="000000"/>
                <w:sz w:val="15"/>
                <w:szCs w:val="15"/>
                <w:lang w:eastAsia="pl-PL"/>
              </w:rPr>
            </w:pPr>
            <w:r>
              <w:rPr>
                <w:rFonts w:eastAsia="Times New Roman" w:cs="Times New Roman"/>
                <w:color w:val="000000"/>
                <w:sz w:val="15"/>
                <w:szCs w:val="15"/>
                <w:lang w:eastAsia="pl-PL"/>
              </w:rPr>
              <w:t>Osoby</w:t>
            </w:r>
          </w:p>
        </w:tc>
        <w:tc>
          <w:tcPr>
            <w:tcW w:w="268" w:type="pct"/>
            <w:tcBorders>
              <w:top w:val="nil"/>
              <w:left w:val="nil"/>
              <w:bottom w:val="single" w:sz="4" w:space="0" w:color="auto"/>
              <w:right w:val="single" w:sz="4" w:space="0" w:color="auto"/>
            </w:tcBorders>
            <w:shd w:val="clear" w:color="auto" w:fill="auto"/>
            <w:noWrap/>
            <w:vAlign w:val="center"/>
          </w:tcPr>
          <w:p w:rsidR="0001267D" w:rsidRPr="006852E4" w:rsidRDefault="002037D2" w:rsidP="009E0C58">
            <w:pPr>
              <w:spacing w:before="0" w:after="0"/>
              <w:jc w:val="center"/>
              <w:rPr>
                <w:rFonts w:eastAsia="Times New Roman" w:cs="Times New Roman"/>
                <w:color w:val="000000"/>
                <w:sz w:val="15"/>
                <w:szCs w:val="15"/>
                <w:lang w:eastAsia="pl-PL"/>
              </w:rPr>
            </w:pPr>
            <w:r>
              <w:rPr>
                <w:rFonts w:eastAsia="Times New Roman" w:cs="Times New Roman"/>
                <w:color w:val="000000"/>
                <w:sz w:val="15"/>
                <w:szCs w:val="15"/>
                <w:lang w:eastAsia="pl-PL"/>
              </w:rPr>
              <w:t>0</w:t>
            </w:r>
          </w:p>
        </w:tc>
        <w:tc>
          <w:tcPr>
            <w:tcW w:w="378" w:type="pct"/>
            <w:tcBorders>
              <w:top w:val="nil"/>
              <w:left w:val="nil"/>
              <w:bottom w:val="single" w:sz="4" w:space="0" w:color="auto"/>
              <w:right w:val="single" w:sz="4" w:space="0" w:color="auto"/>
            </w:tcBorders>
            <w:shd w:val="clear" w:color="auto" w:fill="auto"/>
            <w:noWrap/>
            <w:vAlign w:val="center"/>
          </w:tcPr>
          <w:p w:rsidR="0001267D" w:rsidRPr="006852E4" w:rsidRDefault="002037D2" w:rsidP="009E0C58">
            <w:pPr>
              <w:spacing w:before="0" w:after="0"/>
              <w:jc w:val="center"/>
              <w:rPr>
                <w:rFonts w:eastAsia="Times New Roman" w:cs="Times New Roman"/>
                <w:color w:val="000000"/>
                <w:sz w:val="15"/>
                <w:szCs w:val="15"/>
                <w:lang w:eastAsia="pl-PL"/>
              </w:rPr>
            </w:pPr>
            <w:r>
              <w:rPr>
                <w:rFonts w:eastAsia="Times New Roman" w:cs="Times New Roman"/>
                <w:color w:val="000000"/>
                <w:sz w:val="15"/>
                <w:szCs w:val="15"/>
                <w:lang w:eastAsia="pl-PL"/>
              </w:rPr>
              <w:t>120</w:t>
            </w:r>
          </w:p>
        </w:tc>
        <w:tc>
          <w:tcPr>
            <w:tcW w:w="1417" w:type="pct"/>
            <w:gridSpan w:val="2"/>
            <w:tcBorders>
              <w:top w:val="single" w:sz="4" w:space="0" w:color="auto"/>
              <w:left w:val="nil"/>
              <w:bottom w:val="single" w:sz="4" w:space="0" w:color="auto"/>
              <w:right w:val="single" w:sz="4" w:space="0" w:color="000000"/>
            </w:tcBorders>
            <w:shd w:val="clear" w:color="auto" w:fill="auto"/>
            <w:noWrap/>
            <w:vAlign w:val="center"/>
          </w:tcPr>
          <w:p w:rsidR="0001267D" w:rsidRPr="006852E4" w:rsidRDefault="002037D2" w:rsidP="009E0C58">
            <w:pPr>
              <w:spacing w:before="0" w:after="0"/>
              <w:jc w:val="left"/>
              <w:rPr>
                <w:rFonts w:eastAsia="Times New Roman" w:cs="Times New Roman"/>
                <w:color w:val="000000"/>
                <w:sz w:val="15"/>
                <w:szCs w:val="15"/>
                <w:lang w:eastAsia="pl-PL"/>
              </w:rPr>
            </w:pPr>
            <w:r>
              <w:rPr>
                <w:rFonts w:eastAsia="Times New Roman" w:cs="Times New Roman"/>
                <w:color w:val="000000"/>
                <w:sz w:val="15"/>
                <w:szCs w:val="15"/>
                <w:lang w:eastAsia="pl-PL"/>
              </w:rPr>
              <w:t>Lista uczestników</w:t>
            </w:r>
          </w:p>
        </w:tc>
      </w:tr>
      <w:tr w:rsidR="0001267D" w:rsidRPr="006852E4" w:rsidTr="009E0C58">
        <w:trPr>
          <w:trHeight w:val="225"/>
        </w:trPr>
        <w:tc>
          <w:tcPr>
            <w:tcW w:w="200" w:type="pct"/>
            <w:tcBorders>
              <w:top w:val="nil"/>
              <w:left w:val="single" w:sz="4" w:space="0" w:color="auto"/>
              <w:bottom w:val="single" w:sz="4" w:space="0" w:color="auto"/>
              <w:right w:val="single" w:sz="4" w:space="0" w:color="auto"/>
            </w:tcBorders>
            <w:shd w:val="clear" w:color="auto" w:fill="auto"/>
            <w:noWrap/>
            <w:vAlign w:val="bottom"/>
          </w:tcPr>
          <w:p w:rsidR="0001267D" w:rsidRPr="006852E4" w:rsidRDefault="0001267D" w:rsidP="009E0C58">
            <w:pPr>
              <w:spacing w:before="0" w:after="0"/>
              <w:jc w:val="left"/>
              <w:rPr>
                <w:rFonts w:eastAsia="Times New Roman" w:cs="Times New Roman"/>
                <w:color w:val="000000"/>
                <w:sz w:val="15"/>
                <w:szCs w:val="15"/>
                <w:lang w:eastAsia="pl-PL"/>
              </w:rPr>
            </w:pPr>
            <w:r w:rsidRPr="006852E4">
              <w:rPr>
                <w:rFonts w:eastAsia="Times New Roman" w:cs="Times New Roman"/>
                <w:color w:val="000000"/>
                <w:sz w:val="15"/>
                <w:szCs w:val="15"/>
                <w:lang w:eastAsia="pl-PL"/>
              </w:rPr>
              <w:t>W.1.</w:t>
            </w:r>
            <w:r w:rsidR="00211B75">
              <w:rPr>
                <w:rFonts w:eastAsia="Times New Roman" w:cs="Times New Roman"/>
                <w:color w:val="000000"/>
                <w:sz w:val="15"/>
                <w:szCs w:val="15"/>
                <w:lang w:eastAsia="pl-PL"/>
              </w:rPr>
              <w:t>8</w:t>
            </w:r>
            <w:r w:rsidR="004F235F">
              <w:rPr>
                <w:rFonts w:eastAsia="Times New Roman" w:cs="Times New Roman"/>
                <w:color w:val="000000"/>
                <w:sz w:val="15"/>
                <w:szCs w:val="15"/>
                <w:lang w:eastAsia="pl-PL"/>
              </w:rPr>
              <w:t>.</w:t>
            </w:r>
          </w:p>
        </w:tc>
        <w:tc>
          <w:tcPr>
            <w:tcW w:w="1825" w:type="pct"/>
            <w:gridSpan w:val="3"/>
            <w:tcBorders>
              <w:top w:val="single" w:sz="4" w:space="0" w:color="auto"/>
              <w:left w:val="nil"/>
              <w:bottom w:val="single" w:sz="4" w:space="0" w:color="auto"/>
              <w:right w:val="single" w:sz="4" w:space="0" w:color="000000"/>
            </w:tcBorders>
            <w:shd w:val="clear" w:color="auto" w:fill="auto"/>
            <w:noWrap/>
            <w:vAlign w:val="center"/>
          </w:tcPr>
          <w:p w:rsidR="0001267D" w:rsidRPr="006852E4" w:rsidRDefault="0001267D" w:rsidP="009E0C58">
            <w:pPr>
              <w:spacing w:before="0" w:after="0"/>
              <w:jc w:val="left"/>
              <w:rPr>
                <w:rFonts w:eastAsia="Times New Roman" w:cs="Times New Roman"/>
                <w:color w:val="000000"/>
                <w:sz w:val="15"/>
                <w:szCs w:val="15"/>
                <w:lang w:eastAsia="pl-PL"/>
              </w:rPr>
            </w:pPr>
            <w:r w:rsidRPr="006852E4">
              <w:rPr>
                <w:rFonts w:eastAsia="Times New Roman" w:cs="Times New Roman"/>
                <w:color w:val="000000"/>
                <w:sz w:val="15"/>
                <w:szCs w:val="15"/>
                <w:lang w:eastAsia="pl-PL"/>
              </w:rPr>
              <w:t>Liczba uczestników wydarzeń promocyjnych</w:t>
            </w:r>
          </w:p>
        </w:tc>
        <w:tc>
          <w:tcPr>
            <w:tcW w:w="912" w:type="pct"/>
            <w:tcBorders>
              <w:top w:val="nil"/>
              <w:left w:val="nil"/>
              <w:bottom w:val="single" w:sz="4" w:space="0" w:color="auto"/>
              <w:right w:val="single" w:sz="4" w:space="0" w:color="auto"/>
            </w:tcBorders>
            <w:shd w:val="clear" w:color="auto" w:fill="auto"/>
            <w:noWrap/>
            <w:vAlign w:val="center"/>
          </w:tcPr>
          <w:p w:rsidR="0001267D" w:rsidRPr="006852E4" w:rsidRDefault="0001267D" w:rsidP="009E0C58">
            <w:pPr>
              <w:spacing w:before="0" w:after="0"/>
              <w:jc w:val="center"/>
              <w:rPr>
                <w:rFonts w:eastAsia="Times New Roman" w:cs="Times New Roman"/>
                <w:color w:val="000000"/>
                <w:sz w:val="15"/>
                <w:szCs w:val="15"/>
                <w:lang w:eastAsia="pl-PL"/>
              </w:rPr>
            </w:pPr>
            <w:r w:rsidRPr="006852E4">
              <w:rPr>
                <w:rFonts w:eastAsia="Times New Roman" w:cs="Times New Roman"/>
                <w:color w:val="000000"/>
                <w:sz w:val="15"/>
                <w:szCs w:val="15"/>
                <w:lang w:eastAsia="pl-PL"/>
              </w:rPr>
              <w:t>Osoby</w:t>
            </w:r>
          </w:p>
        </w:tc>
        <w:tc>
          <w:tcPr>
            <w:tcW w:w="268" w:type="pct"/>
            <w:tcBorders>
              <w:top w:val="nil"/>
              <w:left w:val="nil"/>
              <w:bottom w:val="single" w:sz="4" w:space="0" w:color="auto"/>
              <w:right w:val="single" w:sz="4" w:space="0" w:color="auto"/>
            </w:tcBorders>
            <w:shd w:val="clear" w:color="auto" w:fill="auto"/>
            <w:noWrap/>
            <w:vAlign w:val="center"/>
          </w:tcPr>
          <w:p w:rsidR="0001267D" w:rsidRPr="006852E4" w:rsidRDefault="0001267D" w:rsidP="009E0C58">
            <w:pPr>
              <w:spacing w:before="0" w:after="0"/>
              <w:jc w:val="center"/>
              <w:rPr>
                <w:rFonts w:eastAsia="Times New Roman" w:cs="Times New Roman"/>
                <w:color w:val="000000"/>
                <w:sz w:val="15"/>
                <w:szCs w:val="15"/>
                <w:lang w:eastAsia="pl-PL"/>
              </w:rPr>
            </w:pPr>
            <w:r w:rsidRPr="006852E4">
              <w:rPr>
                <w:rFonts w:eastAsia="Times New Roman" w:cs="Times New Roman"/>
                <w:color w:val="000000"/>
                <w:sz w:val="15"/>
                <w:szCs w:val="15"/>
                <w:lang w:eastAsia="pl-PL"/>
              </w:rPr>
              <w:t>0</w:t>
            </w:r>
          </w:p>
        </w:tc>
        <w:tc>
          <w:tcPr>
            <w:tcW w:w="378" w:type="pct"/>
            <w:tcBorders>
              <w:top w:val="nil"/>
              <w:left w:val="nil"/>
              <w:bottom w:val="single" w:sz="4" w:space="0" w:color="auto"/>
              <w:right w:val="single" w:sz="4" w:space="0" w:color="auto"/>
            </w:tcBorders>
            <w:shd w:val="clear" w:color="auto" w:fill="auto"/>
            <w:noWrap/>
            <w:vAlign w:val="center"/>
          </w:tcPr>
          <w:p w:rsidR="0001267D" w:rsidRPr="006852E4" w:rsidRDefault="0001267D" w:rsidP="009E0C58">
            <w:pPr>
              <w:spacing w:before="0" w:after="0"/>
              <w:jc w:val="center"/>
              <w:rPr>
                <w:rFonts w:eastAsia="Times New Roman" w:cs="Times New Roman"/>
                <w:color w:val="000000"/>
                <w:sz w:val="15"/>
                <w:szCs w:val="15"/>
                <w:lang w:eastAsia="pl-PL"/>
              </w:rPr>
            </w:pPr>
            <w:r w:rsidRPr="006852E4">
              <w:rPr>
                <w:rFonts w:eastAsia="Times New Roman" w:cs="Times New Roman"/>
                <w:color w:val="000000"/>
                <w:sz w:val="15"/>
                <w:szCs w:val="15"/>
                <w:lang w:eastAsia="pl-PL"/>
              </w:rPr>
              <w:t>900</w:t>
            </w:r>
          </w:p>
        </w:tc>
        <w:tc>
          <w:tcPr>
            <w:tcW w:w="1417" w:type="pct"/>
            <w:gridSpan w:val="2"/>
            <w:tcBorders>
              <w:top w:val="single" w:sz="4" w:space="0" w:color="auto"/>
              <w:left w:val="nil"/>
              <w:bottom w:val="single" w:sz="4" w:space="0" w:color="auto"/>
              <w:right w:val="single" w:sz="4" w:space="0" w:color="000000"/>
            </w:tcBorders>
            <w:shd w:val="clear" w:color="auto" w:fill="auto"/>
            <w:noWrap/>
            <w:vAlign w:val="center"/>
          </w:tcPr>
          <w:p w:rsidR="0001267D" w:rsidRPr="006852E4" w:rsidRDefault="0001267D" w:rsidP="009E0C58">
            <w:pPr>
              <w:spacing w:before="0" w:after="0"/>
              <w:jc w:val="left"/>
              <w:rPr>
                <w:rFonts w:eastAsia="Times New Roman" w:cs="Times New Roman"/>
                <w:color w:val="000000"/>
                <w:sz w:val="15"/>
                <w:szCs w:val="15"/>
                <w:lang w:eastAsia="pl-PL"/>
              </w:rPr>
            </w:pPr>
            <w:r w:rsidRPr="006852E4">
              <w:rPr>
                <w:rFonts w:eastAsia="Times New Roman" w:cs="Times New Roman"/>
                <w:color w:val="000000"/>
                <w:sz w:val="15"/>
                <w:szCs w:val="15"/>
                <w:lang w:eastAsia="pl-PL"/>
              </w:rPr>
              <w:t>Ankieta ewaluacyjna</w:t>
            </w:r>
          </w:p>
        </w:tc>
      </w:tr>
      <w:tr w:rsidR="0001267D" w:rsidRPr="006852E4" w:rsidTr="009E0C58">
        <w:trPr>
          <w:trHeight w:val="225"/>
        </w:trPr>
        <w:tc>
          <w:tcPr>
            <w:tcW w:w="200" w:type="pct"/>
            <w:tcBorders>
              <w:top w:val="nil"/>
              <w:left w:val="single" w:sz="4" w:space="0" w:color="auto"/>
              <w:bottom w:val="single" w:sz="4" w:space="0" w:color="auto"/>
              <w:right w:val="single" w:sz="4" w:space="0" w:color="auto"/>
            </w:tcBorders>
            <w:shd w:val="clear" w:color="auto" w:fill="auto"/>
            <w:noWrap/>
            <w:vAlign w:val="bottom"/>
          </w:tcPr>
          <w:p w:rsidR="0001267D" w:rsidRPr="006852E4" w:rsidRDefault="0001267D" w:rsidP="009E0C58">
            <w:pPr>
              <w:spacing w:before="0" w:after="0"/>
              <w:jc w:val="left"/>
              <w:rPr>
                <w:rFonts w:eastAsia="Times New Roman" w:cs="Times New Roman"/>
                <w:color w:val="000000"/>
                <w:sz w:val="15"/>
                <w:szCs w:val="15"/>
                <w:lang w:eastAsia="pl-PL"/>
              </w:rPr>
            </w:pPr>
            <w:r w:rsidRPr="006852E4">
              <w:rPr>
                <w:rFonts w:eastAsia="Times New Roman" w:cs="Times New Roman"/>
                <w:color w:val="000000"/>
                <w:sz w:val="15"/>
                <w:szCs w:val="15"/>
                <w:lang w:eastAsia="pl-PL"/>
              </w:rPr>
              <w:t>W.1.</w:t>
            </w:r>
            <w:r w:rsidR="00211B75">
              <w:rPr>
                <w:rFonts w:eastAsia="Times New Roman" w:cs="Times New Roman"/>
                <w:color w:val="000000"/>
                <w:sz w:val="15"/>
                <w:szCs w:val="15"/>
                <w:lang w:eastAsia="pl-PL"/>
              </w:rPr>
              <w:t>9</w:t>
            </w:r>
            <w:r w:rsidR="004F235F">
              <w:rPr>
                <w:rFonts w:eastAsia="Times New Roman" w:cs="Times New Roman"/>
                <w:color w:val="000000"/>
                <w:sz w:val="15"/>
                <w:szCs w:val="15"/>
                <w:lang w:eastAsia="pl-PL"/>
              </w:rPr>
              <w:t>.</w:t>
            </w:r>
          </w:p>
        </w:tc>
        <w:tc>
          <w:tcPr>
            <w:tcW w:w="1825" w:type="pct"/>
            <w:gridSpan w:val="3"/>
            <w:tcBorders>
              <w:top w:val="single" w:sz="4" w:space="0" w:color="auto"/>
              <w:left w:val="nil"/>
              <w:bottom w:val="single" w:sz="4" w:space="0" w:color="auto"/>
              <w:right w:val="single" w:sz="4" w:space="0" w:color="000000"/>
            </w:tcBorders>
            <w:shd w:val="clear" w:color="auto" w:fill="auto"/>
            <w:noWrap/>
            <w:vAlign w:val="center"/>
          </w:tcPr>
          <w:p w:rsidR="0001267D" w:rsidRPr="006852E4" w:rsidRDefault="0001267D" w:rsidP="009E0C58">
            <w:pPr>
              <w:spacing w:before="0" w:after="0"/>
              <w:jc w:val="left"/>
              <w:rPr>
                <w:rFonts w:eastAsia="Times New Roman" w:cs="Times New Roman"/>
                <w:color w:val="000000"/>
                <w:sz w:val="15"/>
                <w:szCs w:val="15"/>
                <w:lang w:eastAsia="pl-PL"/>
              </w:rPr>
            </w:pPr>
            <w:r w:rsidRPr="006852E4">
              <w:rPr>
                <w:rFonts w:eastAsia="Times New Roman" w:cs="Times New Roman"/>
                <w:color w:val="000000"/>
                <w:sz w:val="15"/>
                <w:szCs w:val="15"/>
                <w:lang w:eastAsia="pl-PL"/>
              </w:rPr>
              <w:t>Liczba osób, którym przekazano publikacje o działalności LGD i założeniach PROW</w:t>
            </w:r>
          </w:p>
        </w:tc>
        <w:tc>
          <w:tcPr>
            <w:tcW w:w="912" w:type="pct"/>
            <w:tcBorders>
              <w:top w:val="nil"/>
              <w:left w:val="nil"/>
              <w:bottom w:val="single" w:sz="4" w:space="0" w:color="auto"/>
              <w:right w:val="single" w:sz="4" w:space="0" w:color="auto"/>
            </w:tcBorders>
            <w:shd w:val="clear" w:color="auto" w:fill="auto"/>
            <w:noWrap/>
            <w:vAlign w:val="center"/>
          </w:tcPr>
          <w:p w:rsidR="0001267D" w:rsidRPr="006852E4" w:rsidRDefault="0001267D" w:rsidP="009E0C58">
            <w:pPr>
              <w:spacing w:before="0" w:after="0"/>
              <w:jc w:val="center"/>
              <w:rPr>
                <w:rFonts w:eastAsia="Times New Roman" w:cs="Times New Roman"/>
                <w:color w:val="000000"/>
                <w:sz w:val="15"/>
                <w:szCs w:val="15"/>
                <w:lang w:eastAsia="pl-PL"/>
              </w:rPr>
            </w:pPr>
            <w:r w:rsidRPr="006852E4">
              <w:rPr>
                <w:rFonts w:eastAsia="Times New Roman" w:cs="Times New Roman"/>
                <w:color w:val="000000"/>
                <w:sz w:val="15"/>
                <w:szCs w:val="15"/>
                <w:lang w:eastAsia="pl-PL"/>
              </w:rPr>
              <w:t>Osoby</w:t>
            </w:r>
          </w:p>
        </w:tc>
        <w:tc>
          <w:tcPr>
            <w:tcW w:w="268" w:type="pct"/>
            <w:tcBorders>
              <w:top w:val="nil"/>
              <w:left w:val="nil"/>
              <w:bottom w:val="single" w:sz="4" w:space="0" w:color="auto"/>
              <w:right w:val="single" w:sz="4" w:space="0" w:color="auto"/>
            </w:tcBorders>
            <w:shd w:val="clear" w:color="auto" w:fill="auto"/>
            <w:noWrap/>
            <w:vAlign w:val="center"/>
          </w:tcPr>
          <w:p w:rsidR="0001267D" w:rsidRPr="006852E4" w:rsidRDefault="0001267D" w:rsidP="009E0C58">
            <w:pPr>
              <w:spacing w:before="0" w:after="0"/>
              <w:jc w:val="center"/>
              <w:rPr>
                <w:rFonts w:eastAsia="Times New Roman" w:cs="Times New Roman"/>
                <w:color w:val="000000"/>
                <w:sz w:val="15"/>
                <w:szCs w:val="15"/>
                <w:lang w:eastAsia="pl-PL"/>
              </w:rPr>
            </w:pPr>
            <w:r w:rsidRPr="006852E4">
              <w:rPr>
                <w:rFonts w:eastAsia="Times New Roman" w:cs="Times New Roman"/>
                <w:color w:val="000000"/>
                <w:sz w:val="15"/>
                <w:szCs w:val="15"/>
                <w:lang w:eastAsia="pl-PL"/>
              </w:rPr>
              <w:t>0</w:t>
            </w:r>
          </w:p>
        </w:tc>
        <w:tc>
          <w:tcPr>
            <w:tcW w:w="378" w:type="pct"/>
            <w:tcBorders>
              <w:top w:val="nil"/>
              <w:left w:val="nil"/>
              <w:bottom w:val="single" w:sz="4" w:space="0" w:color="auto"/>
              <w:right w:val="single" w:sz="4" w:space="0" w:color="auto"/>
            </w:tcBorders>
            <w:shd w:val="clear" w:color="auto" w:fill="auto"/>
            <w:noWrap/>
            <w:vAlign w:val="center"/>
          </w:tcPr>
          <w:p w:rsidR="0001267D" w:rsidRPr="006852E4" w:rsidRDefault="0001267D" w:rsidP="009E0C58">
            <w:pPr>
              <w:spacing w:before="0" w:after="0"/>
              <w:jc w:val="center"/>
              <w:rPr>
                <w:rFonts w:eastAsia="Times New Roman" w:cs="Times New Roman"/>
                <w:color w:val="000000"/>
                <w:sz w:val="15"/>
                <w:szCs w:val="15"/>
                <w:lang w:eastAsia="pl-PL"/>
              </w:rPr>
            </w:pPr>
            <w:r w:rsidRPr="006852E4">
              <w:rPr>
                <w:rFonts w:eastAsia="Times New Roman" w:cs="Times New Roman"/>
                <w:color w:val="000000"/>
                <w:sz w:val="15"/>
                <w:szCs w:val="15"/>
                <w:lang w:eastAsia="pl-PL"/>
              </w:rPr>
              <w:t>1200</w:t>
            </w:r>
          </w:p>
        </w:tc>
        <w:tc>
          <w:tcPr>
            <w:tcW w:w="1417" w:type="pct"/>
            <w:gridSpan w:val="2"/>
            <w:tcBorders>
              <w:top w:val="single" w:sz="4" w:space="0" w:color="auto"/>
              <w:left w:val="nil"/>
              <w:bottom w:val="single" w:sz="4" w:space="0" w:color="auto"/>
              <w:right w:val="single" w:sz="4" w:space="0" w:color="000000"/>
            </w:tcBorders>
            <w:shd w:val="clear" w:color="auto" w:fill="auto"/>
            <w:noWrap/>
            <w:vAlign w:val="center"/>
          </w:tcPr>
          <w:p w:rsidR="0001267D" w:rsidRPr="006852E4" w:rsidRDefault="0001267D" w:rsidP="009E0C58">
            <w:pPr>
              <w:spacing w:before="0" w:after="0"/>
              <w:jc w:val="left"/>
              <w:rPr>
                <w:rFonts w:eastAsia="Times New Roman" w:cs="Times New Roman"/>
                <w:color w:val="000000"/>
                <w:sz w:val="15"/>
                <w:szCs w:val="15"/>
                <w:lang w:eastAsia="pl-PL"/>
              </w:rPr>
            </w:pPr>
            <w:r w:rsidRPr="006852E4">
              <w:rPr>
                <w:rFonts w:eastAsia="Times New Roman" w:cs="Times New Roman"/>
                <w:color w:val="000000"/>
                <w:sz w:val="15"/>
                <w:szCs w:val="15"/>
                <w:lang w:eastAsia="pl-PL"/>
              </w:rPr>
              <w:t>Bieżące badanie na podstawie danych biura</w:t>
            </w:r>
          </w:p>
        </w:tc>
      </w:tr>
      <w:tr w:rsidR="0001267D" w:rsidRPr="006852E4" w:rsidTr="009E0C58">
        <w:trPr>
          <w:trHeight w:val="225"/>
        </w:trPr>
        <w:tc>
          <w:tcPr>
            <w:tcW w:w="200" w:type="pct"/>
            <w:tcBorders>
              <w:top w:val="nil"/>
              <w:left w:val="single" w:sz="4" w:space="0" w:color="auto"/>
              <w:bottom w:val="single" w:sz="4" w:space="0" w:color="auto"/>
              <w:right w:val="single" w:sz="4" w:space="0" w:color="auto"/>
            </w:tcBorders>
            <w:shd w:val="clear" w:color="auto" w:fill="auto"/>
            <w:noWrap/>
            <w:vAlign w:val="bottom"/>
          </w:tcPr>
          <w:p w:rsidR="0001267D" w:rsidRPr="006852E4" w:rsidRDefault="0001267D" w:rsidP="009E0C58">
            <w:pPr>
              <w:spacing w:before="0" w:after="0"/>
              <w:jc w:val="left"/>
              <w:rPr>
                <w:rFonts w:eastAsia="Times New Roman" w:cs="Times New Roman"/>
                <w:color w:val="000000"/>
                <w:sz w:val="15"/>
                <w:szCs w:val="15"/>
                <w:lang w:eastAsia="pl-PL"/>
              </w:rPr>
            </w:pPr>
            <w:r w:rsidRPr="006852E4">
              <w:rPr>
                <w:rFonts w:eastAsia="Times New Roman" w:cs="Times New Roman"/>
                <w:color w:val="000000"/>
                <w:sz w:val="15"/>
                <w:szCs w:val="15"/>
                <w:lang w:eastAsia="pl-PL"/>
              </w:rPr>
              <w:t>W.1.</w:t>
            </w:r>
            <w:r w:rsidR="00211B75">
              <w:rPr>
                <w:rFonts w:eastAsia="Times New Roman" w:cs="Times New Roman"/>
                <w:color w:val="000000"/>
                <w:sz w:val="15"/>
                <w:szCs w:val="15"/>
                <w:lang w:eastAsia="pl-PL"/>
              </w:rPr>
              <w:t>10</w:t>
            </w:r>
            <w:r w:rsidR="004F235F">
              <w:rPr>
                <w:rFonts w:eastAsia="Times New Roman" w:cs="Times New Roman"/>
                <w:color w:val="000000"/>
                <w:sz w:val="15"/>
                <w:szCs w:val="15"/>
                <w:lang w:eastAsia="pl-PL"/>
              </w:rPr>
              <w:t>.</w:t>
            </w:r>
          </w:p>
        </w:tc>
        <w:tc>
          <w:tcPr>
            <w:tcW w:w="1825" w:type="pct"/>
            <w:gridSpan w:val="3"/>
            <w:tcBorders>
              <w:top w:val="single" w:sz="4" w:space="0" w:color="auto"/>
              <w:left w:val="nil"/>
              <w:bottom w:val="single" w:sz="4" w:space="0" w:color="auto"/>
              <w:right w:val="single" w:sz="4" w:space="0" w:color="000000"/>
            </w:tcBorders>
            <w:shd w:val="clear" w:color="auto" w:fill="auto"/>
            <w:noWrap/>
            <w:vAlign w:val="center"/>
          </w:tcPr>
          <w:p w:rsidR="0001267D" w:rsidRPr="006852E4" w:rsidRDefault="0001267D" w:rsidP="009E0C58">
            <w:pPr>
              <w:spacing w:before="0" w:after="0"/>
              <w:jc w:val="left"/>
              <w:rPr>
                <w:rFonts w:eastAsia="Times New Roman" w:cs="Times New Roman"/>
                <w:color w:val="000000"/>
                <w:sz w:val="15"/>
                <w:szCs w:val="15"/>
                <w:lang w:eastAsia="pl-PL"/>
              </w:rPr>
            </w:pPr>
            <w:r w:rsidRPr="006852E4">
              <w:rPr>
                <w:rFonts w:eastAsia="Times New Roman" w:cs="Times New Roman"/>
                <w:color w:val="000000"/>
                <w:sz w:val="15"/>
                <w:szCs w:val="15"/>
                <w:lang w:eastAsia="pl-PL"/>
              </w:rPr>
              <w:t>Liczba osób, które otrzymały wsparcie po uprzednim skorzystaniu z indywidualnego doradztwa w biurze LGD</w:t>
            </w:r>
          </w:p>
        </w:tc>
        <w:tc>
          <w:tcPr>
            <w:tcW w:w="912" w:type="pct"/>
            <w:tcBorders>
              <w:top w:val="nil"/>
              <w:left w:val="nil"/>
              <w:bottom w:val="single" w:sz="4" w:space="0" w:color="auto"/>
              <w:right w:val="single" w:sz="4" w:space="0" w:color="auto"/>
            </w:tcBorders>
            <w:shd w:val="clear" w:color="auto" w:fill="auto"/>
            <w:noWrap/>
            <w:vAlign w:val="center"/>
          </w:tcPr>
          <w:p w:rsidR="0001267D" w:rsidRPr="006852E4" w:rsidRDefault="0001267D" w:rsidP="009E0C58">
            <w:pPr>
              <w:spacing w:before="0" w:after="0"/>
              <w:jc w:val="center"/>
              <w:rPr>
                <w:rFonts w:eastAsia="Times New Roman" w:cs="Times New Roman"/>
                <w:color w:val="000000"/>
                <w:sz w:val="15"/>
                <w:szCs w:val="15"/>
                <w:lang w:eastAsia="pl-PL"/>
              </w:rPr>
            </w:pPr>
            <w:r w:rsidRPr="006852E4">
              <w:rPr>
                <w:rFonts w:eastAsia="Times New Roman" w:cs="Times New Roman"/>
                <w:color w:val="000000"/>
                <w:sz w:val="15"/>
                <w:szCs w:val="15"/>
                <w:lang w:eastAsia="pl-PL"/>
              </w:rPr>
              <w:t>Osoby</w:t>
            </w:r>
          </w:p>
        </w:tc>
        <w:tc>
          <w:tcPr>
            <w:tcW w:w="268" w:type="pct"/>
            <w:tcBorders>
              <w:top w:val="nil"/>
              <w:left w:val="nil"/>
              <w:bottom w:val="single" w:sz="4" w:space="0" w:color="auto"/>
              <w:right w:val="single" w:sz="4" w:space="0" w:color="auto"/>
            </w:tcBorders>
            <w:shd w:val="clear" w:color="auto" w:fill="auto"/>
            <w:noWrap/>
            <w:vAlign w:val="center"/>
          </w:tcPr>
          <w:p w:rsidR="0001267D" w:rsidRPr="006852E4" w:rsidRDefault="0001267D" w:rsidP="009E0C58">
            <w:pPr>
              <w:spacing w:before="0" w:after="0"/>
              <w:jc w:val="center"/>
              <w:rPr>
                <w:rFonts w:eastAsia="Times New Roman" w:cs="Times New Roman"/>
                <w:color w:val="000000"/>
                <w:sz w:val="15"/>
                <w:szCs w:val="15"/>
                <w:lang w:eastAsia="pl-PL"/>
              </w:rPr>
            </w:pPr>
            <w:r w:rsidRPr="006852E4">
              <w:rPr>
                <w:rFonts w:eastAsia="Times New Roman" w:cs="Times New Roman"/>
                <w:color w:val="000000"/>
                <w:sz w:val="15"/>
                <w:szCs w:val="15"/>
                <w:lang w:eastAsia="pl-PL"/>
              </w:rPr>
              <w:t>0</w:t>
            </w:r>
          </w:p>
        </w:tc>
        <w:tc>
          <w:tcPr>
            <w:tcW w:w="378" w:type="pct"/>
            <w:tcBorders>
              <w:top w:val="nil"/>
              <w:left w:val="nil"/>
              <w:bottom w:val="single" w:sz="4" w:space="0" w:color="auto"/>
              <w:right w:val="single" w:sz="4" w:space="0" w:color="auto"/>
            </w:tcBorders>
            <w:shd w:val="clear" w:color="auto" w:fill="auto"/>
            <w:noWrap/>
            <w:vAlign w:val="center"/>
          </w:tcPr>
          <w:p w:rsidR="0001267D" w:rsidRPr="006852E4" w:rsidRDefault="0001267D" w:rsidP="009E0C58">
            <w:pPr>
              <w:spacing w:before="0" w:after="0"/>
              <w:jc w:val="center"/>
              <w:rPr>
                <w:rFonts w:eastAsia="Times New Roman" w:cs="Times New Roman"/>
                <w:color w:val="000000"/>
                <w:sz w:val="15"/>
                <w:szCs w:val="15"/>
                <w:lang w:eastAsia="pl-PL"/>
              </w:rPr>
            </w:pPr>
            <w:r w:rsidRPr="006852E4">
              <w:rPr>
                <w:rFonts w:eastAsia="Times New Roman" w:cs="Times New Roman"/>
                <w:color w:val="000000"/>
                <w:sz w:val="15"/>
                <w:szCs w:val="15"/>
                <w:lang w:eastAsia="pl-PL"/>
              </w:rPr>
              <w:t>80</w:t>
            </w:r>
          </w:p>
        </w:tc>
        <w:tc>
          <w:tcPr>
            <w:tcW w:w="1417" w:type="pct"/>
            <w:gridSpan w:val="2"/>
            <w:tcBorders>
              <w:top w:val="single" w:sz="4" w:space="0" w:color="auto"/>
              <w:left w:val="nil"/>
              <w:bottom w:val="single" w:sz="4" w:space="0" w:color="auto"/>
              <w:right w:val="single" w:sz="4" w:space="0" w:color="000000"/>
            </w:tcBorders>
            <w:shd w:val="clear" w:color="auto" w:fill="auto"/>
            <w:noWrap/>
            <w:vAlign w:val="center"/>
          </w:tcPr>
          <w:p w:rsidR="0001267D" w:rsidRPr="006852E4" w:rsidRDefault="0001267D" w:rsidP="009E0C58">
            <w:pPr>
              <w:spacing w:before="0" w:after="0"/>
              <w:jc w:val="left"/>
              <w:rPr>
                <w:rFonts w:eastAsia="Times New Roman" w:cs="Times New Roman"/>
                <w:color w:val="000000"/>
                <w:sz w:val="15"/>
                <w:szCs w:val="15"/>
                <w:lang w:eastAsia="pl-PL"/>
              </w:rPr>
            </w:pPr>
            <w:r w:rsidRPr="006852E4">
              <w:rPr>
                <w:rFonts w:eastAsia="Times New Roman" w:cs="Times New Roman"/>
                <w:color w:val="000000"/>
                <w:sz w:val="15"/>
                <w:szCs w:val="15"/>
                <w:lang w:eastAsia="pl-PL"/>
              </w:rPr>
              <w:t>Bieżące badanie na podstawie danych biura</w:t>
            </w:r>
          </w:p>
        </w:tc>
      </w:tr>
      <w:tr w:rsidR="0001267D" w:rsidRPr="006852E4" w:rsidTr="009E0C58">
        <w:trPr>
          <w:trHeight w:val="225"/>
        </w:trPr>
        <w:tc>
          <w:tcPr>
            <w:tcW w:w="657" w:type="pct"/>
            <w:gridSpan w:val="2"/>
            <w:vMerge w:val="restart"/>
            <w:tcBorders>
              <w:top w:val="single" w:sz="4" w:space="0" w:color="auto"/>
              <w:left w:val="single" w:sz="4" w:space="0" w:color="auto"/>
              <w:bottom w:val="single" w:sz="4" w:space="0" w:color="000000"/>
              <w:right w:val="single" w:sz="4" w:space="0" w:color="000000"/>
            </w:tcBorders>
            <w:shd w:val="clear" w:color="000000" w:fill="F8CBAD"/>
            <w:noWrap/>
            <w:vAlign w:val="center"/>
            <w:hideMark/>
          </w:tcPr>
          <w:p w:rsidR="0001267D" w:rsidRPr="006852E4" w:rsidRDefault="0001267D" w:rsidP="009E0C58">
            <w:pPr>
              <w:spacing w:before="0" w:after="0"/>
              <w:jc w:val="center"/>
              <w:rPr>
                <w:rFonts w:eastAsia="Times New Roman" w:cs="Times New Roman"/>
                <w:color w:val="000000"/>
                <w:sz w:val="15"/>
                <w:szCs w:val="15"/>
                <w:lang w:eastAsia="pl-PL"/>
              </w:rPr>
            </w:pPr>
            <w:r w:rsidRPr="006852E4">
              <w:rPr>
                <w:rFonts w:eastAsia="Times New Roman" w:cs="Times New Roman"/>
                <w:color w:val="000000"/>
                <w:sz w:val="15"/>
                <w:szCs w:val="15"/>
                <w:lang w:eastAsia="pl-PL"/>
              </w:rPr>
              <w:t>Przedsięwzięcia</w:t>
            </w:r>
          </w:p>
        </w:tc>
        <w:tc>
          <w:tcPr>
            <w:tcW w:w="962" w:type="pct"/>
            <w:vMerge w:val="restart"/>
            <w:tcBorders>
              <w:top w:val="nil"/>
              <w:left w:val="single" w:sz="4" w:space="0" w:color="auto"/>
              <w:bottom w:val="single" w:sz="4" w:space="0" w:color="000000"/>
              <w:right w:val="single" w:sz="4" w:space="0" w:color="auto"/>
            </w:tcBorders>
            <w:shd w:val="clear" w:color="000000" w:fill="F8CBAD"/>
            <w:noWrap/>
            <w:vAlign w:val="center"/>
            <w:hideMark/>
          </w:tcPr>
          <w:p w:rsidR="0001267D" w:rsidRPr="006852E4" w:rsidRDefault="0001267D" w:rsidP="009E0C58">
            <w:pPr>
              <w:spacing w:before="0" w:after="0"/>
              <w:jc w:val="center"/>
              <w:rPr>
                <w:rFonts w:eastAsia="Times New Roman" w:cs="Times New Roman"/>
                <w:color w:val="000000"/>
                <w:sz w:val="15"/>
                <w:szCs w:val="15"/>
                <w:lang w:eastAsia="pl-PL"/>
              </w:rPr>
            </w:pPr>
            <w:r w:rsidRPr="006852E4">
              <w:rPr>
                <w:rFonts w:eastAsia="Times New Roman" w:cs="Times New Roman"/>
                <w:color w:val="000000"/>
                <w:sz w:val="15"/>
                <w:szCs w:val="15"/>
                <w:lang w:eastAsia="pl-PL"/>
              </w:rPr>
              <w:t>Grupy docelowe</w:t>
            </w:r>
          </w:p>
        </w:tc>
        <w:tc>
          <w:tcPr>
            <w:tcW w:w="406" w:type="pct"/>
            <w:vMerge w:val="restart"/>
            <w:tcBorders>
              <w:top w:val="nil"/>
              <w:left w:val="single" w:sz="4" w:space="0" w:color="auto"/>
              <w:bottom w:val="single" w:sz="4" w:space="0" w:color="000000"/>
              <w:right w:val="single" w:sz="4" w:space="0" w:color="auto"/>
            </w:tcBorders>
            <w:shd w:val="clear" w:color="000000" w:fill="F8CBAD"/>
            <w:vAlign w:val="center"/>
            <w:hideMark/>
          </w:tcPr>
          <w:p w:rsidR="0001267D" w:rsidRPr="006852E4" w:rsidRDefault="0001267D" w:rsidP="009E0C58">
            <w:pPr>
              <w:spacing w:before="0" w:after="0"/>
              <w:jc w:val="center"/>
              <w:rPr>
                <w:rFonts w:eastAsia="Times New Roman" w:cs="Times New Roman"/>
                <w:color w:val="000000"/>
                <w:sz w:val="15"/>
                <w:szCs w:val="15"/>
                <w:lang w:eastAsia="pl-PL"/>
              </w:rPr>
            </w:pPr>
            <w:r w:rsidRPr="006852E4">
              <w:rPr>
                <w:rFonts w:eastAsia="Times New Roman" w:cs="Times New Roman"/>
                <w:color w:val="000000"/>
                <w:sz w:val="15"/>
                <w:szCs w:val="15"/>
                <w:lang w:eastAsia="pl-PL"/>
              </w:rPr>
              <w:t>Sposób realizacji (konkurs, projekt grantowy, operacja własna, projekt współpracy, aktywizacja itp.)</w:t>
            </w:r>
          </w:p>
        </w:tc>
        <w:tc>
          <w:tcPr>
            <w:tcW w:w="2975" w:type="pct"/>
            <w:gridSpan w:val="5"/>
            <w:tcBorders>
              <w:top w:val="single" w:sz="4" w:space="0" w:color="auto"/>
              <w:left w:val="nil"/>
              <w:bottom w:val="single" w:sz="4" w:space="0" w:color="auto"/>
              <w:right w:val="single" w:sz="4" w:space="0" w:color="000000"/>
            </w:tcBorders>
            <w:shd w:val="clear" w:color="000000" w:fill="F8CBAD"/>
            <w:noWrap/>
            <w:vAlign w:val="center"/>
            <w:hideMark/>
          </w:tcPr>
          <w:p w:rsidR="0001267D" w:rsidRPr="006852E4" w:rsidRDefault="0001267D" w:rsidP="009E0C58">
            <w:pPr>
              <w:spacing w:before="0" w:after="0"/>
              <w:jc w:val="center"/>
              <w:rPr>
                <w:rFonts w:eastAsia="Times New Roman" w:cs="Times New Roman"/>
                <w:color w:val="000000"/>
                <w:sz w:val="15"/>
                <w:szCs w:val="15"/>
                <w:lang w:eastAsia="pl-PL"/>
              </w:rPr>
            </w:pPr>
            <w:r w:rsidRPr="006852E4">
              <w:rPr>
                <w:rFonts w:eastAsia="Times New Roman" w:cs="Times New Roman"/>
                <w:color w:val="000000"/>
                <w:sz w:val="15"/>
                <w:szCs w:val="15"/>
                <w:lang w:eastAsia="pl-PL"/>
              </w:rPr>
              <w:t>Wskaźniki produktu</w:t>
            </w:r>
          </w:p>
        </w:tc>
      </w:tr>
      <w:tr w:rsidR="0001267D" w:rsidRPr="006852E4" w:rsidTr="009E0C58">
        <w:trPr>
          <w:trHeight w:val="225"/>
        </w:trPr>
        <w:tc>
          <w:tcPr>
            <w:tcW w:w="657" w:type="pct"/>
            <w:gridSpan w:val="2"/>
            <w:vMerge/>
            <w:tcBorders>
              <w:top w:val="single" w:sz="4" w:space="0" w:color="auto"/>
              <w:left w:val="single" w:sz="4" w:space="0" w:color="auto"/>
              <w:bottom w:val="single" w:sz="4" w:space="0" w:color="000000"/>
              <w:right w:val="single" w:sz="4" w:space="0" w:color="000000"/>
            </w:tcBorders>
            <w:vAlign w:val="center"/>
            <w:hideMark/>
          </w:tcPr>
          <w:p w:rsidR="0001267D" w:rsidRPr="006852E4" w:rsidRDefault="0001267D" w:rsidP="009E0C58">
            <w:pPr>
              <w:spacing w:before="0" w:after="0"/>
              <w:jc w:val="center"/>
              <w:rPr>
                <w:rFonts w:eastAsia="Times New Roman" w:cs="Times New Roman"/>
                <w:color w:val="000000"/>
                <w:sz w:val="15"/>
                <w:szCs w:val="15"/>
                <w:lang w:eastAsia="pl-PL"/>
              </w:rPr>
            </w:pPr>
          </w:p>
        </w:tc>
        <w:tc>
          <w:tcPr>
            <w:tcW w:w="962" w:type="pct"/>
            <w:vMerge/>
            <w:tcBorders>
              <w:top w:val="nil"/>
              <w:left w:val="single" w:sz="4" w:space="0" w:color="auto"/>
              <w:bottom w:val="single" w:sz="4" w:space="0" w:color="000000"/>
              <w:right w:val="single" w:sz="4" w:space="0" w:color="auto"/>
            </w:tcBorders>
            <w:vAlign w:val="center"/>
            <w:hideMark/>
          </w:tcPr>
          <w:p w:rsidR="0001267D" w:rsidRPr="006852E4" w:rsidRDefault="0001267D" w:rsidP="009E0C58">
            <w:pPr>
              <w:spacing w:before="0" w:after="0"/>
              <w:jc w:val="center"/>
              <w:rPr>
                <w:rFonts w:eastAsia="Times New Roman" w:cs="Times New Roman"/>
                <w:color w:val="000000"/>
                <w:sz w:val="15"/>
                <w:szCs w:val="15"/>
                <w:lang w:eastAsia="pl-PL"/>
              </w:rPr>
            </w:pPr>
          </w:p>
        </w:tc>
        <w:tc>
          <w:tcPr>
            <w:tcW w:w="406" w:type="pct"/>
            <w:vMerge/>
            <w:tcBorders>
              <w:top w:val="nil"/>
              <w:left w:val="single" w:sz="4" w:space="0" w:color="auto"/>
              <w:bottom w:val="single" w:sz="4" w:space="0" w:color="000000"/>
              <w:right w:val="single" w:sz="4" w:space="0" w:color="auto"/>
            </w:tcBorders>
            <w:vAlign w:val="center"/>
            <w:hideMark/>
          </w:tcPr>
          <w:p w:rsidR="0001267D" w:rsidRPr="006852E4" w:rsidRDefault="0001267D" w:rsidP="009E0C58">
            <w:pPr>
              <w:spacing w:before="0" w:after="0"/>
              <w:jc w:val="center"/>
              <w:rPr>
                <w:rFonts w:eastAsia="Times New Roman" w:cs="Times New Roman"/>
                <w:color w:val="000000"/>
                <w:sz w:val="15"/>
                <w:szCs w:val="15"/>
                <w:lang w:eastAsia="pl-PL"/>
              </w:rPr>
            </w:pPr>
          </w:p>
        </w:tc>
        <w:tc>
          <w:tcPr>
            <w:tcW w:w="912" w:type="pct"/>
            <w:tcBorders>
              <w:top w:val="nil"/>
              <w:left w:val="nil"/>
              <w:bottom w:val="single" w:sz="4" w:space="0" w:color="auto"/>
              <w:right w:val="single" w:sz="4" w:space="0" w:color="auto"/>
            </w:tcBorders>
            <w:shd w:val="clear" w:color="000000" w:fill="F8CBAD"/>
            <w:noWrap/>
            <w:vAlign w:val="center"/>
            <w:hideMark/>
          </w:tcPr>
          <w:p w:rsidR="0001267D" w:rsidRPr="006852E4" w:rsidRDefault="0001267D" w:rsidP="009E0C58">
            <w:pPr>
              <w:spacing w:before="0" w:after="0"/>
              <w:jc w:val="center"/>
              <w:rPr>
                <w:rFonts w:eastAsia="Times New Roman" w:cs="Times New Roman"/>
                <w:color w:val="000000"/>
                <w:sz w:val="15"/>
                <w:szCs w:val="15"/>
                <w:lang w:eastAsia="pl-PL"/>
              </w:rPr>
            </w:pPr>
            <w:r w:rsidRPr="006852E4">
              <w:rPr>
                <w:rFonts w:eastAsia="Times New Roman" w:cs="Times New Roman"/>
                <w:color w:val="000000"/>
                <w:sz w:val="15"/>
                <w:szCs w:val="15"/>
                <w:lang w:eastAsia="pl-PL"/>
              </w:rPr>
              <w:t>Nazwa</w:t>
            </w:r>
          </w:p>
        </w:tc>
        <w:tc>
          <w:tcPr>
            <w:tcW w:w="268" w:type="pct"/>
            <w:tcBorders>
              <w:top w:val="nil"/>
              <w:left w:val="nil"/>
              <w:bottom w:val="single" w:sz="4" w:space="0" w:color="auto"/>
              <w:right w:val="single" w:sz="4" w:space="0" w:color="auto"/>
            </w:tcBorders>
            <w:shd w:val="clear" w:color="000000" w:fill="F8CBAD"/>
            <w:noWrap/>
            <w:vAlign w:val="center"/>
            <w:hideMark/>
          </w:tcPr>
          <w:p w:rsidR="0001267D" w:rsidRPr="006852E4" w:rsidRDefault="0001267D" w:rsidP="009E0C58">
            <w:pPr>
              <w:spacing w:before="0" w:after="0"/>
              <w:jc w:val="center"/>
              <w:rPr>
                <w:rFonts w:eastAsia="Times New Roman" w:cs="Times New Roman"/>
                <w:color w:val="000000"/>
                <w:sz w:val="15"/>
                <w:szCs w:val="15"/>
                <w:lang w:eastAsia="pl-PL"/>
              </w:rPr>
            </w:pPr>
            <w:r w:rsidRPr="006852E4">
              <w:rPr>
                <w:rFonts w:eastAsia="Times New Roman" w:cs="Times New Roman"/>
                <w:color w:val="000000"/>
                <w:sz w:val="15"/>
                <w:szCs w:val="15"/>
                <w:lang w:eastAsia="pl-PL"/>
              </w:rPr>
              <w:t>Jednostka miary</w:t>
            </w:r>
          </w:p>
        </w:tc>
        <w:tc>
          <w:tcPr>
            <w:tcW w:w="378" w:type="pct"/>
            <w:tcBorders>
              <w:top w:val="nil"/>
              <w:left w:val="nil"/>
              <w:bottom w:val="single" w:sz="4" w:space="0" w:color="auto"/>
              <w:right w:val="single" w:sz="4" w:space="0" w:color="auto"/>
            </w:tcBorders>
            <w:shd w:val="clear" w:color="000000" w:fill="F8CBAD"/>
            <w:noWrap/>
            <w:vAlign w:val="center"/>
            <w:hideMark/>
          </w:tcPr>
          <w:p w:rsidR="0001267D" w:rsidRPr="006852E4" w:rsidRDefault="0001267D" w:rsidP="009E0C58">
            <w:pPr>
              <w:spacing w:before="0" w:after="0"/>
              <w:jc w:val="center"/>
              <w:rPr>
                <w:rFonts w:eastAsia="Times New Roman" w:cs="Times New Roman"/>
                <w:color w:val="000000"/>
                <w:sz w:val="15"/>
                <w:szCs w:val="15"/>
                <w:lang w:eastAsia="pl-PL"/>
              </w:rPr>
            </w:pPr>
            <w:r w:rsidRPr="006852E4">
              <w:rPr>
                <w:rFonts w:eastAsia="Times New Roman" w:cs="Times New Roman"/>
                <w:color w:val="000000"/>
                <w:sz w:val="15"/>
                <w:szCs w:val="15"/>
                <w:lang w:eastAsia="pl-PL"/>
              </w:rPr>
              <w:t>Początkowa 2015 rok</w:t>
            </w:r>
          </w:p>
        </w:tc>
        <w:tc>
          <w:tcPr>
            <w:tcW w:w="301" w:type="pct"/>
            <w:tcBorders>
              <w:top w:val="nil"/>
              <w:left w:val="nil"/>
              <w:bottom w:val="single" w:sz="4" w:space="0" w:color="auto"/>
              <w:right w:val="single" w:sz="4" w:space="0" w:color="auto"/>
            </w:tcBorders>
            <w:shd w:val="clear" w:color="000000" w:fill="F8CBAD"/>
            <w:noWrap/>
            <w:vAlign w:val="center"/>
            <w:hideMark/>
          </w:tcPr>
          <w:p w:rsidR="0001267D" w:rsidRPr="006852E4" w:rsidRDefault="0001267D" w:rsidP="009E0C58">
            <w:pPr>
              <w:spacing w:before="0" w:after="0"/>
              <w:jc w:val="center"/>
              <w:rPr>
                <w:rFonts w:eastAsia="Times New Roman" w:cs="Times New Roman"/>
                <w:color w:val="000000"/>
                <w:sz w:val="15"/>
                <w:szCs w:val="15"/>
                <w:lang w:eastAsia="pl-PL"/>
              </w:rPr>
            </w:pPr>
            <w:r w:rsidRPr="006852E4">
              <w:rPr>
                <w:rFonts w:eastAsia="Times New Roman" w:cs="Times New Roman"/>
                <w:color w:val="000000"/>
                <w:sz w:val="15"/>
                <w:szCs w:val="15"/>
                <w:lang w:eastAsia="pl-PL"/>
              </w:rPr>
              <w:t>Końcowa 2023 Rok</w:t>
            </w:r>
          </w:p>
        </w:tc>
        <w:tc>
          <w:tcPr>
            <w:tcW w:w="1116" w:type="pct"/>
            <w:tcBorders>
              <w:top w:val="nil"/>
              <w:left w:val="nil"/>
              <w:bottom w:val="single" w:sz="4" w:space="0" w:color="auto"/>
              <w:right w:val="single" w:sz="4" w:space="0" w:color="auto"/>
            </w:tcBorders>
            <w:shd w:val="clear" w:color="000000" w:fill="F8CBAD"/>
            <w:noWrap/>
            <w:vAlign w:val="center"/>
            <w:hideMark/>
          </w:tcPr>
          <w:p w:rsidR="0001267D" w:rsidRPr="006852E4" w:rsidRDefault="0001267D" w:rsidP="009E0C58">
            <w:pPr>
              <w:spacing w:before="0" w:after="0"/>
              <w:jc w:val="center"/>
              <w:rPr>
                <w:rFonts w:eastAsia="Times New Roman" w:cs="Times New Roman"/>
                <w:color w:val="000000"/>
                <w:sz w:val="15"/>
                <w:szCs w:val="15"/>
                <w:lang w:eastAsia="pl-PL"/>
              </w:rPr>
            </w:pPr>
            <w:r w:rsidRPr="006852E4">
              <w:rPr>
                <w:rFonts w:eastAsia="Times New Roman" w:cs="Times New Roman"/>
                <w:color w:val="000000"/>
                <w:sz w:val="15"/>
                <w:szCs w:val="15"/>
                <w:lang w:eastAsia="pl-PL"/>
              </w:rPr>
              <w:t>Źródło danych/sposób pomiaru</w:t>
            </w:r>
          </w:p>
        </w:tc>
      </w:tr>
      <w:tr w:rsidR="0001267D" w:rsidRPr="006852E4" w:rsidTr="009E0C58">
        <w:trPr>
          <w:trHeight w:val="410"/>
        </w:trPr>
        <w:tc>
          <w:tcPr>
            <w:tcW w:w="200" w:type="pct"/>
            <w:vMerge w:val="restart"/>
            <w:tcBorders>
              <w:top w:val="nil"/>
              <w:left w:val="single" w:sz="4" w:space="0" w:color="auto"/>
              <w:right w:val="single" w:sz="4" w:space="0" w:color="auto"/>
            </w:tcBorders>
            <w:shd w:val="clear" w:color="auto" w:fill="auto"/>
            <w:noWrap/>
            <w:hideMark/>
          </w:tcPr>
          <w:p w:rsidR="0001267D" w:rsidRPr="006852E4" w:rsidRDefault="004F235F" w:rsidP="009E0C58">
            <w:pPr>
              <w:spacing w:before="0" w:after="0"/>
              <w:jc w:val="left"/>
              <w:rPr>
                <w:rFonts w:eastAsia="Times New Roman" w:cs="Times New Roman"/>
                <w:color w:val="000000"/>
                <w:sz w:val="15"/>
                <w:szCs w:val="15"/>
                <w:lang w:eastAsia="pl-PL"/>
              </w:rPr>
            </w:pPr>
            <w:r>
              <w:rPr>
                <w:rFonts w:eastAsia="Times New Roman" w:cs="Times New Roman"/>
                <w:color w:val="000000"/>
                <w:sz w:val="15"/>
                <w:szCs w:val="15"/>
                <w:lang w:eastAsia="pl-PL"/>
              </w:rPr>
              <w:t>1.1.12</w:t>
            </w:r>
            <w:r w:rsidR="0001267D" w:rsidRPr="006852E4">
              <w:rPr>
                <w:rFonts w:eastAsia="Times New Roman" w:cs="Times New Roman"/>
                <w:color w:val="000000"/>
                <w:sz w:val="15"/>
                <w:szCs w:val="15"/>
                <w:lang w:eastAsia="pl-PL"/>
              </w:rPr>
              <w:t>.</w:t>
            </w:r>
          </w:p>
        </w:tc>
        <w:tc>
          <w:tcPr>
            <w:tcW w:w="457" w:type="pct"/>
            <w:vMerge w:val="restart"/>
            <w:tcBorders>
              <w:top w:val="single" w:sz="4" w:space="0" w:color="auto"/>
              <w:left w:val="single" w:sz="4" w:space="0" w:color="auto"/>
              <w:right w:val="single" w:sz="4" w:space="0" w:color="auto"/>
            </w:tcBorders>
            <w:shd w:val="clear" w:color="auto" w:fill="auto"/>
          </w:tcPr>
          <w:p w:rsidR="0001267D" w:rsidRPr="006852E4" w:rsidRDefault="0001267D" w:rsidP="009E0C58">
            <w:pPr>
              <w:spacing w:before="0" w:after="0"/>
              <w:jc w:val="left"/>
              <w:rPr>
                <w:rFonts w:eastAsia="Times New Roman" w:cs="Times New Roman"/>
                <w:color w:val="000000"/>
                <w:sz w:val="15"/>
                <w:szCs w:val="15"/>
                <w:lang w:eastAsia="pl-PL"/>
              </w:rPr>
            </w:pPr>
            <w:r w:rsidRPr="006852E4">
              <w:rPr>
                <w:rFonts w:eastAsia="Times New Roman" w:cs="Times New Roman"/>
                <w:color w:val="000000"/>
                <w:sz w:val="15"/>
                <w:szCs w:val="15"/>
                <w:lang w:eastAsia="pl-PL"/>
              </w:rPr>
              <w:t>Projekt współpracy</w:t>
            </w:r>
          </w:p>
        </w:tc>
        <w:tc>
          <w:tcPr>
            <w:tcW w:w="962" w:type="pct"/>
            <w:vMerge w:val="restart"/>
            <w:tcBorders>
              <w:top w:val="nil"/>
              <w:left w:val="single" w:sz="4" w:space="0" w:color="auto"/>
              <w:right w:val="single" w:sz="4" w:space="0" w:color="auto"/>
            </w:tcBorders>
            <w:shd w:val="clear" w:color="auto" w:fill="auto"/>
          </w:tcPr>
          <w:p w:rsidR="0001267D" w:rsidRPr="006852E4" w:rsidRDefault="0001267D" w:rsidP="009E0C58">
            <w:pPr>
              <w:spacing w:before="0" w:after="0"/>
              <w:jc w:val="left"/>
              <w:rPr>
                <w:rFonts w:eastAsia="Times New Roman" w:cs="Times New Roman"/>
                <w:color w:val="000000"/>
                <w:sz w:val="15"/>
                <w:szCs w:val="15"/>
                <w:lang w:eastAsia="pl-PL"/>
              </w:rPr>
            </w:pPr>
            <w:r w:rsidRPr="006852E4">
              <w:rPr>
                <w:rFonts w:eastAsia="Times New Roman" w:cs="Times New Roman"/>
                <w:color w:val="000000"/>
                <w:sz w:val="15"/>
                <w:szCs w:val="15"/>
                <w:lang w:eastAsia="pl-PL"/>
              </w:rPr>
              <w:t>•Osoby fizyczne;</w:t>
            </w:r>
            <w:r w:rsidRPr="006852E4">
              <w:rPr>
                <w:rFonts w:eastAsia="Times New Roman" w:cs="Times New Roman"/>
                <w:color w:val="000000"/>
                <w:sz w:val="15"/>
                <w:szCs w:val="15"/>
                <w:lang w:eastAsia="pl-PL"/>
              </w:rPr>
              <w:br/>
              <w:t>• Osoba prawna, z wyłączeniem województwa, jeżeli siedziba tej osoby lub jej oddziału znajduje się na obszarze wiejskim objętym LSR;</w:t>
            </w:r>
            <w:r w:rsidRPr="006852E4">
              <w:rPr>
                <w:rFonts w:eastAsia="Times New Roman" w:cs="Times New Roman"/>
                <w:color w:val="000000"/>
                <w:sz w:val="15"/>
                <w:szCs w:val="15"/>
                <w:lang w:eastAsia="pl-PL"/>
              </w:rPr>
              <w:br/>
              <w:t>• Jednostka organizacyjna nieposiadająca osobowości prawnej, której ustawa przyznaje zdolność prawną, jeżeli siedziba tej jednostki lub jej oddziału znajduje się na obszarze wiejskim objętym LSR.</w:t>
            </w:r>
          </w:p>
        </w:tc>
        <w:tc>
          <w:tcPr>
            <w:tcW w:w="406" w:type="pct"/>
            <w:tcBorders>
              <w:top w:val="nil"/>
              <w:left w:val="nil"/>
              <w:bottom w:val="single" w:sz="4" w:space="0" w:color="auto"/>
              <w:right w:val="single" w:sz="4" w:space="0" w:color="auto"/>
            </w:tcBorders>
            <w:shd w:val="clear" w:color="auto" w:fill="auto"/>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Projekt współpracy</w:t>
            </w:r>
          </w:p>
        </w:tc>
        <w:tc>
          <w:tcPr>
            <w:tcW w:w="912" w:type="pct"/>
            <w:tcBorders>
              <w:top w:val="nil"/>
              <w:left w:val="nil"/>
              <w:bottom w:val="single" w:sz="4" w:space="0" w:color="auto"/>
              <w:right w:val="single" w:sz="4" w:space="0" w:color="auto"/>
            </w:tcBorders>
            <w:shd w:val="clear" w:color="auto" w:fill="auto"/>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Liczba zrealizowanych regionalnych projektów współpracy</w:t>
            </w:r>
          </w:p>
        </w:tc>
        <w:tc>
          <w:tcPr>
            <w:tcW w:w="268" w:type="pct"/>
            <w:tcBorders>
              <w:top w:val="nil"/>
              <w:left w:val="nil"/>
              <w:bottom w:val="single" w:sz="4" w:space="0" w:color="auto"/>
              <w:right w:val="single" w:sz="4" w:space="0" w:color="auto"/>
            </w:tcBorders>
            <w:shd w:val="clear" w:color="auto" w:fill="auto"/>
            <w:vAlign w:val="center"/>
          </w:tcPr>
          <w:p w:rsidR="0001267D" w:rsidRPr="006852E4" w:rsidRDefault="0001267D" w:rsidP="009E0C58">
            <w:pPr>
              <w:spacing w:before="0" w:after="0"/>
              <w:jc w:val="center"/>
              <w:rPr>
                <w:rFonts w:eastAsia="Times New Roman" w:cs="Times New Roman"/>
                <w:color w:val="000000"/>
                <w:sz w:val="15"/>
                <w:szCs w:val="15"/>
                <w:lang w:eastAsia="pl-PL"/>
              </w:rPr>
            </w:pPr>
            <w:r w:rsidRPr="006852E4">
              <w:rPr>
                <w:rFonts w:eastAsia="Times New Roman" w:cs="Times New Roman"/>
                <w:color w:val="000000"/>
                <w:sz w:val="15"/>
                <w:szCs w:val="15"/>
                <w:lang w:eastAsia="pl-PL"/>
              </w:rPr>
              <w:t>Szt.</w:t>
            </w:r>
          </w:p>
        </w:tc>
        <w:tc>
          <w:tcPr>
            <w:tcW w:w="378" w:type="pct"/>
            <w:tcBorders>
              <w:top w:val="nil"/>
              <w:left w:val="nil"/>
              <w:bottom w:val="single" w:sz="4" w:space="0" w:color="auto"/>
              <w:right w:val="single" w:sz="4" w:space="0" w:color="auto"/>
            </w:tcBorders>
            <w:shd w:val="clear" w:color="auto" w:fill="auto"/>
            <w:vAlign w:val="center"/>
          </w:tcPr>
          <w:p w:rsidR="0001267D" w:rsidRPr="006852E4" w:rsidRDefault="0001267D" w:rsidP="009E0C58">
            <w:pPr>
              <w:spacing w:before="0" w:after="0"/>
              <w:jc w:val="center"/>
              <w:rPr>
                <w:rFonts w:eastAsia="Times New Roman" w:cs="Times New Roman"/>
                <w:color w:val="000000"/>
                <w:sz w:val="15"/>
                <w:szCs w:val="15"/>
                <w:lang w:eastAsia="pl-PL"/>
              </w:rPr>
            </w:pPr>
            <w:r w:rsidRPr="006852E4">
              <w:rPr>
                <w:rFonts w:eastAsia="Times New Roman" w:cs="Times New Roman"/>
                <w:color w:val="000000"/>
                <w:sz w:val="15"/>
                <w:szCs w:val="15"/>
                <w:lang w:eastAsia="pl-PL"/>
              </w:rPr>
              <w:t>0</w:t>
            </w:r>
          </w:p>
        </w:tc>
        <w:tc>
          <w:tcPr>
            <w:tcW w:w="301" w:type="pct"/>
            <w:tcBorders>
              <w:top w:val="nil"/>
              <w:left w:val="nil"/>
              <w:bottom w:val="single" w:sz="4" w:space="0" w:color="auto"/>
              <w:right w:val="single" w:sz="4" w:space="0" w:color="auto"/>
            </w:tcBorders>
            <w:shd w:val="clear" w:color="auto" w:fill="auto"/>
            <w:vAlign w:val="center"/>
          </w:tcPr>
          <w:p w:rsidR="0001267D" w:rsidRPr="006852E4" w:rsidRDefault="0001267D" w:rsidP="009E0C58">
            <w:pPr>
              <w:spacing w:before="0" w:after="0"/>
              <w:jc w:val="center"/>
              <w:rPr>
                <w:rFonts w:eastAsia="Times New Roman" w:cs="Times New Roman"/>
                <w:color w:val="000000"/>
                <w:sz w:val="15"/>
                <w:szCs w:val="15"/>
                <w:lang w:eastAsia="pl-PL"/>
              </w:rPr>
            </w:pPr>
            <w:r w:rsidRPr="006852E4">
              <w:rPr>
                <w:rFonts w:eastAsia="Times New Roman" w:cs="Times New Roman"/>
                <w:color w:val="000000"/>
                <w:sz w:val="15"/>
                <w:szCs w:val="15"/>
                <w:lang w:eastAsia="pl-PL"/>
              </w:rPr>
              <w:t>1</w:t>
            </w:r>
          </w:p>
        </w:tc>
        <w:tc>
          <w:tcPr>
            <w:tcW w:w="1116" w:type="pct"/>
            <w:tcBorders>
              <w:top w:val="nil"/>
              <w:left w:val="nil"/>
              <w:bottom w:val="single" w:sz="4" w:space="0" w:color="auto"/>
              <w:right w:val="single" w:sz="4" w:space="0" w:color="auto"/>
            </w:tcBorders>
            <w:shd w:val="clear" w:color="auto" w:fill="auto"/>
          </w:tcPr>
          <w:p w:rsidR="0001267D" w:rsidRPr="006852E4" w:rsidRDefault="0001267D" w:rsidP="009E0C58">
            <w:pPr>
              <w:spacing w:before="0" w:after="0"/>
              <w:jc w:val="left"/>
              <w:rPr>
                <w:rFonts w:eastAsia="Times New Roman" w:cs="Times New Roman"/>
                <w:color w:val="000000"/>
                <w:sz w:val="15"/>
                <w:szCs w:val="15"/>
                <w:lang w:eastAsia="pl-PL"/>
              </w:rPr>
            </w:pPr>
            <w:r w:rsidRPr="006852E4">
              <w:rPr>
                <w:rFonts w:eastAsia="Times New Roman" w:cs="Times New Roman"/>
                <w:color w:val="000000"/>
                <w:sz w:val="15"/>
                <w:szCs w:val="15"/>
                <w:lang w:eastAsia="pl-PL"/>
              </w:rPr>
              <w:t>Badanie bieżące na podstawie danych Instytucji Wdrażającej, danych pozyskanych od beneficjentów oraz zestawień Biura LGD</w:t>
            </w:r>
          </w:p>
        </w:tc>
      </w:tr>
      <w:tr w:rsidR="0001267D" w:rsidRPr="006852E4" w:rsidTr="009E0C58">
        <w:trPr>
          <w:trHeight w:val="452"/>
        </w:trPr>
        <w:tc>
          <w:tcPr>
            <w:tcW w:w="200" w:type="pct"/>
            <w:vMerge/>
            <w:tcBorders>
              <w:left w:val="single" w:sz="4" w:space="0" w:color="auto"/>
              <w:right w:val="single" w:sz="4" w:space="0" w:color="auto"/>
            </w:tcBorders>
            <w:vAlign w:val="center"/>
            <w:hideMark/>
          </w:tcPr>
          <w:p w:rsidR="0001267D" w:rsidRPr="006852E4" w:rsidRDefault="0001267D" w:rsidP="009E0C58">
            <w:pPr>
              <w:spacing w:before="0" w:after="0"/>
              <w:jc w:val="left"/>
              <w:rPr>
                <w:rFonts w:eastAsia="Times New Roman" w:cs="Times New Roman"/>
                <w:color w:val="000000"/>
                <w:sz w:val="15"/>
                <w:szCs w:val="15"/>
                <w:lang w:eastAsia="pl-PL"/>
              </w:rPr>
            </w:pPr>
          </w:p>
        </w:tc>
        <w:tc>
          <w:tcPr>
            <w:tcW w:w="457" w:type="pct"/>
            <w:vMerge/>
            <w:tcBorders>
              <w:left w:val="single" w:sz="4" w:space="0" w:color="auto"/>
              <w:right w:val="single" w:sz="4" w:space="0" w:color="auto"/>
            </w:tcBorders>
            <w:vAlign w:val="center"/>
          </w:tcPr>
          <w:p w:rsidR="0001267D" w:rsidRPr="006852E4" w:rsidRDefault="0001267D" w:rsidP="009E0C58">
            <w:pPr>
              <w:spacing w:before="0" w:after="0"/>
              <w:jc w:val="left"/>
              <w:rPr>
                <w:rFonts w:eastAsia="Times New Roman" w:cs="Times New Roman"/>
                <w:color w:val="000000"/>
                <w:sz w:val="15"/>
                <w:szCs w:val="15"/>
                <w:lang w:eastAsia="pl-PL"/>
              </w:rPr>
            </w:pPr>
          </w:p>
        </w:tc>
        <w:tc>
          <w:tcPr>
            <w:tcW w:w="962" w:type="pct"/>
            <w:vMerge/>
            <w:tcBorders>
              <w:left w:val="single" w:sz="4" w:space="0" w:color="auto"/>
              <w:right w:val="single" w:sz="4" w:space="0" w:color="auto"/>
            </w:tcBorders>
            <w:vAlign w:val="center"/>
          </w:tcPr>
          <w:p w:rsidR="0001267D" w:rsidRPr="006852E4" w:rsidRDefault="0001267D" w:rsidP="009E0C58">
            <w:pPr>
              <w:spacing w:before="0" w:after="0"/>
              <w:jc w:val="left"/>
              <w:rPr>
                <w:rFonts w:eastAsia="Times New Roman" w:cs="Times New Roman"/>
                <w:color w:val="000000"/>
                <w:sz w:val="15"/>
                <w:szCs w:val="15"/>
                <w:lang w:eastAsia="pl-PL"/>
              </w:rPr>
            </w:pPr>
          </w:p>
        </w:tc>
        <w:tc>
          <w:tcPr>
            <w:tcW w:w="406" w:type="pct"/>
            <w:tcBorders>
              <w:top w:val="nil"/>
              <w:left w:val="nil"/>
              <w:bottom w:val="single" w:sz="4" w:space="0" w:color="auto"/>
              <w:right w:val="single" w:sz="4" w:space="0" w:color="auto"/>
            </w:tcBorders>
            <w:shd w:val="clear" w:color="auto" w:fill="auto"/>
          </w:tcPr>
          <w:p w:rsidR="0001267D" w:rsidRPr="006852E4" w:rsidRDefault="0001267D" w:rsidP="009E0C58">
            <w:pPr>
              <w:spacing w:before="0" w:after="0"/>
              <w:jc w:val="left"/>
              <w:rPr>
                <w:rFonts w:eastAsia="Times New Roman" w:cs="Times New Roman"/>
                <w:color w:val="000000"/>
                <w:sz w:val="15"/>
                <w:szCs w:val="15"/>
                <w:lang w:eastAsia="pl-PL"/>
              </w:rPr>
            </w:pPr>
            <w:r w:rsidRPr="006852E4">
              <w:rPr>
                <w:rFonts w:eastAsia="Times New Roman" w:cs="Times New Roman"/>
                <w:color w:val="000000"/>
                <w:sz w:val="15"/>
                <w:szCs w:val="15"/>
                <w:lang w:eastAsia="pl-PL"/>
              </w:rPr>
              <w:t>Projekt współpracy</w:t>
            </w:r>
          </w:p>
        </w:tc>
        <w:tc>
          <w:tcPr>
            <w:tcW w:w="912" w:type="pct"/>
            <w:tcBorders>
              <w:top w:val="nil"/>
              <w:left w:val="nil"/>
              <w:bottom w:val="single" w:sz="4" w:space="0" w:color="auto"/>
              <w:right w:val="single" w:sz="4" w:space="0" w:color="auto"/>
            </w:tcBorders>
            <w:shd w:val="clear" w:color="auto" w:fill="auto"/>
          </w:tcPr>
          <w:p w:rsidR="0001267D" w:rsidRPr="006852E4" w:rsidRDefault="0001267D" w:rsidP="009E0C58">
            <w:pPr>
              <w:spacing w:before="0" w:after="0"/>
              <w:jc w:val="left"/>
              <w:rPr>
                <w:rFonts w:eastAsia="Times New Roman" w:cs="Times New Roman"/>
                <w:color w:val="000000"/>
                <w:sz w:val="15"/>
                <w:szCs w:val="15"/>
                <w:lang w:eastAsia="pl-PL"/>
              </w:rPr>
            </w:pPr>
            <w:r w:rsidRPr="006852E4">
              <w:rPr>
                <w:rFonts w:eastAsia="Times New Roman" w:cs="Times New Roman"/>
                <w:color w:val="000000"/>
                <w:sz w:val="15"/>
                <w:szCs w:val="15"/>
                <w:lang w:eastAsia="pl-PL"/>
              </w:rPr>
              <w:t>Liczba LGD uczestniczących w  regionalnych projektach współpracy</w:t>
            </w:r>
          </w:p>
        </w:tc>
        <w:tc>
          <w:tcPr>
            <w:tcW w:w="268" w:type="pct"/>
            <w:tcBorders>
              <w:top w:val="nil"/>
              <w:left w:val="nil"/>
              <w:bottom w:val="single" w:sz="4" w:space="0" w:color="auto"/>
              <w:right w:val="single" w:sz="4" w:space="0" w:color="auto"/>
            </w:tcBorders>
            <w:shd w:val="clear" w:color="auto" w:fill="auto"/>
            <w:vAlign w:val="center"/>
          </w:tcPr>
          <w:p w:rsidR="0001267D" w:rsidRPr="006852E4" w:rsidRDefault="0001267D" w:rsidP="009E0C58">
            <w:pPr>
              <w:spacing w:before="0" w:after="0"/>
              <w:jc w:val="center"/>
              <w:rPr>
                <w:rFonts w:eastAsia="Times New Roman" w:cs="Times New Roman"/>
                <w:color w:val="000000"/>
                <w:sz w:val="15"/>
                <w:szCs w:val="15"/>
                <w:lang w:eastAsia="pl-PL"/>
              </w:rPr>
            </w:pPr>
            <w:r w:rsidRPr="006852E4">
              <w:rPr>
                <w:rFonts w:eastAsia="Times New Roman" w:cs="Times New Roman"/>
                <w:color w:val="000000"/>
                <w:sz w:val="15"/>
                <w:szCs w:val="15"/>
                <w:lang w:eastAsia="pl-PL"/>
              </w:rPr>
              <w:t xml:space="preserve">Szt. </w:t>
            </w:r>
          </w:p>
        </w:tc>
        <w:tc>
          <w:tcPr>
            <w:tcW w:w="378" w:type="pct"/>
            <w:tcBorders>
              <w:top w:val="nil"/>
              <w:left w:val="nil"/>
              <w:bottom w:val="single" w:sz="4" w:space="0" w:color="auto"/>
              <w:right w:val="single" w:sz="4" w:space="0" w:color="auto"/>
            </w:tcBorders>
            <w:shd w:val="clear" w:color="auto" w:fill="auto"/>
            <w:vAlign w:val="center"/>
          </w:tcPr>
          <w:p w:rsidR="0001267D" w:rsidRPr="006852E4" w:rsidRDefault="0001267D" w:rsidP="009E0C58">
            <w:pPr>
              <w:spacing w:before="0" w:after="0"/>
              <w:jc w:val="center"/>
              <w:rPr>
                <w:rFonts w:eastAsia="Times New Roman" w:cs="Times New Roman"/>
                <w:color w:val="000000"/>
                <w:sz w:val="15"/>
                <w:szCs w:val="15"/>
                <w:lang w:eastAsia="pl-PL"/>
              </w:rPr>
            </w:pPr>
            <w:r w:rsidRPr="006852E4">
              <w:rPr>
                <w:rFonts w:eastAsia="Times New Roman" w:cs="Times New Roman"/>
                <w:color w:val="000000"/>
                <w:sz w:val="15"/>
                <w:szCs w:val="15"/>
                <w:lang w:eastAsia="pl-PL"/>
              </w:rPr>
              <w:t>0</w:t>
            </w:r>
          </w:p>
        </w:tc>
        <w:tc>
          <w:tcPr>
            <w:tcW w:w="301" w:type="pct"/>
            <w:tcBorders>
              <w:top w:val="nil"/>
              <w:left w:val="nil"/>
              <w:bottom w:val="single" w:sz="4" w:space="0" w:color="auto"/>
              <w:right w:val="single" w:sz="4" w:space="0" w:color="auto"/>
            </w:tcBorders>
            <w:shd w:val="clear" w:color="auto" w:fill="auto"/>
            <w:vAlign w:val="center"/>
          </w:tcPr>
          <w:p w:rsidR="0001267D" w:rsidRPr="006852E4" w:rsidRDefault="0001267D" w:rsidP="009E0C58">
            <w:pPr>
              <w:spacing w:before="0" w:after="0"/>
              <w:jc w:val="center"/>
              <w:rPr>
                <w:rFonts w:eastAsia="Times New Roman" w:cs="Times New Roman"/>
                <w:color w:val="000000"/>
                <w:sz w:val="15"/>
                <w:szCs w:val="15"/>
                <w:lang w:eastAsia="pl-PL"/>
              </w:rPr>
            </w:pPr>
            <w:r w:rsidRPr="006852E4">
              <w:rPr>
                <w:rFonts w:eastAsia="Times New Roman" w:cs="Times New Roman"/>
                <w:color w:val="000000"/>
                <w:sz w:val="15"/>
                <w:szCs w:val="15"/>
                <w:lang w:eastAsia="pl-PL"/>
              </w:rPr>
              <w:t>3</w:t>
            </w:r>
          </w:p>
        </w:tc>
        <w:tc>
          <w:tcPr>
            <w:tcW w:w="1116" w:type="pct"/>
            <w:tcBorders>
              <w:top w:val="nil"/>
              <w:left w:val="nil"/>
              <w:bottom w:val="single" w:sz="4" w:space="0" w:color="auto"/>
              <w:right w:val="single" w:sz="4" w:space="0" w:color="auto"/>
            </w:tcBorders>
            <w:shd w:val="clear" w:color="auto" w:fill="auto"/>
          </w:tcPr>
          <w:p w:rsidR="0001267D" w:rsidRPr="006852E4" w:rsidRDefault="0001267D" w:rsidP="009E0C58">
            <w:pPr>
              <w:spacing w:before="0" w:after="0"/>
              <w:jc w:val="left"/>
              <w:rPr>
                <w:rFonts w:eastAsia="Times New Roman" w:cs="Times New Roman"/>
                <w:color w:val="000000"/>
                <w:sz w:val="15"/>
                <w:szCs w:val="15"/>
                <w:lang w:eastAsia="pl-PL"/>
              </w:rPr>
            </w:pPr>
            <w:r w:rsidRPr="006852E4">
              <w:rPr>
                <w:rFonts w:eastAsia="Times New Roman" w:cs="Times New Roman"/>
                <w:color w:val="000000"/>
                <w:sz w:val="15"/>
                <w:szCs w:val="15"/>
                <w:lang w:eastAsia="pl-PL"/>
              </w:rPr>
              <w:t>Badanie bieżące na podstawie danych Instytucji Wdrażającej, danych pozyskanych od beneficjentów oraz zestawień Biura LGD</w:t>
            </w:r>
          </w:p>
        </w:tc>
      </w:tr>
      <w:tr w:rsidR="0001267D" w:rsidRPr="006852E4" w:rsidTr="009E0C58">
        <w:trPr>
          <w:trHeight w:val="576"/>
        </w:trPr>
        <w:tc>
          <w:tcPr>
            <w:tcW w:w="200" w:type="pct"/>
            <w:vMerge/>
            <w:tcBorders>
              <w:left w:val="single" w:sz="4" w:space="0" w:color="auto"/>
              <w:right w:val="single" w:sz="4" w:space="0" w:color="auto"/>
            </w:tcBorders>
            <w:vAlign w:val="center"/>
          </w:tcPr>
          <w:p w:rsidR="0001267D" w:rsidRPr="006852E4" w:rsidRDefault="0001267D" w:rsidP="009E0C58">
            <w:pPr>
              <w:spacing w:before="0" w:after="0"/>
              <w:jc w:val="left"/>
              <w:rPr>
                <w:rFonts w:eastAsia="Times New Roman" w:cs="Times New Roman"/>
                <w:color w:val="000000"/>
                <w:sz w:val="15"/>
                <w:szCs w:val="15"/>
                <w:lang w:eastAsia="pl-PL"/>
              </w:rPr>
            </w:pPr>
          </w:p>
        </w:tc>
        <w:tc>
          <w:tcPr>
            <w:tcW w:w="457" w:type="pct"/>
            <w:vMerge/>
            <w:tcBorders>
              <w:left w:val="single" w:sz="4" w:space="0" w:color="auto"/>
              <w:right w:val="single" w:sz="4" w:space="0" w:color="auto"/>
            </w:tcBorders>
            <w:shd w:val="clear" w:color="auto" w:fill="auto"/>
            <w:vAlign w:val="center"/>
          </w:tcPr>
          <w:p w:rsidR="0001267D" w:rsidRPr="006852E4" w:rsidRDefault="0001267D" w:rsidP="009E0C58">
            <w:pPr>
              <w:spacing w:before="0" w:after="0"/>
              <w:jc w:val="left"/>
              <w:rPr>
                <w:rFonts w:eastAsia="Times New Roman" w:cs="Times New Roman"/>
                <w:color w:val="000000"/>
                <w:sz w:val="15"/>
                <w:szCs w:val="15"/>
                <w:lang w:eastAsia="pl-PL"/>
              </w:rPr>
            </w:pPr>
          </w:p>
        </w:tc>
        <w:tc>
          <w:tcPr>
            <w:tcW w:w="962" w:type="pct"/>
            <w:vMerge/>
            <w:tcBorders>
              <w:left w:val="single" w:sz="4" w:space="0" w:color="auto"/>
              <w:right w:val="single" w:sz="4" w:space="0" w:color="auto"/>
            </w:tcBorders>
            <w:vAlign w:val="center"/>
          </w:tcPr>
          <w:p w:rsidR="0001267D" w:rsidRPr="006852E4" w:rsidRDefault="0001267D" w:rsidP="009E0C58">
            <w:pPr>
              <w:spacing w:before="0" w:after="0"/>
              <w:jc w:val="left"/>
              <w:rPr>
                <w:rFonts w:eastAsia="Times New Roman" w:cs="Times New Roman"/>
                <w:color w:val="000000"/>
                <w:sz w:val="15"/>
                <w:szCs w:val="15"/>
                <w:lang w:eastAsia="pl-PL"/>
              </w:rPr>
            </w:pPr>
          </w:p>
        </w:tc>
        <w:tc>
          <w:tcPr>
            <w:tcW w:w="406" w:type="pct"/>
            <w:tcBorders>
              <w:top w:val="single" w:sz="4" w:space="0" w:color="auto"/>
              <w:left w:val="nil"/>
              <w:bottom w:val="single" w:sz="4" w:space="0" w:color="auto"/>
              <w:right w:val="single" w:sz="4" w:space="0" w:color="auto"/>
            </w:tcBorders>
            <w:shd w:val="clear" w:color="auto" w:fill="auto"/>
          </w:tcPr>
          <w:p w:rsidR="0001267D" w:rsidRPr="006852E4" w:rsidRDefault="0001267D" w:rsidP="009E0C58">
            <w:pPr>
              <w:spacing w:before="0" w:after="0"/>
              <w:jc w:val="left"/>
              <w:rPr>
                <w:rFonts w:eastAsia="Times New Roman" w:cs="Times New Roman"/>
                <w:color w:val="000000"/>
                <w:sz w:val="15"/>
                <w:szCs w:val="15"/>
                <w:lang w:eastAsia="pl-PL"/>
              </w:rPr>
            </w:pPr>
            <w:r w:rsidRPr="006852E4">
              <w:rPr>
                <w:rFonts w:eastAsia="Times New Roman" w:cs="Times New Roman"/>
                <w:color w:val="000000"/>
                <w:sz w:val="15"/>
                <w:szCs w:val="15"/>
                <w:lang w:eastAsia="pl-PL"/>
              </w:rPr>
              <w:t>Projekt współpracy</w:t>
            </w:r>
          </w:p>
        </w:tc>
        <w:tc>
          <w:tcPr>
            <w:tcW w:w="912" w:type="pct"/>
            <w:tcBorders>
              <w:top w:val="single" w:sz="4" w:space="0" w:color="auto"/>
              <w:left w:val="nil"/>
              <w:bottom w:val="single" w:sz="4" w:space="0" w:color="auto"/>
              <w:right w:val="single" w:sz="4" w:space="0" w:color="auto"/>
            </w:tcBorders>
            <w:shd w:val="clear" w:color="auto" w:fill="auto"/>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Liczba zrealizowanych międzyregionalnych projektów współpracy</w:t>
            </w:r>
          </w:p>
        </w:tc>
        <w:tc>
          <w:tcPr>
            <w:tcW w:w="268" w:type="pct"/>
            <w:tcBorders>
              <w:top w:val="single" w:sz="4" w:space="0" w:color="auto"/>
              <w:left w:val="nil"/>
              <w:bottom w:val="single" w:sz="4" w:space="0" w:color="auto"/>
              <w:right w:val="single" w:sz="4" w:space="0" w:color="auto"/>
            </w:tcBorders>
            <w:shd w:val="clear" w:color="auto" w:fill="auto"/>
            <w:vAlign w:val="center"/>
          </w:tcPr>
          <w:p w:rsidR="0001267D" w:rsidRPr="006852E4" w:rsidRDefault="0001267D" w:rsidP="009E0C58">
            <w:pPr>
              <w:spacing w:before="0" w:after="0"/>
              <w:jc w:val="center"/>
              <w:rPr>
                <w:rFonts w:eastAsia="Times New Roman" w:cs="Times New Roman"/>
                <w:color w:val="000000"/>
                <w:sz w:val="15"/>
                <w:szCs w:val="15"/>
                <w:lang w:eastAsia="pl-PL"/>
              </w:rPr>
            </w:pPr>
            <w:r w:rsidRPr="006852E4">
              <w:rPr>
                <w:rFonts w:eastAsia="Times New Roman" w:cs="Times New Roman"/>
                <w:color w:val="000000"/>
                <w:sz w:val="15"/>
                <w:szCs w:val="15"/>
                <w:lang w:eastAsia="pl-PL"/>
              </w:rPr>
              <w:t>Szt.</w:t>
            </w:r>
          </w:p>
        </w:tc>
        <w:tc>
          <w:tcPr>
            <w:tcW w:w="378" w:type="pct"/>
            <w:tcBorders>
              <w:top w:val="single" w:sz="4" w:space="0" w:color="auto"/>
              <w:left w:val="nil"/>
              <w:bottom w:val="single" w:sz="4" w:space="0" w:color="auto"/>
              <w:right w:val="single" w:sz="4" w:space="0" w:color="auto"/>
            </w:tcBorders>
            <w:shd w:val="clear" w:color="auto" w:fill="auto"/>
            <w:vAlign w:val="center"/>
          </w:tcPr>
          <w:p w:rsidR="0001267D" w:rsidRPr="006852E4" w:rsidRDefault="0001267D" w:rsidP="009E0C58">
            <w:pPr>
              <w:spacing w:before="0" w:after="0"/>
              <w:jc w:val="center"/>
              <w:rPr>
                <w:rFonts w:eastAsia="Times New Roman" w:cs="Times New Roman"/>
                <w:color w:val="000000"/>
                <w:sz w:val="15"/>
                <w:szCs w:val="15"/>
                <w:lang w:eastAsia="pl-PL"/>
              </w:rPr>
            </w:pPr>
            <w:r w:rsidRPr="006852E4">
              <w:rPr>
                <w:rFonts w:eastAsia="Times New Roman" w:cs="Times New Roman"/>
                <w:color w:val="000000"/>
                <w:sz w:val="15"/>
                <w:szCs w:val="15"/>
                <w:lang w:eastAsia="pl-PL"/>
              </w:rPr>
              <w:t>0</w:t>
            </w:r>
          </w:p>
        </w:tc>
        <w:tc>
          <w:tcPr>
            <w:tcW w:w="301" w:type="pct"/>
            <w:tcBorders>
              <w:top w:val="single" w:sz="4" w:space="0" w:color="auto"/>
              <w:left w:val="nil"/>
              <w:bottom w:val="single" w:sz="4" w:space="0" w:color="auto"/>
              <w:right w:val="single" w:sz="4" w:space="0" w:color="auto"/>
            </w:tcBorders>
            <w:shd w:val="clear" w:color="auto" w:fill="auto"/>
            <w:vAlign w:val="center"/>
          </w:tcPr>
          <w:p w:rsidR="0001267D" w:rsidRPr="006852E4" w:rsidRDefault="0001267D" w:rsidP="009E0C58">
            <w:pPr>
              <w:spacing w:before="0" w:after="0"/>
              <w:jc w:val="center"/>
              <w:rPr>
                <w:rFonts w:eastAsia="Times New Roman" w:cs="Times New Roman"/>
                <w:color w:val="000000"/>
                <w:sz w:val="15"/>
                <w:szCs w:val="15"/>
                <w:lang w:eastAsia="pl-PL"/>
              </w:rPr>
            </w:pPr>
            <w:r w:rsidRPr="006852E4">
              <w:rPr>
                <w:rFonts w:eastAsia="Times New Roman" w:cs="Times New Roman"/>
                <w:color w:val="000000"/>
                <w:sz w:val="15"/>
                <w:szCs w:val="15"/>
                <w:lang w:eastAsia="pl-PL"/>
              </w:rPr>
              <w:t>1</w:t>
            </w:r>
          </w:p>
        </w:tc>
        <w:tc>
          <w:tcPr>
            <w:tcW w:w="1116" w:type="pct"/>
            <w:tcBorders>
              <w:top w:val="single" w:sz="4" w:space="0" w:color="auto"/>
              <w:left w:val="nil"/>
              <w:bottom w:val="single" w:sz="4" w:space="0" w:color="auto"/>
              <w:right w:val="single" w:sz="4" w:space="0" w:color="auto"/>
            </w:tcBorders>
            <w:shd w:val="clear" w:color="auto" w:fill="auto"/>
          </w:tcPr>
          <w:p w:rsidR="0001267D" w:rsidRPr="006852E4" w:rsidRDefault="0001267D" w:rsidP="009E0C58">
            <w:pPr>
              <w:spacing w:before="0" w:after="0"/>
              <w:jc w:val="left"/>
              <w:rPr>
                <w:rFonts w:eastAsia="Times New Roman" w:cs="Times New Roman"/>
                <w:color w:val="000000"/>
                <w:sz w:val="15"/>
                <w:szCs w:val="15"/>
                <w:lang w:eastAsia="pl-PL"/>
              </w:rPr>
            </w:pPr>
            <w:r w:rsidRPr="006852E4">
              <w:rPr>
                <w:rFonts w:eastAsia="Times New Roman" w:cs="Times New Roman"/>
                <w:color w:val="000000"/>
                <w:sz w:val="15"/>
                <w:szCs w:val="15"/>
                <w:lang w:eastAsia="pl-PL"/>
              </w:rPr>
              <w:t>Badanie bieżące na podstawie danych Instytucji Wdrażającej, danych pozyskanych od beneficjentów oraz zestawień Biura LGD</w:t>
            </w:r>
          </w:p>
        </w:tc>
      </w:tr>
      <w:tr w:rsidR="0001267D" w:rsidRPr="006852E4" w:rsidTr="009E0C58">
        <w:trPr>
          <w:trHeight w:val="561"/>
        </w:trPr>
        <w:tc>
          <w:tcPr>
            <w:tcW w:w="200" w:type="pct"/>
            <w:vMerge/>
            <w:tcBorders>
              <w:left w:val="single" w:sz="4" w:space="0" w:color="auto"/>
              <w:right w:val="single" w:sz="4" w:space="0" w:color="auto"/>
            </w:tcBorders>
            <w:vAlign w:val="center"/>
          </w:tcPr>
          <w:p w:rsidR="0001267D" w:rsidRPr="006852E4" w:rsidRDefault="0001267D" w:rsidP="009E0C58">
            <w:pPr>
              <w:spacing w:before="0" w:after="0"/>
              <w:jc w:val="left"/>
              <w:rPr>
                <w:rFonts w:eastAsia="Times New Roman" w:cs="Times New Roman"/>
                <w:color w:val="000000"/>
                <w:sz w:val="15"/>
                <w:szCs w:val="15"/>
                <w:lang w:eastAsia="pl-PL"/>
              </w:rPr>
            </w:pPr>
          </w:p>
        </w:tc>
        <w:tc>
          <w:tcPr>
            <w:tcW w:w="457" w:type="pct"/>
            <w:vMerge/>
            <w:tcBorders>
              <w:left w:val="single" w:sz="4" w:space="0" w:color="auto"/>
              <w:right w:val="single" w:sz="4" w:space="0" w:color="auto"/>
            </w:tcBorders>
            <w:vAlign w:val="center"/>
          </w:tcPr>
          <w:p w:rsidR="0001267D" w:rsidRPr="006852E4" w:rsidRDefault="0001267D" w:rsidP="009E0C58">
            <w:pPr>
              <w:spacing w:before="0" w:after="0"/>
              <w:jc w:val="left"/>
              <w:rPr>
                <w:rFonts w:eastAsia="Times New Roman" w:cs="Times New Roman"/>
                <w:color w:val="000000"/>
                <w:sz w:val="15"/>
                <w:szCs w:val="15"/>
                <w:lang w:eastAsia="pl-PL"/>
              </w:rPr>
            </w:pPr>
          </w:p>
        </w:tc>
        <w:tc>
          <w:tcPr>
            <w:tcW w:w="962" w:type="pct"/>
            <w:vMerge/>
            <w:tcBorders>
              <w:left w:val="single" w:sz="4" w:space="0" w:color="auto"/>
              <w:right w:val="single" w:sz="4" w:space="0" w:color="auto"/>
            </w:tcBorders>
            <w:vAlign w:val="center"/>
          </w:tcPr>
          <w:p w:rsidR="0001267D" w:rsidRPr="006852E4" w:rsidRDefault="0001267D" w:rsidP="009E0C58">
            <w:pPr>
              <w:spacing w:before="0" w:after="0"/>
              <w:jc w:val="left"/>
              <w:rPr>
                <w:rFonts w:eastAsia="Times New Roman" w:cs="Times New Roman"/>
                <w:color w:val="000000"/>
                <w:sz w:val="15"/>
                <w:szCs w:val="15"/>
                <w:lang w:eastAsia="pl-PL"/>
              </w:rPr>
            </w:pPr>
          </w:p>
        </w:tc>
        <w:tc>
          <w:tcPr>
            <w:tcW w:w="406" w:type="pct"/>
            <w:tcBorders>
              <w:top w:val="single" w:sz="4" w:space="0" w:color="auto"/>
              <w:left w:val="nil"/>
              <w:bottom w:val="single" w:sz="4" w:space="0" w:color="auto"/>
              <w:right w:val="single" w:sz="4" w:space="0" w:color="auto"/>
            </w:tcBorders>
            <w:shd w:val="clear" w:color="auto" w:fill="auto"/>
          </w:tcPr>
          <w:p w:rsidR="0001267D" w:rsidRPr="006852E4" w:rsidRDefault="0001267D" w:rsidP="009E0C58">
            <w:pPr>
              <w:spacing w:before="0" w:after="0"/>
              <w:jc w:val="left"/>
              <w:rPr>
                <w:rFonts w:eastAsia="Times New Roman" w:cs="Times New Roman"/>
                <w:color w:val="000000"/>
                <w:sz w:val="15"/>
                <w:szCs w:val="15"/>
                <w:lang w:eastAsia="pl-PL"/>
              </w:rPr>
            </w:pPr>
            <w:r w:rsidRPr="006852E4">
              <w:rPr>
                <w:rFonts w:eastAsia="Times New Roman" w:cs="Times New Roman"/>
                <w:color w:val="000000"/>
                <w:sz w:val="15"/>
                <w:szCs w:val="15"/>
                <w:lang w:eastAsia="pl-PL"/>
              </w:rPr>
              <w:t>Projekt współpracy</w:t>
            </w:r>
          </w:p>
        </w:tc>
        <w:tc>
          <w:tcPr>
            <w:tcW w:w="912" w:type="pct"/>
            <w:tcBorders>
              <w:top w:val="single" w:sz="4" w:space="0" w:color="auto"/>
              <w:left w:val="nil"/>
              <w:bottom w:val="single" w:sz="4" w:space="0" w:color="auto"/>
              <w:right w:val="single" w:sz="4" w:space="0" w:color="auto"/>
            </w:tcBorders>
            <w:shd w:val="clear" w:color="auto" w:fill="auto"/>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Liczba LGD uczestniczących w  międzyregionalnych projektach współpracy</w:t>
            </w:r>
          </w:p>
        </w:tc>
        <w:tc>
          <w:tcPr>
            <w:tcW w:w="268" w:type="pct"/>
            <w:tcBorders>
              <w:top w:val="single" w:sz="4" w:space="0" w:color="auto"/>
              <w:left w:val="nil"/>
              <w:bottom w:val="single" w:sz="4" w:space="0" w:color="auto"/>
              <w:right w:val="single" w:sz="4" w:space="0" w:color="auto"/>
            </w:tcBorders>
            <w:shd w:val="clear" w:color="auto" w:fill="auto"/>
            <w:vAlign w:val="center"/>
          </w:tcPr>
          <w:p w:rsidR="0001267D" w:rsidRPr="006852E4" w:rsidRDefault="0001267D" w:rsidP="009E0C58">
            <w:pPr>
              <w:spacing w:before="0" w:after="0"/>
              <w:jc w:val="center"/>
              <w:rPr>
                <w:rFonts w:eastAsia="Times New Roman" w:cs="Times New Roman"/>
                <w:color w:val="000000"/>
                <w:sz w:val="15"/>
                <w:szCs w:val="15"/>
                <w:lang w:eastAsia="pl-PL"/>
              </w:rPr>
            </w:pPr>
            <w:r w:rsidRPr="006852E4">
              <w:rPr>
                <w:rFonts w:eastAsia="Times New Roman" w:cs="Times New Roman"/>
                <w:color w:val="000000"/>
                <w:sz w:val="15"/>
                <w:szCs w:val="15"/>
                <w:lang w:eastAsia="pl-PL"/>
              </w:rPr>
              <w:t>Szt.</w:t>
            </w:r>
          </w:p>
        </w:tc>
        <w:tc>
          <w:tcPr>
            <w:tcW w:w="378" w:type="pct"/>
            <w:tcBorders>
              <w:top w:val="single" w:sz="4" w:space="0" w:color="auto"/>
              <w:left w:val="nil"/>
              <w:bottom w:val="single" w:sz="4" w:space="0" w:color="auto"/>
              <w:right w:val="single" w:sz="4" w:space="0" w:color="auto"/>
            </w:tcBorders>
            <w:shd w:val="clear" w:color="auto" w:fill="auto"/>
            <w:vAlign w:val="center"/>
          </w:tcPr>
          <w:p w:rsidR="0001267D" w:rsidRPr="006852E4" w:rsidRDefault="0001267D" w:rsidP="009E0C58">
            <w:pPr>
              <w:spacing w:before="0" w:after="0"/>
              <w:jc w:val="center"/>
              <w:rPr>
                <w:rFonts w:eastAsia="Times New Roman" w:cs="Times New Roman"/>
                <w:color w:val="000000"/>
                <w:sz w:val="15"/>
                <w:szCs w:val="15"/>
                <w:lang w:eastAsia="pl-PL"/>
              </w:rPr>
            </w:pPr>
            <w:r w:rsidRPr="006852E4">
              <w:rPr>
                <w:rFonts w:eastAsia="Times New Roman" w:cs="Times New Roman"/>
                <w:color w:val="000000"/>
                <w:sz w:val="15"/>
                <w:szCs w:val="15"/>
                <w:lang w:eastAsia="pl-PL"/>
              </w:rPr>
              <w:t>0</w:t>
            </w:r>
          </w:p>
        </w:tc>
        <w:tc>
          <w:tcPr>
            <w:tcW w:w="301" w:type="pct"/>
            <w:tcBorders>
              <w:top w:val="single" w:sz="4" w:space="0" w:color="auto"/>
              <w:left w:val="nil"/>
              <w:bottom w:val="single" w:sz="4" w:space="0" w:color="auto"/>
              <w:right w:val="single" w:sz="4" w:space="0" w:color="auto"/>
            </w:tcBorders>
            <w:shd w:val="clear" w:color="auto" w:fill="auto"/>
            <w:vAlign w:val="center"/>
          </w:tcPr>
          <w:p w:rsidR="0001267D" w:rsidRPr="006852E4" w:rsidRDefault="0001267D" w:rsidP="009E0C58">
            <w:pPr>
              <w:spacing w:before="0" w:after="0"/>
              <w:jc w:val="center"/>
              <w:rPr>
                <w:rFonts w:eastAsia="Times New Roman" w:cs="Times New Roman"/>
                <w:color w:val="000000"/>
                <w:sz w:val="15"/>
                <w:szCs w:val="15"/>
                <w:lang w:eastAsia="pl-PL"/>
              </w:rPr>
            </w:pPr>
            <w:r w:rsidRPr="006852E4">
              <w:rPr>
                <w:rFonts w:eastAsia="Times New Roman" w:cs="Times New Roman"/>
                <w:color w:val="000000"/>
                <w:sz w:val="15"/>
                <w:szCs w:val="15"/>
                <w:lang w:eastAsia="pl-PL"/>
              </w:rPr>
              <w:t>2</w:t>
            </w:r>
          </w:p>
        </w:tc>
        <w:tc>
          <w:tcPr>
            <w:tcW w:w="1116" w:type="pct"/>
            <w:tcBorders>
              <w:top w:val="single" w:sz="4" w:space="0" w:color="auto"/>
              <w:left w:val="nil"/>
              <w:bottom w:val="single" w:sz="4" w:space="0" w:color="auto"/>
              <w:right w:val="single" w:sz="4" w:space="0" w:color="auto"/>
            </w:tcBorders>
            <w:shd w:val="clear" w:color="auto" w:fill="auto"/>
          </w:tcPr>
          <w:p w:rsidR="0001267D" w:rsidRPr="006852E4" w:rsidRDefault="0001267D" w:rsidP="009E0C58">
            <w:pPr>
              <w:spacing w:before="0" w:after="0"/>
              <w:jc w:val="left"/>
              <w:rPr>
                <w:rFonts w:eastAsia="Times New Roman" w:cs="Times New Roman"/>
                <w:color w:val="000000"/>
                <w:sz w:val="15"/>
                <w:szCs w:val="15"/>
                <w:lang w:eastAsia="pl-PL"/>
              </w:rPr>
            </w:pPr>
            <w:r w:rsidRPr="006852E4">
              <w:rPr>
                <w:rFonts w:eastAsia="Times New Roman" w:cs="Times New Roman"/>
                <w:color w:val="000000"/>
                <w:sz w:val="15"/>
                <w:szCs w:val="15"/>
                <w:lang w:eastAsia="pl-PL"/>
              </w:rPr>
              <w:t xml:space="preserve">Badanie bieżące na podstawie danych Instytucji Wdrażającej, danych pozyskanych od beneficjentów oraz zestawień Biura LGD </w:t>
            </w:r>
          </w:p>
        </w:tc>
      </w:tr>
      <w:tr w:rsidR="0001267D" w:rsidRPr="006852E4" w:rsidTr="009E0C58">
        <w:trPr>
          <w:trHeight w:val="268"/>
        </w:trPr>
        <w:tc>
          <w:tcPr>
            <w:tcW w:w="200" w:type="pct"/>
            <w:vMerge/>
            <w:tcBorders>
              <w:left w:val="single" w:sz="4" w:space="0" w:color="auto"/>
              <w:right w:val="single" w:sz="4" w:space="0" w:color="auto"/>
            </w:tcBorders>
            <w:vAlign w:val="center"/>
          </w:tcPr>
          <w:p w:rsidR="0001267D" w:rsidRPr="006852E4" w:rsidRDefault="0001267D" w:rsidP="009E0C58">
            <w:pPr>
              <w:spacing w:before="0" w:after="0"/>
              <w:jc w:val="left"/>
              <w:rPr>
                <w:rFonts w:eastAsia="Times New Roman" w:cs="Times New Roman"/>
                <w:color w:val="000000"/>
                <w:sz w:val="15"/>
                <w:szCs w:val="15"/>
                <w:lang w:eastAsia="pl-PL"/>
              </w:rPr>
            </w:pPr>
          </w:p>
        </w:tc>
        <w:tc>
          <w:tcPr>
            <w:tcW w:w="457" w:type="pct"/>
            <w:vMerge/>
            <w:tcBorders>
              <w:left w:val="single" w:sz="4" w:space="0" w:color="auto"/>
              <w:right w:val="single" w:sz="4" w:space="0" w:color="auto"/>
            </w:tcBorders>
            <w:vAlign w:val="center"/>
          </w:tcPr>
          <w:p w:rsidR="0001267D" w:rsidRPr="006852E4" w:rsidRDefault="0001267D" w:rsidP="009E0C58">
            <w:pPr>
              <w:spacing w:before="0" w:after="0"/>
              <w:jc w:val="left"/>
              <w:rPr>
                <w:rFonts w:eastAsia="Times New Roman" w:cs="Times New Roman"/>
                <w:color w:val="000000"/>
                <w:sz w:val="15"/>
                <w:szCs w:val="15"/>
                <w:lang w:eastAsia="pl-PL"/>
              </w:rPr>
            </w:pPr>
          </w:p>
        </w:tc>
        <w:tc>
          <w:tcPr>
            <w:tcW w:w="962" w:type="pct"/>
            <w:vMerge/>
            <w:tcBorders>
              <w:left w:val="single" w:sz="4" w:space="0" w:color="auto"/>
              <w:right w:val="single" w:sz="4" w:space="0" w:color="auto"/>
            </w:tcBorders>
            <w:vAlign w:val="center"/>
          </w:tcPr>
          <w:p w:rsidR="0001267D" w:rsidRPr="006852E4" w:rsidRDefault="0001267D" w:rsidP="009E0C58">
            <w:pPr>
              <w:spacing w:before="0" w:after="0"/>
              <w:jc w:val="left"/>
              <w:rPr>
                <w:rFonts w:eastAsia="Times New Roman" w:cs="Times New Roman"/>
                <w:color w:val="000000"/>
                <w:sz w:val="15"/>
                <w:szCs w:val="15"/>
                <w:lang w:eastAsia="pl-PL"/>
              </w:rPr>
            </w:pPr>
          </w:p>
        </w:tc>
        <w:tc>
          <w:tcPr>
            <w:tcW w:w="406" w:type="pct"/>
            <w:tcBorders>
              <w:top w:val="single" w:sz="4" w:space="0" w:color="auto"/>
              <w:left w:val="nil"/>
              <w:bottom w:val="single" w:sz="4" w:space="0" w:color="auto"/>
              <w:right w:val="single" w:sz="4" w:space="0" w:color="auto"/>
            </w:tcBorders>
            <w:shd w:val="clear" w:color="auto" w:fill="auto"/>
          </w:tcPr>
          <w:p w:rsidR="0001267D" w:rsidRPr="006852E4" w:rsidRDefault="0001267D" w:rsidP="009E0C58">
            <w:pPr>
              <w:spacing w:before="0" w:after="0"/>
              <w:jc w:val="left"/>
              <w:rPr>
                <w:rFonts w:eastAsia="Times New Roman" w:cs="Times New Roman"/>
                <w:color w:val="000000"/>
                <w:sz w:val="15"/>
                <w:szCs w:val="15"/>
                <w:lang w:eastAsia="pl-PL"/>
              </w:rPr>
            </w:pPr>
            <w:r w:rsidRPr="006852E4">
              <w:rPr>
                <w:rFonts w:eastAsia="Times New Roman" w:cs="Times New Roman"/>
                <w:color w:val="000000"/>
                <w:sz w:val="15"/>
                <w:szCs w:val="15"/>
                <w:lang w:eastAsia="pl-PL"/>
              </w:rPr>
              <w:t>Projekt współpracy</w:t>
            </w:r>
          </w:p>
        </w:tc>
        <w:tc>
          <w:tcPr>
            <w:tcW w:w="912" w:type="pct"/>
            <w:tcBorders>
              <w:top w:val="single" w:sz="4" w:space="0" w:color="auto"/>
              <w:left w:val="nil"/>
              <w:bottom w:val="single" w:sz="4" w:space="0" w:color="auto"/>
              <w:right w:val="single" w:sz="4" w:space="0" w:color="auto"/>
            </w:tcBorders>
            <w:shd w:val="clear" w:color="auto" w:fill="auto"/>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Liczba wydanych publikacji promujących obszar gmin biorących udział w projekcie</w:t>
            </w:r>
          </w:p>
        </w:tc>
        <w:tc>
          <w:tcPr>
            <w:tcW w:w="268" w:type="pct"/>
            <w:tcBorders>
              <w:top w:val="single" w:sz="4" w:space="0" w:color="auto"/>
              <w:left w:val="nil"/>
              <w:bottom w:val="single" w:sz="4" w:space="0" w:color="auto"/>
              <w:right w:val="single" w:sz="4" w:space="0" w:color="auto"/>
            </w:tcBorders>
            <w:shd w:val="clear" w:color="auto" w:fill="auto"/>
            <w:vAlign w:val="center"/>
          </w:tcPr>
          <w:p w:rsidR="0001267D" w:rsidRPr="006852E4" w:rsidRDefault="0001267D" w:rsidP="009E0C58">
            <w:pPr>
              <w:spacing w:before="0" w:after="0"/>
              <w:jc w:val="center"/>
              <w:rPr>
                <w:rFonts w:eastAsia="Times New Roman" w:cs="Times New Roman"/>
                <w:color w:val="000000"/>
                <w:sz w:val="15"/>
                <w:szCs w:val="15"/>
                <w:lang w:eastAsia="pl-PL"/>
              </w:rPr>
            </w:pPr>
            <w:r w:rsidRPr="006852E4">
              <w:rPr>
                <w:rFonts w:eastAsia="Times New Roman" w:cs="Times New Roman"/>
                <w:color w:val="000000"/>
                <w:sz w:val="15"/>
                <w:szCs w:val="15"/>
                <w:lang w:eastAsia="pl-PL"/>
              </w:rPr>
              <w:t>Szt.</w:t>
            </w:r>
          </w:p>
        </w:tc>
        <w:tc>
          <w:tcPr>
            <w:tcW w:w="378" w:type="pct"/>
            <w:tcBorders>
              <w:top w:val="single" w:sz="4" w:space="0" w:color="auto"/>
              <w:left w:val="nil"/>
              <w:bottom w:val="single" w:sz="4" w:space="0" w:color="auto"/>
              <w:right w:val="single" w:sz="4" w:space="0" w:color="auto"/>
            </w:tcBorders>
            <w:shd w:val="clear" w:color="auto" w:fill="auto"/>
            <w:vAlign w:val="center"/>
          </w:tcPr>
          <w:p w:rsidR="0001267D" w:rsidRPr="006852E4" w:rsidRDefault="0001267D" w:rsidP="009E0C58">
            <w:pPr>
              <w:spacing w:before="0" w:after="0"/>
              <w:rPr>
                <w:rFonts w:eastAsia="Times New Roman" w:cs="Times New Roman"/>
                <w:color w:val="000000"/>
                <w:sz w:val="15"/>
                <w:szCs w:val="15"/>
                <w:lang w:eastAsia="pl-PL"/>
              </w:rPr>
            </w:pPr>
            <w:r w:rsidRPr="006852E4">
              <w:rPr>
                <w:rFonts w:eastAsia="Times New Roman" w:cs="Times New Roman"/>
                <w:color w:val="000000"/>
                <w:sz w:val="15"/>
                <w:szCs w:val="15"/>
                <w:lang w:eastAsia="pl-PL"/>
              </w:rPr>
              <w:t>0</w:t>
            </w:r>
          </w:p>
        </w:tc>
        <w:tc>
          <w:tcPr>
            <w:tcW w:w="301" w:type="pct"/>
            <w:tcBorders>
              <w:top w:val="single" w:sz="4" w:space="0" w:color="auto"/>
              <w:left w:val="nil"/>
              <w:bottom w:val="single" w:sz="4" w:space="0" w:color="auto"/>
              <w:right w:val="single" w:sz="4" w:space="0" w:color="auto"/>
            </w:tcBorders>
            <w:shd w:val="clear" w:color="auto" w:fill="auto"/>
            <w:vAlign w:val="center"/>
          </w:tcPr>
          <w:p w:rsidR="0001267D" w:rsidRPr="006852E4" w:rsidRDefault="0001267D" w:rsidP="009E0C58">
            <w:pPr>
              <w:spacing w:before="0" w:after="0"/>
              <w:jc w:val="center"/>
              <w:rPr>
                <w:rFonts w:eastAsia="Times New Roman" w:cs="Times New Roman"/>
                <w:color w:val="000000"/>
                <w:sz w:val="15"/>
                <w:szCs w:val="15"/>
                <w:lang w:eastAsia="pl-PL"/>
              </w:rPr>
            </w:pPr>
            <w:r w:rsidRPr="006852E4">
              <w:rPr>
                <w:rFonts w:eastAsia="Times New Roman" w:cs="Times New Roman"/>
                <w:color w:val="000000"/>
                <w:sz w:val="15"/>
                <w:szCs w:val="15"/>
                <w:lang w:eastAsia="pl-PL"/>
              </w:rPr>
              <w:t>2</w:t>
            </w:r>
          </w:p>
        </w:tc>
        <w:tc>
          <w:tcPr>
            <w:tcW w:w="1116" w:type="pct"/>
            <w:tcBorders>
              <w:top w:val="single" w:sz="4" w:space="0" w:color="auto"/>
              <w:left w:val="nil"/>
              <w:bottom w:val="single" w:sz="4" w:space="0" w:color="auto"/>
              <w:right w:val="single" w:sz="4" w:space="0" w:color="auto"/>
            </w:tcBorders>
            <w:shd w:val="clear" w:color="auto" w:fill="auto"/>
          </w:tcPr>
          <w:p w:rsidR="0001267D" w:rsidRPr="006852E4" w:rsidRDefault="0001267D" w:rsidP="009E0C58">
            <w:pPr>
              <w:spacing w:before="0" w:after="0"/>
              <w:jc w:val="left"/>
              <w:rPr>
                <w:rFonts w:eastAsia="Times New Roman" w:cs="Times New Roman"/>
                <w:color w:val="000000"/>
                <w:sz w:val="15"/>
                <w:szCs w:val="15"/>
                <w:lang w:eastAsia="pl-PL"/>
              </w:rPr>
            </w:pPr>
            <w:r w:rsidRPr="006852E4">
              <w:rPr>
                <w:rFonts w:eastAsia="Times New Roman" w:cs="Times New Roman"/>
                <w:color w:val="000000"/>
                <w:sz w:val="15"/>
                <w:szCs w:val="15"/>
                <w:lang w:eastAsia="pl-PL"/>
              </w:rPr>
              <w:t>Badanie bieżące na podstawie danych Instytucji Wdrażającej, danych pozyskanych od beneficjentów oraz zestawień Biura LGD</w:t>
            </w:r>
          </w:p>
        </w:tc>
      </w:tr>
      <w:tr w:rsidR="0001267D" w:rsidRPr="006852E4" w:rsidTr="009E0C58">
        <w:trPr>
          <w:trHeight w:val="561"/>
        </w:trPr>
        <w:tc>
          <w:tcPr>
            <w:tcW w:w="200" w:type="pct"/>
            <w:vMerge/>
            <w:tcBorders>
              <w:left w:val="single" w:sz="4" w:space="0" w:color="auto"/>
              <w:bottom w:val="single" w:sz="4" w:space="0" w:color="auto"/>
              <w:right w:val="single" w:sz="4" w:space="0" w:color="auto"/>
            </w:tcBorders>
            <w:vAlign w:val="center"/>
          </w:tcPr>
          <w:p w:rsidR="0001267D" w:rsidRPr="006852E4" w:rsidRDefault="0001267D" w:rsidP="009E0C58">
            <w:pPr>
              <w:spacing w:before="0" w:after="0"/>
              <w:jc w:val="left"/>
              <w:rPr>
                <w:rFonts w:eastAsia="Times New Roman" w:cs="Times New Roman"/>
                <w:color w:val="000000"/>
                <w:sz w:val="15"/>
                <w:szCs w:val="15"/>
                <w:lang w:eastAsia="pl-PL"/>
              </w:rPr>
            </w:pPr>
          </w:p>
        </w:tc>
        <w:tc>
          <w:tcPr>
            <w:tcW w:w="457" w:type="pct"/>
            <w:vMerge/>
            <w:tcBorders>
              <w:left w:val="single" w:sz="4" w:space="0" w:color="auto"/>
              <w:bottom w:val="single" w:sz="4" w:space="0" w:color="auto"/>
              <w:right w:val="single" w:sz="4" w:space="0" w:color="auto"/>
            </w:tcBorders>
            <w:vAlign w:val="center"/>
          </w:tcPr>
          <w:p w:rsidR="0001267D" w:rsidRPr="006852E4" w:rsidRDefault="0001267D" w:rsidP="009E0C58">
            <w:pPr>
              <w:spacing w:before="0" w:after="0"/>
              <w:jc w:val="left"/>
              <w:rPr>
                <w:rFonts w:eastAsia="Times New Roman" w:cs="Times New Roman"/>
                <w:color w:val="000000"/>
                <w:sz w:val="15"/>
                <w:szCs w:val="15"/>
                <w:lang w:eastAsia="pl-PL"/>
              </w:rPr>
            </w:pPr>
          </w:p>
        </w:tc>
        <w:tc>
          <w:tcPr>
            <w:tcW w:w="962" w:type="pct"/>
            <w:vMerge/>
            <w:tcBorders>
              <w:left w:val="single" w:sz="4" w:space="0" w:color="auto"/>
              <w:bottom w:val="single" w:sz="4" w:space="0" w:color="auto"/>
              <w:right w:val="single" w:sz="4" w:space="0" w:color="auto"/>
            </w:tcBorders>
            <w:vAlign w:val="center"/>
          </w:tcPr>
          <w:p w:rsidR="0001267D" w:rsidRPr="006852E4" w:rsidRDefault="0001267D" w:rsidP="009E0C58">
            <w:pPr>
              <w:spacing w:before="0" w:after="0"/>
              <w:jc w:val="left"/>
              <w:rPr>
                <w:rFonts w:eastAsia="Times New Roman" w:cs="Times New Roman"/>
                <w:color w:val="000000"/>
                <w:sz w:val="15"/>
                <w:szCs w:val="15"/>
                <w:lang w:eastAsia="pl-PL"/>
              </w:rPr>
            </w:pPr>
          </w:p>
        </w:tc>
        <w:tc>
          <w:tcPr>
            <w:tcW w:w="406" w:type="pct"/>
            <w:tcBorders>
              <w:top w:val="single" w:sz="4" w:space="0" w:color="auto"/>
              <w:left w:val="nil"/>
              <w:bottom w:val="single" w:sz="4" w:space="0" w:color="auto"/>
              <w:right w:val="single" w:sz="4" w:space="0" w:color="auto"/>
            </w:tcBorders>
            <w:shd w:val="clear" w:color="auto" w:fill="auto"/>
          </w:tcPr>
          <w:p w:rsidR="0001267D" w:rsidRPr="006852E4" w:rsidRDefault="0001267D" w:rsidP="009E0C58">
            <w:pPr>
              <w:spacing w:before="0" w:after="0"/>
              <w:jc w:val="left"/>
              <w:rPr>
                <w:rFonts w:eastAsia="Times New Roman" w:cs="Times New Roman"/>
                <w:color w:val="000000"/>
                <w:sz w:val="15"/>
                <w:szCs w:val="15"/>
                <w:lang w:eastAsia="pl-PL"/>
              </w:rPr>
            </w:pPr>
            <w:r w:rsidRPr="006852E4">
              <w:rPr>
                <w:rFonts w:eastAsia="Times New Roman" w:cs="Times New Roman"/>
                <w:color w:val="000000"/>
                <w:sz w:val="15"/>
                <w:szCs w:val="15"/>
                <w:lang w:eastAsia="pl-PL"/>
              </w:rPr>
              <w:t>Projekt współpracy</w:t>
            </w:r>
          </w:p>
        </w:tc>
        <w:tc>
          <w:tcPr>
            <w:tcW w:w="912" w:type="pct"/>
            <w:tcBorders>
              <w:top w:val="single" w:sz="4" w:space="0" w:color="auto"/>
              <w:left w:val="nil"/>
              <w:bottom w:val="single" w:sz="4" w:space="0" w:color="auto"/>
              <w:right w:val="single" w:sz="4" w:space="0" w:color="auto"/>
            </w:tcBorders>
            <w:shd w:val="clear" w:color="auto" w:fill="auto"/>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Liczba zorganizowanych imprez integrujących oraz promujących obszar gmin biorących udział w projekcie</w:t>
            </w:r>
          </w:p>
        </w:tc>
        <w:tc>
          <w:tcPr>
            <w:tcW w:w="268" w:type="pct"/>
            <w:tcBorders>
              <w:top w:val="single" w:sz="4" w:space="0" w:color="auto"/>
              <w:left w:val="nil"/>
              <w:bottom w:val="single" w:sz="4" w:space="0" w:color="auto"/>
              <w:right w:val="single" w:sz="4" w:space="0" w:color="auto"/>
            </w:tcBorders>
            <w:shd w:val="clear" w:color="auto" w:fill="auto"/>
            <w:vAlign w:val="center"/>
          </w:tcPr>
          <w:p w:rsidR="0001267D" w:rsidRPr="006852E4" w:rsidRDefault="0001267D" w:rsidP="009E0C58">
            <w:pPr>
              <w:spacing w:before="0" w:after="0"/>
              <w:jc w:val="center"/>
              <w:rPr>
                <w:rFonts w:eastAsia="Times New Roman" w:cs="Times New Roman"/>
                <w:color w:val="000000"/>
                <w:sz w:val="15"/>
                <w:szCs w:val="15"/>
                <w:lang w:eastAsia="pl-PL"/>
              </w:rPr>
            </w:pPr>
            <w:r w:rsidRPr="006852E4">
              <w:rPr>
                <w:rFonts w:eastAsia="Times New Roman" w:cs="Times New Roman"/>
                <w:color w:val="000000"/>
                <w:sz w:val="15"/>
                <w:szCs w:val="15"/>
                <w:lang w:eastAsia="pl-PL"/>
              </w:rPr>
              <w:t>Szt.</w:t>
            </w:r>
          </w:p>
        </w:tc>
        <w:tc>
          <w:tcPr>
            <w:tcW w:w="378" w:type="pct"/>
            <w:tcBorders>
              <w:top w:val="single" w:sz="4" w:space="0" w:color="auto"/>
              <w:left w:val="nil"/>
              <w:bottom w:val="single" w:sz="4" w:space="0" w:color="auto"/>
              <w:right w:val="single" w:sz="4" w:space="0" w:color="auto"/>
            </w:tcBorders>
            <w:shd w:val="clear" w:color="auto" w:fill="auto"/>
            <w:vAlign w:val="center"/>
          </w:tcPr>
          <w:p w:rsidR="0001267D" w:rsidRPr="006852E4" w:rsidRDefault="0001267D" w:rsidP="009E0C58">
            <w:pPr>
              <w:spacing w:before="0" w:after="0"/>
              <w:jc w:val="center"/>
              <w:rPr>
                <w:rFonts w:eastAsia="Times New Roman" w:cs="Times New Roman"/>
                <w:color w:val="000000"/>
                <w:sz w:val="15"/>
                <w:szCs w:val="15"/>
                <w:lang w:eastAsia="pl-PL"/>
              </w:rPr>
            </w:pPr>
            <w:r w:rsidRPr="006852E4">
              <w:rPr>
                <w:rFonts w:eastAsia="Times New Roman" w:cs="Times New Roman"/>
                <w:color w:val="000000"/>
                <w:sz w:val="15"/>
                <w:szCs w:val="15"/>
                <w:lang w:eastAsia="pl-PL"/>
              </w:rPr>
              <w:t>0</w:t>
            </w:r>
          </w:p>
        </w:tc>
        <w:tc>
          <w:tcPr>
            <w:tcW w:w="301" w:type="pct"/>
            <w:tcBorders>
              <w:top w:val="single" w:sz="4" w:space="0" w:color="auto"/>
              <w:left w:val="nil"/>
              <w:bottom w:val="single" w:sz="4" w:space="0" w:color="auto"/>
              <w:right w:val="single" w:sz="4" w:space="0" w:color="auto"/>
            </w:tcBorders>
            <w:shd w:val="clear" w:color="auto" w:fill="auto"/>
            <w:vAlign w:val="center"/>
          </w:tcPr>
          <w:p w:rsidR="0001267D" w:rsidRPr="006852E4" w:rsidRDefault="0001267D" w:rsidP="009E0C58">
            <w:pPr>
              <w:spacing w:before="0" w:after="0"/>
              <w:jc w:val="center"/>
              <w:rPr>
                <w:rFonts w:eastAsia="Times New Roman" w:cs="Times New Roman"/>
                <w:color w:val="000000"/>
                <w:sz w:val="15"/>
                <w:szCs w:val="15"/>
                <w:lang w:eastAsia="pl-PL"/>
              </w:rPr>
            </w:pPr>
            <w:r w:rsidRPr="006852E4">
              <w:rPr>
                <w:rFonts w:eastAsia="Times New Roman" w:cs="Times New Roman"/>
                <w:color w:val="000000"/>
                <w:sz w:val="15"/>
                <w:szCs w:val="15"/>
                <w:lang w:eastAsia="pl-PL"/>
              </w:rPr>
              <w:t>2</w:t>
            </w:r>
          </w:p>
        </w:tc>
        <w:tc>
          <w:tcPr>
            <w:tcW w:w="1116" w:type="pct"/>
            <w:tcBorders>
              <w:top w:val="single" w:sz="4" w:space="0" w:color="auto"/>
              <w:left w:val="nil"/>
              <w:bottom w:val="single" w:sz="4" w:space="0" w:color="auto"/>
              <w:right w:val="single" w:sz="4" w:space="0" w:color="auto"/>
            </w:tcBorders>
            <w:shd w:val="clear" w:color="auto" w:fill="auto"/>
          </w:tcPr>
          <w:p w:rsidR="0001267D" w:rsidRPr="006852E4" w:rsidRDefault="0001267D" w:rsidP="009E0C58">
            <w:pPr>
              <w:spacing w:before="0" w:after="0"/>
              <w:jc w:val="left"/>
              <w:rPr>
                <w:rFonts w:eastAsia="Times New Roman" w:cs="Times New Roman"/>
                <w:color w:val="000000"/>
                <w:sz w:val="15"/>
                <w:szCs w:val="15"/>
                <w:lang w:eastAsia="pl-PL"/>
              </w:rPr>
            </w:pPr>
            <w:r w:rsidRPr="006852E4">
              <w:rPr>
                <w:rFonts w:eastAsia="Times New Roman" w:cs="Times New Roman"/>
                <w:color w:val="000000"/>
                <w:sz w:val="15"/>
                <w:szCs w:val="15"/>
                <w:lang w:eastAsia="pl-PL"/>
              </w:rPr>
              <w:t>Badanie bieżące na podstawie danych Instytucji Wdrażającej, danych pozyskanych od beneficjentów oraz zestawień Biura LGD</w:t>
            </w:r>
          </w:p>
        </w:tc>
      </w:tr>
      <w:tr w:rsidR="0001267D" w:rsidRPr="006852E4" w:rsidTr="009E0C58">
        <w:trPr>
          <w:trHeight w:val="561"/>
        </w:trPr>
        <w:tc>
          <w:tcPr>
            <w:tcW w:w="200" w:type="pct"/>
            <w:vMerge w:val="restart"/>
            <w:tcBorders>
              <w:left w:val="single" w:sz="4" w:space="0" w:color="auto"/>
              <w:right w:val="single" w:sz="4" w:space="0" w:color="auto"/>
            </w:tcBorders>
            <w:vAlign w:val="center"/>
          </w:tcPr>
          <w:p w:rsidR="0001267D" w:rsidRPr="006852E4" w:rsidRDefault="004F235F" w:rsidP="009E0C58">
            <w:pPr>
              <w:spacing w:before="0" w:after="0"/>
              <w:jc w:val="left"/>
              <w:rPr>
                <w:rFonts w:eastAsia="Times New Roman" w:cs="Times New Roman"/>
                <w:color w:val="000000"/>
                <w:sz w:val="15"/>
                <w:szCs w:val="15"/>
                <w:lang w:eastAsia="pl-PL"/>
              </w:rPr>
            </w:pPr>
            <w:r>
              <w:rPr>
                <w:rFonts w:eastAsia="Times New Roman" w:cs="Times New Roman"/>
                <w:color w:val="000000"/>
                <w:sz w:val="15"/>
                <w:szCs w:val="15"/>
                <w:lang w:eastAsia="pl-PL"/>
              </w:rPr>
              <w:t>1.1.13.</w:t>
            </w:r>
          </w:p>
        </w:tc>
        <w:tc>
          <w:tcPr>
            <w:tcW w:w="457" w:type="pct"/>
            <w:vMerge w:val="restart"/>
            <w:tcBorders>
              <w:top w:val="single" w:sz="4" w:space="0" w:color="auto"/>
              <w:left w:val="single" w:sz="4" w:space="0" w:color="auto"/>
              <w:right w:val="single" w:sz="4" w:space="0" w:color="auto"/>
            </w:tcBorders>
            <w:vAlign w:val="center"/>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Aktywizacja</w:t>
            </w:r>
          </w:p>
        </w:tc>
        <w:tc>
          <w:tcPr>
            <w:tcW w:w="962" w:type="pct"/>
            <w:vMerge w:val="restart"/>
            <w:tcBorders>
              <w:left w:val="single" w:sz="4" w:space="0" w:color="auto"/>
              <w:right w:val="single" w:sz="4" w:space="0" w:color="auto"/>
            </w:tcBorders>
            <w:vAlign w:val="center"/>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•Osoby fizyczne;</w:t>
            </w:r>
            <w:r w:rsidRPr="006852E4">
              <w:rPr>
                <w:rFonts w:eastAsia="Times New Roman" w:cs="Times New Roman"/>
                <w:sz w:val="15"/>
                <w:szCs w:val="15"/>
                <w:lang w:eastAsia="pl-PL"/>
              </w:rPr>
              <w:br/>
              <w:t>• Osoba prawna, z wyłączeniem województwa, jeżeli siedziba tej osoby lub jej oddziału znajduje się na obszarze wiejskim objętym LSR;</w:t>
            </w:r>
            <w:r w:rsidRPr="006852E4">
              <w:rPr>
                <w:rFonts w:eastAsia="Times New Roman" w:cs="Times New Roman"/>
                <w:sz w:val="15"/>
                <w:szCs w:val="15"/>
                <w:lang w:eastAsia="pl-PL"/>
              </w:rPr>
              <w:br/>
              <w:t>• Jednostka organizacyjna nieposiadająca osobowości prawnej, której ustawa przyznaje zdolność prawną, jeżeli siedziba tej jednostki lub jej oddziału znajduje się na obszarze wiejskim objętym LSR.</w:t>
            </w:r>
          </w:p>
        </w:tc>
        <w:tc>
          <w:tcPr>
            <w:tcW w:w="406" w:type="pct"/>
            <w:tcBorders>
              <w:top w:val="single" w:sz="4" w:space="0" w:color="auto"/>
              <w:left w:val="nil"/>
              <w:bottom w:val="single" w:sz="4" w:space="0" w:color="auto"/>
              <w:right w:val="single" w:sz="4" w:space="0" w:color="auto"/>
            </w:tcBorders>
            <w:shd w:val="clear" w:color="auto" w:fill="auto"/>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aktywizacja</w:t>
            </w:r>
          </w:p>
        </w:tc>
        <w:tc>
          <w:tcPr>
            <w:tcW w:w="912" w:type="pct"/>
            <w:tcBorders>
              <w:top w:val="single" w:sz="4" w:space="0" w:color="auto"/>
              <w:left w:val="nil"/>
              <w:bottom w:val="single" w:sz="4" w:space="0" w:color="auto"/>
              <w:right w:val="single" w:sz="4" w:space="0" w:color="auto"/>
            </w:tcBorders>
            <w:shd w:val="clear" w:color="auto" w:fill="auto"/>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Liczba zorganizowanych wydarzeń promocyjnych</w:t>
            </w:r>
          </w:p>
        </w:tc>
        <w:tc>
          <w:tcPr>
            <w:tcW w:w="268" w:type="pct"/>
            <w:tcBorders>
              <w:top w:val="single" w:sz="4" w:space="0" w:color="auto"/>
              <w:left w:val="nil"/>
              <w:bottom w:val="single" w:sz="4" w:space="0" w:color="auto"/>
              <w:right w:val="single" w:sz="4" w:space="0" w:color="auto"/>
            </w:tcBorders>
            <w:shd w:val="clear" w:color="auto" w:fill="auto"/>
            <w:vAlign w:val="center"/>
          </w:tcPr>
          <w:p w:rsidR="0001267D" w:rsidRPr="006852E4" w:rsidRDefault="0001267D" w:rsidP="009E0C58">
            <w:pPr>
              <w:spacing w:before="0" w:after="0"/>
              <w:jc w:val="center"/>
              <w:rPr>
                <w:rFonts w:eastAsia="Times New Roman" w:cs="Times New Roman"/>
                <w:color w:val="000000"/>
                <w:sz w:val="15"/>
                <w:szCs w:val="15"/>
                <w:lang w:eastAsia="pl-PL"/>
              </w:rPr>
            </w:pPr>
            <w:r w:rsidRPr="006852E4">
              <w:rPr>
                <w:rFonts w:eastAsia="Times New Roman" w:cs="Times New Roman"/>
                <w:color w:val="000000"/>
                <w:sz w:val="15"/>
                <w:szCs w:val="15"/>
                <w:lang w:eastAsia="pl-PL"/>
              </w:rPr>
              <w:t>Szt.</w:t>
            </w:r>
          </w:p>
        </w:tc>
        <w:tc>
          <w:tcPr>
            <w:tcW w:w="378" w:type="pct"/>
            <w:tcBorders>
              <w:top w:val="single" w:sz="4" w:space="0" w:color="auto"/>
              <w:left w:val="nil"/>
              <w:bottom w:val="single" w:sz="4" w:space="0" w:color="auto"/>
              <w:right w:val="single" w:sz="4" w:space="0" w:color="auto"/>
            </w:tcBorders>
            <w:shd w:val="clear" w:color="auto" w:fill="auto"/>
            <w:vAlign w:val="center"/>
          </w:tcPr>
          <w:p w:rsidR="0001267D" w:rsidRPr="006852E4" w:rsidRDefault="0001267D" w:rsidP="009E0C58">
            <w:pPr>
              <w:spacing w:before="0" w:after="0"/>
              <w:jc w:val="center"/>
              <w:rPr>
                <w:rFonts w:eastAsia="Times New Roman" w:cs="Times New Roman"/>
                <w:color w:val="000000"/>
                <w:sz w:val="15"/>
                <w:szCs w:val="15"/>
                <w:lang w:eastAsia="pl-PL"/>
              </w:rPr>
            </w:pPr>
            <w:r w:rsidRPr="006852E4">
              <w:rPr>
                <w:rFonts w:eastAsia="Times New Roman" w:cs="Times New Roman"/>
                <w:color w:val="000000"/>
                <w:sz w:val="15"/>
                <w:szCs w:val="15"/>
                <w:lang w:eastAsia="pl-PL"/>
              </w:rPr>
              <w:t>0</w:t>
            </w:r>
          </w:p>
        </w:tc>
        <w:tc>
          <w:tcPr>
            <w:tcW w:w="301" w:type="pct"/>
            <w:tcBorders>
              <w:top w:val="single" w:sz="4" w:space="0" w:color="auto"/>
              <w:left w:val="nil"/>
              <w:bottom w:val="single" w:sz="4" w:space="0" w:color="auto"/>
              <w:right w:val="single" w:sz="4" w:space="0" w:color="auto"/>
            </w:tcBorders>
            <w:shd w:val="clear" w:color="auto" w:fill="auto"/>
            <w:vAlign w:val="center"/>
          </w:tcPr>
          <w:p w:rsidR="0001267D" w:rsidRPr="0084036B" w:rsidRDefault="009D48FC" w:rsidP="009E0C58">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6</w:t>
            </w:r>
          </w:p>
        </w:tc>
        <w:tc>
          <w:tcPr>
            <w:tcW w:w="1116" w:type="pct"/>
            <w:tcBorders>
              <w:top w:val="single" w:sz="4" w:space="0" w:color="auto"/>
              <w:left w:val="nil"/>
              <w:bottom w:val="single" w:sz="4" w:space="0" w:color="auto"/>
              <w:right w:val="single" w:sz="4" w:space="0" w:color="auto"/>
            </w:tcBorders>
            <w:shd w:val="clear" w:color="auto" w:fill="auto"/>
          </w:tcPr>
          <w:p w:rsidR="0001267D" w:rsidRPr="006852E4" w:rsidRDefault="0001267D" w:rsidP="009E0C58">
            <w:pPr>
              <w:spacing w:before="0" w:after="0"/>
              <w:jc w:val="left"/>
              <w:rPr>
                <w:rFonts w:eastAsia="Times New Roman" w:cs="Times New Roman"/>
                <w:color w:val="000000"/>
                <w:sz w:val="15"/>
                <w:szCs w:val="15"/>
                <w:lang w:eastAsia="pl-PL"/>
              </w:rPr>
            </w:pPr>
            <w:r w:rsidRPr="006852E4">
              <w:rPr>
                <w:rFonts w:eastAsia="Times New Roman" w:cs="Times New Roman"/>
                <w:color w:val="000000"/>
                <w:sz w:val="15"/>
                <w:szCs w:val="15"/>
                <w:lang w:eastAsia="pl-PL"/>
              </w:rPr>
              <w:t>Badanie bieżące na podstawie danych Instytucji Wdrażającej, danych pozyskanych od beneficjentów oraz zestawień Biura LGD</w:t>
            </w:r>
          </w:p>
        </w:tc>
      </w:tr>
      <w:tr w:rsidR="0001267D" w:rsidRPr="006852E4" w:rsidTr="009E0C58">
        <w:trPr>
          <w:trHeight w:val="561"/>
        </w:trPr>
        <w:tc>
          <w:tcPr>
            <w:tcW w:w="200" w:type="pct"/>
            <w:vMerge/>
            <w:tcBorders>
              <w:left w:val="single" w:sz="4" w:space="0" w:color="auto"/>
              <w:right w:val="single" w:sz="4" w:space="0" w:color="auto"/>
            </w:tcBorders>
            <w:vAlign w:val="center"/>
          </w:tcPr>
          <w:p w:rsidR="0001267D" w:rsidRPr="006852E4" w:rsidRDefault="0001267D" w:rsidP="009E0C58">
            <w:pPr>
              <w:spacing w:before="0" w:after="0"/>
              <w:jc w:val="left"/>
              <w:rPr>
                <w:rFonts w:eastAsia="Times New Roman" w:cs="Times New Roman"/>
                <w:color w:val="000000"/>
                <w:sz w:val="15"/>
                <w:szCs w:val="15"/>
                <w:lang w:eastAsia="pl-PL"/>
              </w:rPr>
            </w:pPr>
          </w:p>
        </w:tc>
        <w:tc>
          <w:tcPr>
            <w:tcW w:w="457" w:type="pct"/>
            <w:vMerge/>
            <w:tcBorders>
              <w:left w:val="single" w:sz="4" w:space="0" w:color="auto"/>
              <w:right w:val="single" w:sz="4" w:space="0" w:color="auto"/>
            </w:tcBorders>
            <w:vAlign w:val="center"/>
          </w:tcPr>
          <w:p w:rsidR="0001267D" w:rsidRPr="006852E4" w:rsidRDefault="0001267D" w:rsidP="009E0C58">
            <w:pPr>
              <w:spacing w:before="0" w:after="0"/>
              <w:jc w:val="left"/>
              <w:rPr>
                <w:rFonts w:eastAsia="Times New Roman" w:cs="Times New Roman"/>
                <w:sz w:val="15"/>
                <w:szCs w:val="15"/>
                <w:lang w:eastAsia="pl-PL"/>
              </w:rPr>
            </w:pPr>
          </w:p>
        </w:tc>
        <w:tc>
          <w:tcPr>
            <w:tcW w:w="962" w:type="pct"/>
            <w:vMerge/>
            <w:tcBorders>
              <w:left w:val="single" w:sz="4" w:space="0" w:color="auto"/>
              <w:right w:val="single" w:sz="4" w:space="0" w:color="auto"/>
            </w:tcBorders>
            <w:vAlign w:val="center"/>
          </w:tcPr>
          <w:p w:rsidR="0001267D" w:rsidRPr="006852E4" w:rsidRDefault="0001267D" w:rsidP="009E0C58">
            <w:pPr>
              <w:spacing w:before="0" w:after="0"/>
              <w:jc w:val="left"/>
              <w:rPr>
                <w:rFonts w:eastAsia="Times New Roman" w:cs="Times New Roman"/>
                <w:sz w:val="15"/>
                <w:szCs w:val="15"/>
                <w:lang w:eastAsia="pl-PL"/>
              </w:rPr>
            </w:pPr>
          </w:p>
        </w:tc>
        <w:tc>
          <w:tcPr>
            <w:tcW w:w="406" w:type="pct"/>
            <w:tcBorders>
              <w:top w:val="single" w:sz="4" w:space="0" w:color="auto"/>
              <w:left w:val="nil"/>
              <w:bottom w:val="single" w:sz="4" w:space="0" w:color="auto"/>
              <w:right w:val="single" w:sz="4" w:space="0" w:color="auto"/>
            </w:tcBorders>
            <w:shd w:val="clear" w:color="auto" w:fill="auto"/>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aktywizacja</w:t>
            </w:r>
          </w:p>
        </w:tc>
        <w:tc>
          <w:tcPr>
            <w:tcW w:w="912" w:type="pct"/>
            <w:tcBorders>
              <w:top w:val="single" w:sz="4" w:space="0" w:color="auto"/>
              <w:left w:val="nil"/>
              <w:bottom w:val="single" w:sz="4" w:space="0" w:color="auto"/>
              <w:right w:val="single" w:sz="4" w:space="0" w:color="auto"/>
            </w:tcBorders>
            <w:shd w:val="clear" w:color="auto" w:fill="auto"/>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Liczba wydanych publikacji o działalności LGD i założeniach PROW</w:t>
            </w:r>
          </w:p>
        </w:tc>
        <w:tc>
          <w:tcPr>
            <w:tcW w:w="268" w:type="pct"/>
            <w:tcBorders>
              <w:top w:val="single" w:sz="4" w:space="0" w:color="auto"/>
              <w:left w:val="nil"/>
              <w:bottom w:val="single" w:sz="4" w:space="0" w:color="auto"/>
              <w:right w:val="single" w:sz="4" w:space="0" w:color="auto"/>
            </w:tcBorders>
            <w:shd w:val="clear" w:color="auto" w:fill="auto"/>
            <w:vAlign w:val="center"/>
          </w:tcPr>
          <w:p w:rsidR="0001267D" w:rsidRPr="006852E4" w:rsidRDefault="0001267D" w:rsidP="009E0C58">
            <w:pPr>
              <w:spacing w:before="0" w:after="0"/>
              <w:jc w:val="center"/>
              <w:rPr>
                <w:rFonts w:eastAsia="Times New Roman" w:cs="Times New Roman"/>
                <w:color w:val="000000"/>
                <w:sz w:val="15"/>
                <w:szCs w:val="15"/>
                <w:lang w:eastAsia="pl-PL"/>
              </w:rPr>
            </w:pPr>
            <w:r w:rsidRPr="006852E4">
              <w:rPr>
                <w:rFonts w:eastAsia="Times New Roman" w:cs="Times New Roman"/>
                <w:color w:val="000000"/>
                <w:sz w:val="15"/>
                <w:szCs w:val="15"/>
                <w:lang w:eastAsia="pl-PL"/>
              </w:rPr>
              <w:t>Szt.</w:t>
            </w:r>
          </w:p>
        </w:tc>
        <w:tc>
          <w:tcPr>
            <w:tcW w:w="378" w:type="pct"/>
            <w:tcBorders>
              <w:top w:val="single" w:sz="4" w:space="0" w:color="auto"/>
              <w:left w:val="nil"/>
              <w:bottom w:val="single" w:sz="4" w:space="0" w:color="auto"/>
              <w:right w:val="single" w:sz="4" w:space="0" w:color="auto"/>
            </w:tcBorders>
            <w:shd w:val="clear" w:color="auto" w:fill="auto"/>
            <w:vAlign w:val="center"/>
          </w:tcPr>
          <w:p w:rsidR="0001267D" w:rsidRPr="006852E4" w:rsidRDefault="0001267D" w:rsidP="009E0C58">
            <w:pPr>
              <w:spacing w:before="0" w:after="0"/>
              <w:jc w:val="center"/>
              <w:rPr>
                <w:rFonts w:eastAsia="Times New Roman" w:cs="Times New Roman"/>
                <w:color w:val="000000"/>
                <w:sz w:val="15"/>
                <w:szCs w:val="15"/>
                <w:lang w:eastAsia="pl-PL"/>
              </w:rPr>
            </w:pPr>
            <w:r w:rsidRPr="006852E4">
              <w:rPr>
                <w:rFonts w:eastAsia="Times New Roman" w:cs="Times New Roman"/>
                <w:color w:val="000000"/>
                <w:sz w:val="15"/>
                <w:szCs w:val="15"/>
                <w:lang w:eastAsia="pl-PL"/>
              </w:rPr>
              <w:t>0</w:t>
            </w:r>
          </w:p>
        </w:tc>
        <w:tc>
          <w:tcPr>
            <w:tcW w:w="301" w:type="pct"/>
            <w:tcBorders>
              <w:top w:val="single" w:sz="4" w:space="0" w:color="auto"/>
              <w:left w:val="nil"/>
              <w:bottom w:val="single" w:sz="4" w:space="0" w:color="auto"/>
              <w:right w:val="single" w:sz="4" w:space="0" w:color="auto"/>
            </w:tcBorders>
            <w:shd w:val="clear" w:color="auto" w:fill="auto"/>
            <w:vAlign w:val="center"/>
          </w:tcPr>
          <w:p w:rsidR="0001267D" w:rsidRPr="0084036B" w:rsidRDefault="009D48FC" w:rsidP="009E0C58">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4</w:t>
            </w:r>
          </w:p>
        </w:tc>
        <w:tc>
          <w:tcPr>
            <w:tcW w:w="1116" w:type="pct"/>
            <w:tcBorders>
              <w:top w:val="single" w:sz="4" w:space="0" w:color="auto"/>
              <w:left w:val="nil"/>
              <w:bottom w:val="single" w:sz="4" w:space="0" w:color="auto"/>
              <w:right w:val="single" w:sz="4" w:space="0" w:color="auto"/>
            </w:tcBorders>
            <w:shd w:val="clear" w:color="auto" w:fill="auto"/>
          </w:tcPr>
          <w:p w:rsidR="0001267D" w:rsidRPr="006852E4" w:rsidRDefault="0001267D" w:rsidP="009E0C58">
            <w:pPr>
              <w:spacing w:before="0" w:after="0"/>
              <w:jc w:val="left"/>
              <w:rPr>
                <w:rFonts w:eastAsia="Times New Roman" w:cs="Times New Roman"/>
                <w:color w:val="000000"/>
                <w:sz w:val="15"/>
                <w:szCs w:val="15"/>
                <w:lang w:eastAsia="pl-PL"/>
              </w:rPr>
            </w:pPr>
            <w:r w:rsidRPr="006852E4">
              <w:rPr>
                <w:rFonts w:eastAsia="Times New Roman" w:cs="Times New Roman"/>
                <w:color w:val="000000"/>
                <w:sz w:val="15"/>
                <w:szCs w:val="15"/>
                <w:lang w:eastAsia="pl-PL"/>
              </w:rPr>
              <w:t>Badanie bieżące na podstawie danych Instytucji Wdrażającej, danych pozyskanych od beneficjentów oraz zestawień Biura LGD</w:t>
            </w:r>
          </w:p>
        </w:tc>
      </w:tr>
      <w:tr w:rsidR="00617375" w:rsidRPr="006852E4" w:rsidTr="00E87817">
        <w:trPr>
          <w:trHeight w:val="670"/>
        </w:trPr>
        <w:tc>
          <w:tcPr>
            <w:tcW w:w="200" w:type="pct"/>
            <w:vMerge/>
            <w:tcBorders>
              <w:left w:val="single" w:sz="4" w:space="0" w:color="auto"/>
              <w:bottom w:val="single" w:sz="4" w:space="0" w:color="auto"/>
              <w:right w:val="single" w:sz="4" w:space="0" w:color="auto"/>
            </w:tcBorders>
            <w:vAlign w:val="center"/>
          </w:tcPr>
          <w:p w:rsidR="00617375" w:rsidRPr="006852E4" w:rsidRDefault="00617375" w:rsidP="009E0C58">
            <w:pPr>
              <w:spacing w:before="0" w:after="0"/>
              <w:jc w:val="left"/>
              <w:rPr>
                <w:rFonts w:eastAsia="Times New Roman" w:cs="Times New Roman"/>
                <w:color w:val="000000"/>
                <w:sz w:val="15"/>
                <w:szCs w:val="15"/>
                <w:lang w:eastAsia="pl-PL"/>
              </w:rPr>
            </w:pPr>
          </w:p>
        </w:tc>
        <w:tc>
          <w:tcPr>
            <w:tcW w:w="457" w:type="pct"/>
            <w:vMerge/>
            <w:tcBorders>
              <w:left w:val="single" w:sz="4" w:space="0" w:color="auto"/>
              <w:bottom w:val="single" w:sz="4" w:space="0" w:color="auto"/>
              <w:right w:val="single" w:sz="4" w:space="0" w:color="auto"/>
            </w:tcBorders>
            <w:vAlign w:val="center"/>
          </w:tcPr>
          <w:p w:rsidR="00617375" w:rsidRPr="006852E4" w:rsidRDefault="00617375" w:rsidP="009E0C58">
            <w:pPr>
              <w:spacing w:before="0" w:after="0"/>
              <w:jc w:val="left"/>
              <w:rPr>
                <w:rFonts w:eastAsia="Times New Roman" w:cs="Times New Roman"/>
                <w:color w:val="000000"/>
                <w:sz w:val="15"/>
                <w:szCs w:val="15"/>
                <w:lang w:eastAsia="pl-PL"/>
              </w:rPr>
            </w:pPr>
          </w:p>
        </w:tc>
        <w:tc>
          <w:tcPr>
            <w:tcW w:w="962" w:type="pct"/>
            <w:vMerge/>
            <w:tcBorders>
              <w:left w:val="single" w:sz="4" w:space="0" w:color="auto"/>
              <w:bottom w:val="single" w:sz="4" w:space="0" w:color="auto"/>
              <w:right w:val="single" w:sz="4" w:space="0" w:color="auto"/>
            </w:tcBorders>
            <w:vAlign w:val="center"/>
          </w:tcPr>
          <w:p w:rsidR="00617375" w:rsidRPr="006852E4" w:rsidRDefault="00617375" w:rsidP="009E0C58">
            <w:pPr>
              <w:spacing w:before="0" w:after="0"/>
              <w:jc w:val="left"/>
              <w:rPr>
                <w:rFonts w:eastAsia="Times New Roman" w:cs="Times New Roman"/>
                <w:color w:val="000000"/>
                <w:sz w:val="15"/>
                <w:szCs w:val="15"/>
                <w:lang w:eastAsia="pl-PL"/>
              </w:rPr>
            </w:pPr>
          </w:p>
        </w:tc>
        <w:tc>
          <w:tcPr>
            <w:tcW w:w="406" w:type="pct"/>
            <w:tcBorders>
              <w:top w:val="single" w:sz="4" w:space="0" w:color="auto"/>
              <w:left w:val="nil"/>
              <w:bottom w:val="single" w:sz="4" w:space="0" w:color="auto"/>
              <w:right w:val="single" w:sz="4" w:space="0" w:color="auto"/>
            </w:tcBorders>
            <w:shd w:val="clear" w:color="auto" w:fill="auto"/>
          </w:tcPr>
          <w:p w:rsidR="00617375" w:rsidRPr="006852E4" w:rsidRDefault="00617375" w:rsidP="00417815">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aktywizacja</w:t>
            </w:r>
          </w:p>
        </w:tc>
        <w:tc>
          <w:tcPr>
            <w:tcW w:w="912" w:type="pct"/>
            <w:tcBorders>
              <w:top w:val="single" w:sz="4" w:space="0" w:color="auto"/>
              <w:left w:val="nil"/>
              <w:bottom w:val="single" w:sz="4" w:space="0" w:color="auto"/>
              <w:right w:val="single" w:sz="4" w:space="0" w:color="auto"/>
            </w:tcBorders>
            <w:shd w:val="clear" w:color="auto" w:fill="auto"/>
          </w:tcPr>
          <w:p w:rsidR="00617375" w:rsidRPr="006852E4" w:rsidRDefault="00617375" w:rsidP="00417815">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Liczba spotkań informacyjno-konsultacyjnych LGD z mieszkańcami</w:t>
            </w:r>
          </w:p>
        </w:tc>
        <w:tc>
          <w:tcPr>
            <w:tcW w:w="268" w:type="pct"/>
            <w:tcBorders>
              <w:top w:val="single" w:sz="4" w:space="0" w:color="auto"/>
              <w:left w:val="nil"/>
              <w:bottom w:val="single" w:sz="4" w:space="0" w:color="auto"/>
              <w:right w:val="single" w:sz="4" w:space="0" w:color="auto"/>
            </w:tcBorders>
            <w:shd w:val="clear" w:color="auto" w:fill="auto"/>
            <w:vAlign w:val="center"/>
          </w:tcPr>
          <w:p w:rsidR="00617375" w:rsidRPr="006852E4" w:rsidRDefault="00617375" w:rsidP="00417815">
            <w:pPr>
              <w:spacing w:before="0" w:after="0"/>
              <w:jc w:val="center"/>
              <w:rPr>
                <w:rFonts w:eastAsia="Times New Roman" w:cs="Times New Roman"/>
                <w:color w:val="000000"/>
                <w:sz w:val="15"/>
                <w:szCs w:val="15"/>
                <w:lang w:eastAsia="pl-PL"/>
              </w:rPr>
            </w:pPr>
            <w:r w:rsidRPr="006852E4">
              <w:rPr>
                <w:rFonts w:eastAsia="Times New Roman" w:cs="Times New Roman"/>
                <w:color w:val="000000"/>
                <w:sz w:val="15"/>
                <w:szCs w:val="15"/>
                <w:lang w:eastAsia="pl-PL"/>
              </w:rPr>
              <w:t>Szt.</w:t>
            </w:r>
          </w:p>
        </w:tc>
        <w:tc>
          <w:tcPr>
            <w:tcW w:w="378" w:type="pct"/>
            <w:tcBorders>
              <w:top w:val="single" w:sz="4" w:space="0" w:color="auto"/>
              <w:left w:val="nil"/>
              <w:bottom w:val="single" w:sz="4" w:space="0" w:color="auto"/>
              <w:right w:val="single" w:sz="4" w:space="0" w:color="auto"/>
            </w:tcBorders>
            <w:shd w:val="clear" w:color="auto" w:fill="auto"/>
            <w:vAlign w:val="center"/>
          </w:tcPr>
          <w:p w:rsidR="00617375" w:rsidRPr="006852E4" w:rsidRDefault="00617375" w:rsidP="00417815">
            <w:pPr>
              <w:spacing w:before="0" w:after="0"/>
              <w:jc w:val="center"/>
              <w:rPr>
                <w:rFonts w:eastAsia="Times New Roman" w:cs="Times New Roman"/>
                <w:color w:val="000000"/>
                <w:sz w:val="15"/>
                <w:szCs w:val="15"/>
                <w:lang w:eastAsia="pl-PL"/>
              </w:rPr>
            </w:pPr>
            <w:r w:rsidRPr="006852E4">
              <w:rPr>
                <w:rFonts w:eastAsia="Times New Roman" w:cs="Times New Roman"/>
                <w:color w:val="000000"/>
                <w:sz w:val="15"/>
                <w:szCs w:val="15"/>
                <w:lang w:eastAsia="pl-PL"/>
              </w:rPr>
              <w:t>0</w:t>
            </w:r>
          </w:p>
        </w:tc>
        <w:tc>
          <w:tcPr>
            <w:tcW w:w="301" w:type="pct"/>
            <w:tcBorders>
              <w:top w:val="single" w:sz="4" w:space="0" w:color="auto"/>
              <w:left w:val="nil"/>
              <w:bottom w:val="single" w:sz="4" w:space="0" w:color="auto"/>
              <w:right w:val="single" w:sz="4" w:space="0" w:color="auto"/>
            </w:tcBorders>
            <w:shd w:val="clear" w:color="auto" w:fill="auto"/>
            <w:vAlign w:val="center"/>
          </w:tcPr>
          <w:p w:rsidR="00617375" w:rsidRPr="006852E4" w:rsidRDefault="00617375" w:rsidP="00417815">
            <w:pPr>
              <w:spacing w:before="0" w:after="0"/>
              <w:jc w:val="center"/>
              <w:rPr>
                <w:rFonts w:eastAsia="Times New Roman" w:cs="Times New Roman"/>
                <w:color w:val="000000"/>
                <w:sz w:val="15"/>
                <w:szCs w:val="15"/>
                <w:lang w:eastAsia="pl-PL"/>
              </w:rPr>
            </w:pPr>
            <w:r>
              <w:rPr>
                <w:rFonts w:eastAsia="Times New Roman" w:cs="Times New Roman"/>
                <w:color w:val="000000"/>
                <w:sz w:val="15"/>
                <w:szCs w:val="15"/>
                <w:lang w:eastAsia="pl-PL"/>
              </w:rPr>
              <w:t>64</w:t>
            </w:r>
          </w:p>
        </w:tc>
        <w:tc>
          <w:tcPr>
            <w:tcW w:w="1116" w:type="pct"/>
            <w:tcBorders>
              <w:top w:val="single" w:sz="4" w:space="0" w:color="auto"/>
              <w:left w:val="nil"/>
              <w:bottom w:val="single" w:sz="4" w:space="0" w:color="auto"/>
              <w:right w:val="single" w:sz="4" w:space="0" w:color="auto"/>
            </w:tcBorders>
            <w:shd w:val="clear" w:color="auto" w:fill="auto"/>
          </w:tcPr>
          <w:p w:rsidR="00617375" w:rsidRPr="006852E4" w:rsidRDefault="00617375" w:rsidP="009E0C58">
            <w:pPr>
              <w:spacing w:before="0" w:after="0"/>
              <w:jc w:val="left"/>
              <w:rPr>
                <w:rFonts w:eastAsia="Times New Roman" w:cs="Times New Roman"/>
                <w:color w:val="000000"/>
                <w:sz w:val="15"/>
                <w:szCs w:val="15"/>
                <w:lang w:eastAsia="pl-PL"/>
              </w:rPr>
            </w:pPr>
            <w:r w:rsidRPr="006852E4">
              <w:rPr>
                <w:rFonts w:eastAsia="Times New Roman" w:cs="Times New Roman"/>
                <w:color w:val="000000"/>
                <w:sz w:val="15"/>
                <w:szCs w:val="15"/>
                <w:lang w:eastAsia="pl-PL"/>
              </w:rPr>
              <w:t>Badanie bieżące na podstawie danych Instytucji Wdrażającej, danych pozyskanych od beneficjentów oraz zestawień Biura LGD</w:t>
            </w:r>
          </w:p>
        </w:tc>
      </w:tr>
      <w:tr w:rsidR="00617375" w:rsidRPr="006852E4" w:rsidTr="00164F97">
        <w:trPr>
          <w:trHeight w:val="850"/>
        </w:trPr>
        <w:tc>
          <w:tcPr>
            <w:tcW w:w="200" w:type="pct"/>
            <w:vMerge w:val="restart"/>
            <w:tcBorders>
              <w:left w:val="single" w:sz="4" w:space="0" w:color="auto"/>
              <w:right w:val="single" w:sz="4" w:space="0" w:color="auto"/>
            </w:tcBorders>
            <w:vAlign w:val="center"/>
          </w:tcPr>
          <w:p w:rsidR="00617375" w:rsidRPr="006852E4" w:rsidRDefault="00617375" w:rsidP="009E0C58">
            <w:pPr>
              <w:spacing w:before="0" w:after="0"/>
              <w:jc w:val="left"/>
              <w:rPr>
                <w:rFonts w:eastAsia="Times New Roman" w:cs="Times New Roman"/>
                <w:color w:val="000000"/>
                <w:sz w:val="15"/>
                <w:szCs w:val="15"/>
                <w:lang w:eastAsia="pl-PL"/>
              </w:rPr>
            </w:pPr>
            <w:r>
              <w:rPr>
                <w:rFonts w:eastAsia="Times New Roman" w:cs="Times New Roman"/>
                <w:color w:val="000000"/>
                <w:sz w:val="15"/>
                <w:szCs w:val="15"/>
                <w:lang w:eastAsia="pl-PL"/>
              </w:rPr>
              <w:t>1.1.14</w:t>
            </w:r>
          </w:p>
        </w:tc>
        <w:tc>
          <w:tcPr>
            <w:tcW w:w="457" w:type="pct"/>
            <w:vMerge w:val="restart"/>
            <w:tcBorders>
              <w:left w:val="single" w:sz="4" w:space="0" w:color="auto"/>
              <w:right w:val="single" w:sz="4" w:space="0" w:color="auto"/>
            </w:tcBorders>
            <w:vAlign w:val="center"/>
          </w:tcPr>
          <w:p w:rsidR="00617375" w:rsidRPr="006852E4" w:rsidRDefault="00617375" w:rsidP="009E0C58">
            <w:pPr>
              <w:spacing w:before="0" w:after="0"/>
              <w:jc w:val="left"/>
              <w:rPr>
                <w:rFonts w:eastAsia="Times New Roman" w:cs="Times New Roman"/>
                <w:color w:val="000000"/>
                <w:sz w:val="15"/>
                <w:szCs w:val="15"/>
                <w:lang w:eastAsia="pl-PL"/>
              </w:rPr>
            </w:pPr>
            <w:r>
              <w:rPr>
                <w:rFonts w:eastAsia="Times New Roman" w:cs="Times New Roman"/>
                <w:color w:val="000000"/>
                <w:sz w:val="15"/>
                <w:szCs w:val="15"/>
                <w:lang w:eastAsia="pl-PL"/>
              </w:rPr>
              <w:t>Koszty bieżące</w:t>
            </w:r>
          </w:p>
        </w:tc>
        <w:tc>
          <w:tcPr>
            <w:tcW w:w="962" w:type="pct"/>
            <w:vMerge w:val="restart"/>
            <w:tcBorders>
              <w:left w:val="single" w:sz="4" w:space="0" w:color="auto"/>
              <w:right w:val="single" w:sz="4" w:space="0" w:color="auto"/>
            </w:tcBorders>
            <w:vAlign w:val="center"/>
          </w:tcPr>
          <w:p w:rsidR="00617375" w:rsidRPr="006852E4" w:rsidRDefault="00617375" w:rsidP="009E0C58">
            <w:pPr>
              <w:spacing w:before="0" w:after="0"/>
              <w:jc w:val="left"/>
              <w:rPr>
                <w:rFonts w:eastAsia="Times New Roman" w:cs="Times New Roman"/>
                <w:color w:val="000000"/>
                <w:sz w:val="15"/>
                <w:szCs w:val="15"/>
                <w:lang w:eastAsia="pl-PL"/>
              </w:rPr>
            </w:pPr>
            <w:r w:rsidRPr="006852E4">
              <w:rPr>
                <w:rFonts w:eastAsia="Times New Roman" w:cs="Times New Roman"/>
                <w:sz w:val="15"/>
                <w:szCs w:val="15"/>
                <w:lang w:eastAsia="pl-PL"/>
              </w:rPr>
              <w:t>•Osoby fizyczne;</w:t>
            </w:r>
            <w:r w:rsidRPr="006852E4">
              <w:rPr>
                <w:rFonts w:eastAsia="Times New Roman" w:cs="Times New Roman"/>
                <w:sz w:val="15"/>
                <w:szCs w:val="15"/>
                <w:lang w:eastAsia="pl-PL"/>
              </w:rPr>
              <w:br/>
              <w:t>• Osoba prawna, z wyłączeniem województwa, jeżeli siedziba tej osoby lub jej oddziału znajduje się na obszarze wiejskim objętym LSR;</w:t>
            </w:r>
            <w:r w:rsidRPr="006852E4">
              <w:rPr>
                <w:rFonts w:eastAsia="Times New Roman" w:cs="Times New Roman"/>
                <w:sz w:val="15"/>
                <w:szCs w:val="15"/>
                <w:lang w:eastAsia="pl-PL"/>
              </w:rPr>
              <w:br/>
              <w:t>• Jednostka organizacyjna nieposiadająca osobowości prawnej, której ustawa przyznaje zdolność prawną, jeżeli siedziba tej jednostki lub jej oddziału znajduje się na obszarze wiejskim objętym LSR.</w:t>
            </w:r>
          </w:p>
        </w:tc>
        <w:tc>
          <w:tcPr>
            <w:tcW w:w="406" w:type="pct"/>
            <w:tcBorders>
              <w:top w:val="single" w:sz="4" w:space="0" w:color="auto"/>
              <w:left w:val="nil"/>
              <w:bottom w:val="single" w:sz="4" w:space="0" w:color="auto"/>
              <w:right w:val="single" w:sz="4" w:space="0" w:color="auto"/>
            </w:tcBorders>
            <w:shd w:val="clear" w:color="auto" w:fill="auto"/>
          </w:tcPr>
          <w:p w:rsidR="00617375" w:rsidRPr="00617375" w:rsidRDefault="00617375" w:rsidP="00417815">
            <w:pPr>
              <w:spacing w:before="0" w:after="0"/>
              <w:jc w:val="left"/>
              <w:rPr>
                <w:rFonts w:eastAsia="Times New Roman" w:cs="Times New Roman"/>
                <w:color w:val="000000"/>
                <w:sz w:val="15"/>
                <w:szCs w:val="15"/>
                <w:lang w:eastAsia="pl-PL"/>
              </w:rPr>
            </w:pPr>
            <w:r w:rsidRPr="00617375">
              <w:rPr>
                <w:rFonts w:eastAsia="Times New Roman" w:cs="Times New Roman"/>
                <w:color w:val="000000"/>
                <w:sz w:val="15"/>
                <w:szCs w:val="15"/>
                <w:lang w:eastAsia="pl-PL"/>
              </w:rPr>
              <w:t>Koszty bieżące</w:t>
            </w:r>
          </w:p>
        </w:tc>
        <w:tc>
          <w:tcPr>
            <w:tcW w:w="912" w:type="pct"/>
            <w:tcBorders>
              <w:top w:val="single" w:sz="4" w:space="0" w:color="auto"/>
              <w:left w:val="nil"/>
              <w:bottom w:val="single" w:sz="4" w:space="0" w:color="auto"/>
              <w:right w:val="single" w:sz="4" w:space="0" w:color="auto"/>
            </w:tcBorders>
            <w:shd w:val="clear" w:color="auto" w:fill="auto"/>
          </w:tcPr>
          <w:p w:rsidR="00617375" w:rsidRPr="00617375" w:rsidRDefault="00617375" w:rsidP="00417815">
            <w:pPr>
              <w:spacing w:before="0" w:after="0"/>
              <w:jc w:val="left"/>
              <w:rPr>
                <w:rFonts w:eastAsia="Times New Roman" w:cs="Times New Roman"/>
                <w:sz w:val="15"/>
                <w:szCs w:val="15"/>
                <w:lang w:eastAsia="pl-PL"/>
              </w:rPr>
            </w:pPr>
            <w:r w:rsidRPr="00617375">
              <w:rPr>
                <w:rFonts w:eastAsia="Times New Roman" w:cs="Times New Roman"/>
                <w:sz w:val="15"/>
                <w:szCs w:val="15"/>
                <w:lang w:eastAsia="pl-PL"/>
              </w:rPr>
              <w:t xml:space="preserve">Liczba </w:t>
            </w:r>
            <w:r w:rsidRPr="00617375">
              <w:rPr>
                <w:rFonts w:eastAsia="Times New Roman" w:cs="Times New Roman"/>
                <w:color w:val="000000"/>
                <w:sz w:val="15"/>
                <w:szCs w:val="15"/>
                <w:lang w:eastAsia="pl-PL"/>
              </w:rPr>
              <w:t xml:space="preserve">zorganizowanych </w:t>
            </w:r>
            <w:r w:rsidRPr="00617375">
              <w:rPr>
                <w:rFonts w:eastAsia="Times New Roman" w:cs="Times New Roman"/>
                <w:sz w:val="15"/>
                <w:szCs w:val="15"/>
                <w:lang w:eastAsia="pl-PL"/>
              </w:rPr>
              <w:t>szkoleń dla pracowników LGD</w:t>
            </w:r>
          </w:p>
        </w:tc>
        <w:tc>
          <w:tcPr>
            <w:tcW w:w="268" w:type="pct"/>
            <w:tcBorders>
              <w:top w:val="single" w:sz="4" w:space="0" w:color="auto"/>
              <w:left w:val="nil"/>
              <w:bottom w:val="single" w:sz="4" w:space="0" w:color="auto"/>
              <w:right w:val="single" w:sz="4" w:space="0" w:color="auto"/>
            </w:tcBorders>
            <w:shd w:val="clear" w:color="auto" w:fill="auto"/>
            <w:vAlign w:val="center"/>
          </w:tcPr>
          <w:p w:rsidR="00617375" w:rsidRPr="00617375" w:rsidRDefault="00617375" w:rsidP="00417815">
            <w:pPr>
              <w:spacing w:before="0" w:after="0"/>
              <w:jc w:val="center"/>
              <w:rPr>
                <w:rFonts w:eastAsia="Times New Roman" w:cs="Times New Roman"/>
                <w:color w:val="000000"/>
                <w:sz w:val="15"/>
                <w:szCs w:val="15"/>
                <w:lang w:eastAsia="pl-PL"/>
              </w:rPr>
            </w:pPr>
            <w:r w:rsidRPr="00617375">
              <w:rPr>
                <w:rFonts w:eastAsia="Times New Roman" w:cs="Times New Roman"/>
                <w:color w:val="000000"/>
                <w:sz w:val="15"/>
                <w:szCs w:val="15"/>
                <w:lang w:eastAsia="pl-PL"/>
              </w:rPr>
              <w:t>Szt.</w:t>
            </w:r>
          </w:p>
        </w:tc>
        <w:tc>
          <w:tcPr>
            <w:tcW w:w="378" w:type="pct"/>
            <w:tcBorders>
              <w:top w:val="single" w:sz="4" w:space="0" w:color="auto"/>
              <w:left w:val="nil"/>
              <w:bottom w:val="single" w:sz="4" w:space="0" w:color="auto"/>
              <w:right w:val="single" w:sz="4" w:space="0" w:color="auto"/>
            </w:tcBorders>
            <w:shd w:val="clear" w:color="auto" w:fill="auto"/>
            <w:vAlign w:val="center"/>
          </w:tcPr>
          <w:p w:rsidR="00617375" w:rsidRPr="006852E4" w:rsidRDefault="00617375" w:rsidP="00417815">
            <w:pPr>
              <w:spacing w:before="0" w:after="0"/>
              <w:jc w:val="center"/>
              <w:rPr>
                <w:rFonts w:eastAsia="Times New Roman" w:cs="Times New Roman"/>
                <w:color w:val="000000"/>
                <w:sz w:val="15"/>
                <w:szCs w:val="15"/>
                <w:lang w:eastAsia="pl-PL"/>
              </w:rPr>
            </w:pPr>
            <w:r w:rsidRPr="006852E4">
              <w:rPr>
                <w:rFonts w:eastAsia="Times New Roman" w:cs="Times New Roman"/>
                <w:color w:val="000000"/>
                <w:sz w:val="15"/>
                <w:szCs w:val="15"/>
                <w:lang w:eastAsia="pl-PL"/>
              </w:rPr>
              <w:t>0</w:t>
            </w:r>
          </w:p>
        </w:tc>
        <w:tc>
          <w:tcPr>
            <w:tcW w:w="301" w:type="pct"/>
            <w:tcBorders>
              <w:top w:val="single" w:sz="4" w:space="0" w:color="auto"/>
              <w:left w:val="nil"/>
              <w:bottom w:val="single" w:sz="4" w:space="0" w:color="auto"/>
              <w:right w:val="single" w:sz="4" w:space="0" w:color="auto"/>
            </w:tcBorders>
            <w:shd w:val="clear" w:color="auto" w:fill="auto"/>
            <w:vAlign w:val="center"/>
          </w:tcPr>
          <w:p w:rsidR="00617375" w:rsidRPr="006852E4" w:rsidRDefault="00617375" w:rsidP="00417815">
            <w:pPr>
              <w:spacing w:before="0" w:after="0"/>
              <w:jc w:val="center"/>
              <w:rPr>
                <w:rFonts w:eastAsia="Times New Roman" w:cs="Times New Roman"/>
                <w:color w:val="000000"/>
                <w:sz w:val="15"/>
                <w:szCs w:val="15"/>
                <w:lang w:eastAsia="pl-PL"/>
              </w:rPr>
            </w:pPr>
            <w:r>
              <w:rPr>
                <w:rFonts w:eastAsia="Times New Roman" w:cs="Times New Roman"/>
                <w:color w:val="000000"/>
                <w:sz w:val="15"/>
                <w:szCs w:val="15"/>
                <w:lang w:eastAsia="pl-PL"/>
              </w:rPr>
              <w:t>16</w:t>
            </w:r>
          </w:p>
        </w:tc>
        <w:tc>
          <w:tcPr>
            <w:tcW w:w="1116" w:type="pct"/>
            <w:tcBorders>
              <w:top w:val="single" w:sz="4" w:space="0" w:color="auto"/>
              <w:left w:val="nil"/>
              <w:bottom w:val="single" w:sz="4" w:space="0" w:color="auto"/>
              <w:right w:val="single" w:sz="4" w:space="0" w:color="auto"/>
            </w:tcBorders>
            <w:shd w:val="clear" w:color="auto" w:fill="auto"/>
          </w:tcPr>
          <w:p w:rsidR="00617375" w:rsidRPr="006852E4" w:rsidRDefault="00617375" w:rsidP="009E0C58">
            <w:pPr>
              <w:spacing w:before="0" w:after="0"/>
              <w:jc w:val="left"/>
              <w:rPr>
                <w:rFonts w:eastAsia="Times New Roman" w:cs="Times New Roman"/>
                <w:color w:val="000000"/>
                <w:sz w:val="15"/>
                <w:szCs w:val="15"/>
                <w:lang w:eastAsia="pl-PL"/>
              </w:rPr>
            </w:pPr>
            <w:r w:rsidRPr="006852E4">
              <w:rPr>
                <w:rFonts w:eastAsia="Times New Roman" w:cs="Times New Roman"/>
                <w:color w:val="000000"/>
                <w:sz w:val="15"/>
                <w:szCs w:val="15"/>
                <w:lang w:eastAsia="pl-PL"/>
              </w:rPr>
              <w:t>Badanie bieżące na podstawie danych Instytucji Wdrażającej, danych pozyskanych od beneficjentów oraz zestawień Biura LGD</w:t>
            </w:r>
          </w:p>
        </w:tc>
      </w:tr>
      <w:tr w:rsidR="00617375" w:rsidRPr="006852E4" w:rsidTr="002B73B0">
        <w:trPr>
          <w:trHeight w:val="838"/>
        </w:trPr>
        <w:tc>
          <w:tcPr>
            <w:tcW w:w="200" w:type="pct"/>
            <w:vMerge/>
            <w:tcBorders>
              <w:left w:val="single" w:sz="4" w:space="0" w:color="auto"/>
              <w:right w:val="single" w:sz="4" w:space="0" w:color="auto"/>
            </w:tcBorders>
            <w:vAlign w:val="center"/>
          </w:tcPr>
          <w:p w:rsidR="00617375" w:rsidRPr="006852E4" w:rsidRDefault="00617375" w:rsidP="009E0C58">
            <w:pPr>
              <w:spacing w:before="0" w:after="0"/>
              <w:jc w:val="left"/>
              <w:rPr>
                <w:rFonts w:eastAsia="Times New Roman" w:cs="Times New Roman"/>
                <w:color w:val="000000"/>
                <w:sz w:val="15"/>
                <w:szCs w:val="15"/>
                <w:lang w:eastAsia="pl-PL"/>
              </w:rPr>
            </w:pPr>
          </w:p>
        </w:tc>
        <w:tc>
          <w:tcPr>
            <w:tcW w:w="457" w:type="pct"/>
            <w:vMerge/>
            <w:tcBorders>
              <w:left w:val="single" w:sz="4" w:space="0" w:color="auto"/>
              <w:right w:val="single" w:sz="4" w:space="0" w:color="auto"/>
            </w:tcBorders>
            <w:vAlign w:val="center"/>
          </w:tcPr>
          <w:p w:rsidR="00617375" w:rsidRPr="006852E4" w:rsidRDefault="00617375" w:rsidP="009E0C58">
            <w:pPr>
              <w:spacing w:before="0" w:after="0"/>
              <w:jc w:val="left"/>
              <w:rPr>
                <w:rFonts w:eastAsia="Times New Roman" w:cs="Times New Roman"/>
                <w:color w:val="000000"/>
                <w:sz w:val="15"/>
                <w:szCs w:val="15"/>
                <w:lang w:eastAsia="pl-PL"/>
              </w:rPr>
            </w:pPr>
          </w:p>
        </w:tc>
        <w:tc>
          <w:tcPr>
            <w:tcW w:w="962" w:type="pct"/>
            <w:vMerge/>
            <w:tcBorders>
              <w:left w:val="single" w:sz="4" w:space="0" w:color="auto"/>
              <w:right w:val="single" w:sz="4" w:space="0" w:color="auto"/>
            </w:tcBorders>
            <w:vAlign w:val="center"/>
          </w:tcPr>
          <w:p w:rsidR="00617375" w:rsidRPr="006852E4" w:rsidRDefault="00617375" w:rsidP="009E0C58">
            <w:pPr>
              <w:spacing w:before="0" w:after="0"/>
              <w:jc w:val="left"/>
              <w:rPr>
                <w:rFonts w:eastAsia="Times New Roman" w:cs="Times New Roman"/>
                <w:color w:val="000000"/>
                <w:sz w:val="15"/>
                <w:szCs w:val="15"/>
                <w:lang w:eastAsia="pl-PL"/>
              </w:rPr>
            </w:pPr>
          </w:p>
        </w:tc>
        <w:tc>
          <w:tcPr>
            <w:tcW w:w="406" w:type="pct"/>
            <w:tcBorders>
              <w:top w:val="single" w:sz="4" w:space="0" w:color="auto"/>
              <w:left w:val="nil"/>
              <w:right w:val="single" w:sz="4" w:space="0" w:color="auto"/>
            </w:tcBorders>
            <w:shd w:val="clear" w:color="auto" w:fill="auto"/>
          </w:tcPr>
          <w:p w:rsidR="00617375" w:rsidRPr="00617375" w:rsidRDefault="00617375" w:rsidP="00417815">
            <w:pPr>
              <w:spacing w:before="0" w:after="0"/>
              <w:jc w:val="left"/>
              <w:rPr>
                <w:rFonts w:eastAsia="Times New Roman" w:cs="Times New Roman"/>
                <w:color w:val="000000"/>
                <w:sz w:val="15"/>
                <w:szCs w:val="15"/>
                <w:lang w:eastAsia="pl-PL"/>
              </w:rPr>
            </w:pPr>
            <w:r w:rsidRPr="00617375">
              <w:rPr>
                <w:rFonts w:eastAsia="Times New Roman" w:cs="Times New Roman"/>
                <w:color w:val="000000"/>
                <w:sz w:val="15"/>
                <w:szCs w:val="15"/>
                <w:lang w:eastAsia="pl-PL"/>
              </w:rPr>
              <w:t>Koszty bieżące</w:t>
            </w:r>
          </w:p>
        </w:tc>
        <w:tc>
          <w:tcPr>
            <w:tcW w:w="912" w:type="pct"/>
            <w:tcBorders>
              <w:top w:val="single" w:sz="4" w:space="0" w:color="auto"/>
              <w:left w:val="nil"/>
              <w:right w:val="single" w:sz="4" w:space="0" w:color="auto"/>
            </w:tcBorders>
            <w:shd w:val="clear" w:color="auto" w:fill="auto"/>
          </w:tcPr>
          <w:p w:rsidR="00617375" w:rsidRPr="00617375" w:rsidRDefault="00617375" w:rsidP="00417815">
            <w:pPr>
              <w:spacing w:before="0" w:after="0"/>
              <w:jc w:val="left"/>
              <w:rPr>
                <w:rFonts w:eastAsia="Times New Roman" w:cs="Times New Roman"/>
                <w:sz w:val="15"/>
                <w:szCs w:val="15"/>
                <w:lang w:eastAsia="pl-PL"/>
              </w:rPr>
            </w:pPr>
            <w:r w:rsidRPr="00617375">
              <w:rPr>
                <w:rFonts w:eastAsia="Times New Roman" w:cs="Times New Roman"/>
                <w:sz w:val="15"/>
                <w:szCs w:val="15"/>
                <w:lang w:eastAsia="pl-PL"/>
              </w:rPr>
              <w:t xml:space="preserve">Liczba </w:t>
            </w:r>
            <w:r w:rsidRPr="00617375">
              <w:rPr>
                <w:rFonts w:eastAsia="Times New Roman" w:cs="Times New Roman"/>
                <w:color w:val="000000"/>
                <w:sz w:val="15"/>
                <w:szCs w:val="15"/>
                <w:lang w:eastAsia="pl-PL"/>
              </w:rPr>
              <w:t xml:space="preserve">zorganizowanych </w:t>
            </w:r>
            <w:r w:rsidRPr="00617375">
              <w:rPr>
                <w:rFonts w:eastAsia="Times New Roman" w:cs="Times New Roman"/>
                <w:sz w:val="15"/>
                <w:szCs w:val="15"/>
                <w:lang w:eastAsia="pl-PL"/>
              </w:rPr>
              <w:t>szkoleń dla organów LGD</w:t>
            </w:r>
          </w:p>
        </w:tc>
        <w:tc>
          <w:tcPr>
            <w:tcW w:w="268" w:type="pct"/>
            <w:tcBorders>
              <w:top w:val="single" w:sz="4" w:space="0" w:color="auto"/>
              <w:left w:val="nil"/>
              <w:right w:val="single" w:sz="4" w:space="0" w:color="auto"/>
            </w:tcBorders>
            <w:shd w:val="clear" w:color="auto" w:fill="auto"/>
            <w:vAlign w:val="center"/>
          </w:tcPr>
          <w:p w:rsidR="00617375" w:rsidRPr="00617375" w:rsidRDefault="00617375" w:rsidP="00417815">
            <w:pPr>
              <w:spacing w:before="0" w:after="0"/>
              <w:jc w:val="center"/>
              <w:rPr>
                <w:rFonts w:eastAsia="Times New Roman" w:cs="Times New Roman"/>
                <w:color w:val="000000"/>
                <w:sz w:val="15"/>
                <w:szCs w:val="15"/>
                <w:lang w:eastAsia="pl-PL"/>
              </w:rPr>
            </w:pPr>
            <w:r w:rsidRPr="00617375">
              <w:rPr>
                <w:rFonts w:eastAsia="Times New Roman" w:cs="Times New Roman"/>
                <w:color w:val="000000"/>
                <w:sz w:val="15"/>
                <w:szCs w:val="15"/>
                <w:lang w:eastAsia="pl-PL"/>
              </w:rPr>
              <w:t>Szt.</w:t>
            </w:r>
          </w:p>
        </w:tc>
        <w:tc>
          <w:tcPr>
            <w:tcW w:w="378" w:type="pct"/>
            <w:tcBorders>
              <w:top w:val="single" w:sz="4" w:space="0" w:color="auto"/>
              <w:left w:val="nil"/>
              <w:right w:val="single" w:sz="4" w:space="0" w:color="auto"/>
            </w:tcBorders>
            <w:shd w:val="clear" w:color="auto" w:fill="auto"/>
            <w:vAlign w:val="center"/>
          </w:tcPr>
          <w:p w:rsidR="00617375" w:rsidRPr="006852E4" w:rsidRDefault="00617375" w:rsidP="00417815">
            <w:pPr>
              <w:spacing w:before="0" w:after="0"/>
              <w:jc w:val="center"/>
              <w:rPr>
                <w:rFonts w:eastAsia="Times New Roman" w:cs="Times New Roman"/>
                <w:color w:val="000000"/>
                <w:sz w:val="15"/>
                <w:szCs w:val="15"/>
                <w:lang w:eastAsia="pl-PL"/>
              </w:rPr>
            </w:pPr>
            <w:r w:rsidRPr="006852E4">
              <w:rPr>
                <w:rFonts w:eastAsia="Times New Roman" w:cs="Times New Roman"/>
                <w:color w:val="000000"/>
                <w:sz w:val="15"/>
                <w:szCs w:val="15"/>
                <w:lang w:eastAsia="pl-PL"/>
              </w:rPr>
              <w:t>0</w:t>
            </w:r>
          </w:p>
        </w:tc>
        <w:tc>
          <w:tcPr>
            <w:tcW w:w="301" w:type="pct"/>
            <w:tcBorders>
              <w:top w:val="single" w:sz="4" w:space="0" w:color="auto"/>
              <w:left w:val="nil"/>
              <w:right w:val="single" w:sz="4" w:space="0" w:color="auto"/>
            </w:tcBorders>
            <w:shd w:val="clear" w:color="auto" w:fill="auto"/>
            <w:vAlign w:val="center"/>
          </w:tcPr>
          <w:p w:rsidR="00617375" w:rsidRPr="006852E4" w:rsidRDefault="00617375" w:rsidP="00417815">
            <w:pPr>
              <w:spacing w:before="0" w:after="0"/>
              <w:jc w:val="center"/>
              <w:rPr>
                <w:rFonts w:eastAsia="Times New Roman" w:cs="Times New Roman"/>
                <w:color w:val="000000"/>
                <w:sz w:val="15"/>
                <w:szCs w:val="15"/>
                <w:lang w:eastAsia="pl-PL"/>
              </w:rPr>
            </w:pPr>
            <w:r>
              <w:rPr>
                <w:rFonts w:eastAsia="Times New Roman" w:cs="Times New Roman"/>
                <w:color w:val="000000"/>
                <w:sz w:val="15"/>
                <w:szCs w:val="15"/>
                <w:lang w:eastAsia="pl-PL"/>
              </w:rPr>
              <w:t>10</w:t>
            </w:r>
          </w:p>
        </w:tc>
        <w:tc>
          <w:tcPr>
            <w:tcW w:w="1116" w:type="pct"/>
            <w:tcBorders>
              <w:top w:val="single" w:sz="4" w:space="0" w:color="auto"/>
              <w:left w:val="nil"/>
              <w:right w:val="single" w:sz="4" w:space="0" w:color="auto"/>
            </w:tcBorders>
            <w:shd w:val="clear" w:color="auto" w:fill="auto"/>
          </w:tcPr>
          <w:p w:rsidR="00617375" w:rsidRPr="006852E4" w:rsidRDefault="00617375" w:rsidP="009E0C58">
            <w:pPr>
              <w:spacing w:before="0" w:after="0"/>
              <w:jc w:val="left"/>
              <w:rPr>
                <w:rFonts w:eastAsia="Times New Roman" w:cs="Times New Roman"/>
                <w:color w:val="000000"/>
                <w:sz w:val="15"/>
                <w:szCs w:val="15"/>
                <w:lang w:eastAsia="pl-PL"/>
              </w:rPr>
            </w:pPr>
            <w:r w:rsidRPr="006852E4">
              <w:rPr>
                <w:rFonts w:eastAsia="Times New Roman" w:cs="Times New Roman"/>
                <w:color w:val="000000"/>
                <w:sz w:val="15"/>
                <w:szCs w:val="15"/>
                <w:lang w:eastAsia="pl-PL"/>
              </w:rPr>
              <w:t>Badanie bieżące na podstawie danych Instytucji Wdrażającej, danych pozyskanych od beneficjentów oraz zestawień Biura LGD</w:t>
            </w:r>
          </w:p>
        </w:tc>
      </w:tr>
      <w:tr w:rsidR="00617375" w:rsidRPr="006852E4" w:rsidTr="002B73B0">
        <w:trPr>
          <w:trHeight w:val="838"/>
        </w:trPr>
        <w:tc>
          <w:tcPr>
            <w:tcW w:w="200" w:type="pct"/>
            <w:tcBorders>
              <w:left w:val="single" w:sz="4" w:space="0" w:color="auto"/>
              <w:right w:val="single" w:sz="4" w:space="0" w:color="auto"/>
            </w:tcBorders>
            <w:vAlign w:val="center"/>
          </w:tcPr>
          <w:p w:rsidR="00617375" w:rsidRPr="006852E4" w:rsidRDefault="00617375" w:rsidP="009E0C58">
            <w:pPr>
              <w:spacing w:before="0" w:after="0"/>
              <w:jc w:val="left"/>
              <w:rPr>
                <w:rFonts w:eastAsia="Times New Roman" w:cs="Times New Roman"/>
                <w:color w:val="000000"/>
                <w:sz w:val="15"/>
                <w:szCs w:val="15"/>
                <w:lang w:eastAsia="pl-PL"/>
              </w:rPr>
            </w:pPr>
          </w:p>
        </w:tc>
        <w:tc>
          <w:tcPr>
            <w:tcW w:w="457" w:type="pct"/>
            <w:tcBorders>
              <w:left w:val="single" w:sz="4" w:space="0" w:color="auto"/>
              <w:right w:val="single" w:sz="4" w:space="0" w:color="auto"/>
            </w:tcBorders>
            <w:vAlign w:val="center"/>
          </w:tcPr>
          <w:p w:rsidR="00617375" w:rsidRPr="006852E4" w:rsidRDefault="00617375" w:rsidP="009E0C58">
            <w:pPr>
              <w:spacing w:before="0" w:after="0"/>
              <w:jc w:val="left"/>
              <w:rPr>
                <w:rFonts w:eastAsia="Times New Roman" w:cs="Times New Roman"/>
                <w:color w:val="000000"/>
                <w:sz w:val="15"/>
                <w:szCs w:val="15"/>
                <w:lang w:eastAsia="pl-PL"/>
              </w:rPr>
            </w:pPr>
          </w:p>
        </w:tc>
        <w:tc>
          <w:tcPr>
            <w:tcW w:w="962" w:type="pct"/>
            <w:tcBorders>
              <w:left w:val="single" w:sz="4" w:space="0" w:color="auto"/>
              <w:right w:val="single" w:sz="4" w:space="0" w:color="auto"/>
            </w:tcBorders>
            <w:vAlign w:val="center"/>
          </w:tcPr>
          <w:p w:rsidR="00617375" w:rsidRPr="006852E4" w:rsidRDefault="00617375" w:rsidP="009E0C58">
            <w:pPr>
              <w:spacing w:before="0" w:after="0"/>
              <w:jc w:val="left"/>
              <w:rPr>
                <w:rFonts w:eastAsia="Times New Roman" w:cs="Times New Roman"/>
                <w:color w:val="000000"/>
                <w:sz w:val="15"/>
                <w:szCs w:val="15"/>
                <w:lang w:eastAsia="pl-PL"/>
              </w:rPr>
            </w:pPr>
          </w:p>
        </w:tc>
        <w:tc>
          <w:tcPr>
            <w:tcW w:w="406" w:type="pct"/>
            <w:tcBorders>
              <w:top w:val="single" w:sz="4" w:space="0" w:color="auto"/>
              <w:left w:val="nil"/>
              <w:right w:val="single" w:sz="4" w:space="0" w:color="auto"/>
            </w:tcBorders>
            <w:shd w:val="clear" w:color="auto" w:fill="auto"/>
          </w:tcPr>
          <w:p w:rsidR="00617375" w:rsidRPr="00617375" w:rsidRDefault="00617375" w:rsidP="00417815">
            <w:pPr>
              <w:spacing w:before="0" w:after="0"/>
              <w:jc w:val="left"/>
              <w:rPr>
                <w:rFonts w:eastAsia="Times New Roman" w:cs="Times New Roman"/>
                <w:color w:val="000000"/>
                <w:sz w:val="15"/>
                <w:szCs w:val="15"/>
                <w:lang w:eastAsia="pl-PL"/>
              </w:rPr>
            </w:pPr>
            <w:r w:rsidRPr="00617375">
              <w:rPr>
                <w:rFonts w:eastAsia="Times New Roman" w:cs="Times New Roman"/>
                <w:color w:val="000000"/>
                <w:sz w:val="15"/>
                <w:szCs w:val="15"/>
                <w:lang w:eastAsia="pl-PL"/>
              </w:rPr>
              <w:t>Koszty bieżące</w:t>
            </w:r>
          </w:p>
        </w:tc>
        <w:tc>
          <w:tcPr>
            <w:tcW w:w="912" w:type="pct"/>
            <w:tcBorders>
              <w:top w:val="single" w:sz="4" w:space="0" w:color="auto"/>
              <w:left w:val="nil"/>
              <w:right w:val="single" w:sz="4" w:space="0" w:color="auto"/>
            </w:tcBorders>
            <w:shd w:val="clear" w:color="auto" w:fill="auto"/>
          </w:tcPr>
          <w:p w:rsidR="00617375" w:rsidRPr="00617375" w:rsidRDefault="00617375" w:rsidP="00417815">
            <w:pPr>
              <w:spacing w:before="0" w:after="0"/>
              <w:jc w:val="left"/>
              <w:rPr>
                <w:rFonts w:eastAsia="Times New Roman" w:cs="Times New Roman"/>
                <w:sz w:val="15"/>
                <w:szCs w:val="15"/>
                <w:lang w:eastAsia="pl-PL"/>
              </w:rPr>
            </w:pPr>
            <w:r w:rsidRPr="00617375">
              <w:rPr>
                <w:rFonts w:eastAsia="Times New Roman" w:cs="Times New Roman"/>
                <w:sz w:val="15"/>
                <w:szCs w:val="15"/>
                <w:lang w:eastAsia="pl-PL"/>
              </w:rPr>
              <w:t>Liczba podmiotów, którym udzielono indywidualnego doradztwa</w:t>
            </w:r>
          </w:p>
        </w:tc>
        <w:tc>
          <w:tcPr>
            <w:tcW w:w="268" w:type="pct"/>
            <w:tcBorders>
              <w:top w:val="single" w:sz="4" w:space="0" w:color="auto"/>
              <w:left w:val="nil"/>
              <w:right w:val="single" w:sz="4" w:space="0" w:color="auto"/>
            </w:tcBorders>
            <w:shd w:val="clear" w:color="auto" w:fill="auto"/>
            <w:vAlign w:val="center"/>
          </w:tcPr>
          <w:p w:rsidR="00617375" w:rsidRPr="00617375" w:rsidRDefault="00617375" w:rsidP="00417815">
            <w:pPr>
              <w:spacing w:before="0" w:after="0"/>
              <w:jc w:val="center"/>
              <w:rPr>
                <w:rFonts w:eastAsia="Times New Roman" w:cs="Times New Roman"/>
                <w:color w:val="000000"/>
                <w:sz w:val="15"/>
                <w:szCs w:val="15"/>
                <w:lang w:eastAsia="pl-PL"/>
              </w:rPr>
            </w:pPr>
            <w:r w:rsidRPr="00617375">
              <w:rPr>
                <w:rFonts w:eastAsia="Times New Roman" w:cs="Times New Roman"/>
                <w:color w:val="000000"/>
                <w:sz w:val="15"/>
                <w:szCs w:val="15"/>
                <w:lang w:eastAsia="pl-PL"/>
              </w:rPr>
              <w:t>Szt.</w:t>
            </w:r>
          </w:p>
        </w:tc>
        <w:tc>
          <w:tcPr>
            <w:tcW w:w="378" w:type="pct"/>
            <w:tcBorders>
              <w:top w:val="single" w:sz="4" w:space="0" w:color="auto"/>
              <w:left w:val="nil"/>
              <w:right w:val="single" w:sz="4" w:space="0" w:color="auto"/>
            </w:tcBorders>
            <w:shd w:val="clear" w:color="auto" w:fill="auto"/>
            <w:vAlign w:val="center"/>
          </w:tcPr>
          <w:p w:rsidR="00617375" w:rsidRPr="006852E4" w:rsidRDefault="00617375" w:rsidP="00417815">
            <w:pPr>
              <w:spacing w:before="0" w:after="0"/>
              <w:jc w:val="center"/>
              <w:rPr>
                <w:rFonts w:eastAsia="Times New Roman" w:cs="Times New Roman"/>
                <w:color w:val="000000"/>
                <w:sz w:val="15"/>
                <w:szCs w:val="15"/>
                <w:lang w:eastAsia="pl-PL"/>
              </w:rPr>
            </w:pPr>
            <w:r w:rsidRPr="006852E4">
              <w:rPr>
                <w:rFonts w:eastAsia="Times New Roman" w:cs="Times New Roman"/>
                <w:color w:val="000000"/>
                <w:sz w:val="15"/>
                <w:szCs w:val="15"/>
                <w:lang w:eastAsia="pl-PL"/>
              </w:rPr>
              <w:t>0</w:t>
            </w:r>
          </w:p>
        </w:tc>
        <w:tc>
          <w:tcPr>
            <w:tcW w:w="301" w:type="pct"/>
            <w:tcBorders>
              <w:top w:val="single" w:sz="4" w:space="0" w:color="auto"/>
              <w:left w:val="nil"/>
              <w:right w:val="single" w:sz="4" w:space="0" w:color="auto"/>
            </w:tcBorders>
            <w:shd w:val="clear" w:color="auto" w:fill="auto"/>
            <w:vAlign w:val="center"/>
          </w:tcPr>
          <w:p w:rsidR="00617375" w:rsidRPr="006852E4" w:rsidRDefault="00617375" w:rsidP="00417815">
            <w:pPr>
              <w:spacing w:before="0" w:after="0"/>
              <w:jc w:val="center"/>
              <w:rPr>
                <w:rFonts w:eastAsia="Times New Roman" w:cs="Times New Roman"/>
                <w:color w:val="000000"/>
                <w:sz w:val="15"/>
                <w:szCs w:val="15"/>
                <w:lang w:eastAsia="pl-PL"/>
              </w:rPr>
            </w:pPr>
            <w:r>
              <w:rPr>
                <w:rFonts w:eastAsia="Times New Roman" w:cs="Times New Roman"/>
                <w:color w:val="000000"/>
                <w:sz w:val="15"/>
                <w:szCs w:val="15"/>
                <w:lang w:eastAsia="pl-PL"/>
              </w:rPr>
              <w:t>300</w:t>
            </w:r>
          </w:p>
        </w:tc>
        <w:tc>
          <w:tcPr>
            <w:tcW w:w="1116" w:type="pct"/>
            <w:tcBorders>
              <w:top w:val="single" w:sz="4" w:space="0" w:color="auto"/>
              <w:left w:val="nil"/>
              <w:right w:val="single" w:sz="4" w:space="0" w:color="auto"/>
            </w:tcBorders>
            <w:shd w:val="clear" w:color="auto" w:fill="auto"/>
          </w:tcPr>
          <w:p w:rsidR="00617375" w:rsidRPr="006852E4" w:rsidRDefault="00617375" w:rsidP="009E0C58">
            <w:pPr>
              <w:spacing w:before="0" w:after="0"/>
              <w:jc w:val="left"/>
              <w:rPr>
                <w:rFonts w:eastAsia="Times New Roman" w:cs="Times New Roman"/>
                <w:color w:val="000000"/>
                <w:sz w:val="15"/>
                <w:szCs w:val="15"/>
                <w:lang w:eastAsia="pl-PL"/>
              </w:rPr>
            </w:pPr>
            <w:r w:rsidRPr="006852E4">
              <w:rPr>
                <w:rFonts w:eastAsia="Times New Roman" w:cs="Times New Roman"/>
                <w:color w:val="000000"/>
                <w:sz w:val="15"/>
                <w:szCs w:val="15"/>
                <w:lang w:eastAsia="pl-PL"/>
              </w:rPr>
              <w:t>Badanie bieżące na podstawie danych Instytucji Wdrażającej, danych pozyskanych od beneficjentów oraz zestawień Biura LGD</w:t>
            </w:r>
          </w:p>
        </w:tc>
      </w:tr>
      <w:tr w:rsidR="0001267D" w:rsidRPr="006852E4" w:rsidTr="009E0C58">
        <w:trPr>
          <w:trHeight w:val="63"/>
        </w:trPr>
        <w:tc>
          <w:tcPr>
            <w:tcW w:w="657" w:type="pct"/>
            <w:gridSpan w:val="2"/>
            <w:tcBorders>
              <w:top w:val="single" w:sz="4" w:space="0" w:color="auto"/>
              <w:left w:val="single" w:sz="4" w:space="0" w:color="auto"/>
              <w:bottom w:val="single" w:sz="4" w:space="0" w:color="auto"/>
              <w:right w:val="nil"/>
            </w:tcBorders>
            <w:shd w:val="clear" w:color="000000" w:fill="F4B084"/>
            <w:noWrap/>
            <w:hideMark/>
          </w:tcPr>
          <w:p w:rsidR="0001267D" w:rsidRPr="006852E4" w:rsidRDefault="0001267D" w:rsidP="009E0C58">
            <w:pPr>
              <w:spacing w:before="0" w:after="0"/>
              <w:jc w:val="center"/>
              <w:rPr>
                <w:rFonts w:eastAsia="Times New Roman" w:cs="Times New Roman"/>
                <w:color w:val="000000"/>
                <w:sz w:val="15"/>
                <w:szCs w:val="15"/>
                <w:lang w:eastAsia="pl-PL"/>
              </w:rPr>
            </w:pPr>
            <w:r w:rsidRPr="006852E4">
              <w:rPr>
                <w:rFonts w:eastAsia="Times New Roman" w:cs="Times New Roman"/>
                <w:color w:val="000000"/>
                <w:sz w:val="15"/>
                <w:szCs w:val="15"/>
                <w:lang w:eastAsia="pl-PL"/>
              </w:rPr>
              <w:t> </w:t>
            </w:r>
          </w:p>
        </w:tc>
        <w:tc>
          <w:tcPr>
            <w:tcW w:w="962" w:type="pct"/>
            <w:tcBorders>
              <w:top w:val="single" w:sz="4" w:space="0" w:color="auto"/>
              <w:left w:val="nil"/>
              <w:bottom w:val="single" w:sz="4" w:space="0" w:color="auto"/>
              <w:right w:val="single" w:sz="4" w:space="0" w:color="auto"/>
            </w:tcBorders>
            <w:shd w:val="clear" w:color="000000" w:fill="F4B084"/>
            <w:noWrap/>
            <w:hideMark/>
          </w:tcPr>
          <w:p w:rsidR="0001267D" w:rsidRPr="006852E4" w:rsidRDefault="0001267D" w:rsidP="009E0C58">
            <w:pPr>
              <w:spacing w:before="0" w:after="0"/>
              <w:jc w:val="center"/>
              <w:rPr>
                <w:rFonts w:eastAsia="Times New Roman" w:cs="Times New Roman"/>
                <w:color w:val="000000"/>
                <w:sz w:val="15"/>
                <w:szCs w:val="15"/>
                <w:lang w:eastAsia="pl-PL"/>
              </w:rPr>
            </w:pPr>
            <w:r w:rsidRPr="006852E4">
              <w:rPr>
                <w:rFonts w:eastAsia="Times New Roman" w:cs="Times New Roman"/>
                <w:color w:val="000000"/>
                <w:sz w:val="15"/>
                <w:szCs w:val="15"/>
                <w:lang w:eastAsia="pl-PL"/>
              </w:rPr>
              <w:t> </w:t>
            </w:r>
          </w:p>
        </w:tc>
        <w:tc>
          <w:tcPr>
            <w:tcW w:w="406" w:type="pct"/>
            <w:tcBorders>
              <w:top w:val="single" w:sz="4" w:space="0" w:color="auto"/>
              <w:left w:val="nil"/>
              <w:bottom w:val="single" w:sz="4" w:space="0" w:color="auto"/>
              <w:right w:val="single" w:sz="4" w:space="0" w:color="auto"/>
            </w:tcBorders>
            <w:shd w:val="clear" w:color="auto" w:fill="auto"/>
            <w:noWrap/>
            <w:hideMark/>
          </w:tcPr>
          <w:p w:rsidR="0001267D" w:rsidRPr="006852E4" w:rsidRDefault="0001267D" w:rsidP="009E0C58">
            <w:pPr>
              <w:spacing w:before="0" w:after="0"/>
              <w:jc w:val="left"/>
              <w:rPr>
                <w:rFonts w:eastAsia="Times New Roman" w:cs="Times New Roman"/>
                <w:color w:val="000000"/>
                <w:sz w:val="15"/>
                <w:szCs w:val="15"/>
                <w:lang w:eastAsia="pl-PL"/>
              </w:rPr>
            </w:pPr>
            <w:r w:rsidRPr="006852E4">
              <w:rPr>
                <w:rFonts w:eastAsia="Times New Roman" w:cs="Times New Roman"/>
                <w:color w:val="000000"/>
                <w:sz w:val="15"/>
                <w:szCs w:val="15"/>
                <w:lang w:eastAsia="pl-PL"/>
              </w:rPr>
              <w:t> </w:t>
            </w:r>
          </w:p>
        </w:tc>
        <w:tc>
          <w:tcPr>
            <w:tcW w:w="2975" w:type="pct"/>
            <w:gridSpan w:val="5"/>
            <w:tcBorders>
              <w:top w:val="single" w:sz="4" w:space="0" w:color="auto"/>
              <w:left w:val="nil"/>
              <w:bottom w:val="single" w:sz="4" w:space="0" w:color="auto"/>
              <w:right w:val="single" w:sz="4" w:space="0" w:color="000000"/>
            </w:tcBorders>
            <w:shd w:val="clear" w:color="auto" w:fill="auto"/>
            <w:noWrap/>
            <w:hideMark/>
          </w:tcPr>
          <w:p w:rsidR="0001267D" w:rsidRPr="006852E4" w:rsidRDefault="0001267D" w:rsidP="009E0C58">
            <w:pPr>
              <w:spacing w:before="0" w:after="0"/>
              <w:jc w:val="center"/>
              <w:rPr>
                <w:rFonts w:eastAsia="Times New Roman" w:cs="Times New Roman"/>
                <w:color w:val="000000"/>
                <w:sz w:val="15"/>
                <w:szCs w:val="15"/>
                <w:lang w:eastAsia="pl-PL"/>
              </w:rPr>
            </w:pPr>
            <w:r w:rsidRPr="006852E4">
              <w:rPr>
                <w:rFonts w:eastAsia="Times New Roman" w:cs="Times New Roman"/>
                <w:color w:val="000000"/>
                <w:sz w:val="15"/>
                <w:szCs w:val="15"/>
                <w:lang w:eastAsia="pl-PL"/>
              </w:rPr>
              <w:t> </w:t>
            </w:r>
          </w:p>
        </w:tc>
      </w:tr>
    </w:tbl>
    <w:p w:rsidR="0001267D" w:rsidRDefault="0001267D" w:rsidP="009E6A5F">
      <w:pPr>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6"/>
        <w:gridCol w:w="1132"/>
        <w:gridCol w:w="2692"/>
        <w:gridCol w:w="1027"/>
        <w:gridCol w:w="1950"/>
        <w:gridCol w:w="993"/>
        <w:gridCol w:w="993"/>
        <w:gridCol w:w="814"/>
        <w:gridCol w:w="3825"/>
      </w:tblGrid>
      <w:tr w:rsidR="0001267D" w:rsidRPr="006852E4" w:rsidTr="00D27E2D">
        <w:trPr>
          <w:trHeight w:val="300"/>
        </w:trPr>
        <w:tc>
          <w:tcPr>
            <w:tcW w:w="202" w:type="pct"/>
            <w:shd w:val="clear" w:color="000000" w:fill="FFFF00"/>
            <w:noWrap/>
            <w:vAlign w:val="bottom"/>
            <w:hideMark/>
          </w:tcPr>
          <w:p w:rsidR="0001267D" w:rsidRPr="006852E4" w:rsidRDefault="0001267D" w:rsidP="009E0C58">
            <w:pPr>
              <w:spacing w:before="0" w:after="0"/>
              <w:jc w:val="left"/>
              <w:rPr>
                <w:rFonts w:eastAsia="Times New Roman" w:cs="Times New Roman"/>
                <w:b/>
                <w:bCs/>
                <w:sz w:val="15"/>
                <w:szCs w:val="15"/>
                <w:lang w:eastAsia="pl-PL"/>
              </w:rPr>
            </w:pPr>
            <w:r w:rsidRPr="006852E4">
              <w:rPr>
                <w:rFonts w:eastAsia="Times New Roman" w:cs="Times New Roman"/>
                <w:b/>
                <w:bCs/>
                <w:sz w:val="15"/>
                <w:szCs w:val="15"/>
                <w:lang w:eastAsia="pl-PL"/>
              </w:rPr>
              <w:t>1.0</w:t>
            </w:r>
          </w:p>
        </w:tc>
        <w:tc>
          <w:tcPr>
            <w:tcW w:w="404" w:type="pct"/>
            <w:shd w:val="clear" w:color="000000" w:fill="FFFF00"/>
            <w:noWrap/>
            <w:vAlign w:val="bottom"/>
            <w:hideMark/>
          </w:tcPr>
          <w:p w:rsidR="0001267D" w:rsidRPr="006852E4" w:rsidRDefault="0001267D" w:rsidP="009E0C58">
            <w:pPr>
              <w:spacing w:before="0" w:after="0"/>
              <w:jc w:val="left"/>
              <w:rPr>
                <w:rFonts w:eastAsia="Times New Roman" w:cs="Times New Roman"/>
                <w:b/>
                <w:bCs/>
                <w:sz w:val="15"/>
                <w:szCs w:val="15"/>
                <w:lang w:eastAsia="pl-PL"/>
              </w:rPr>
            </w:pPr>
            <w:r w:rsidRPr="006852E4">
              <w:rPr>
                <w:rFonts w:eastAsia="Times New Roman" w:cs="Times New Roman"/>
                <w:b/>
                <w:bCs/>
                <w:sz w:val="15"/>
                <w:szCs w:val="15"/>
                <w:lang w:eastAsia="pl-PL"/>
              </w:rPr>
              <w:t xml:space="preserve">Cel ogólny </w:t>
            </w:r>
          </w:p>
        </w:tc>
        <w:tc>
          <w:tcPr>
            <w:tcW w:w="4394" w:type="pct"/>
            <w:gridSpan w:val="7"/>
            <w:shd w:val="clear" w:color="000000" w:fill="FFFF00"/>
            <w:noWrap/>
            <w:vAlign w:val="bottom"/>
            <w:hideMark/>
          </w:tcPr>
          <w:p w:rsidR="0001267D" w:rsidRPr="006852E4" w:rsidRDefault="0001267D" w:rsidP="009E0C58">
            <w:pPr>
              <w:spacing w:before="0" w:after="0"/>
              <w:jc w:val="left"/>
              <w:rPr>
                <w:rFonts w:eastAsia="Times New Roman" w:cs="Times New Roman"/>
                <w:b/>
                <w:bCs/>
                <w:sz w:val="15"/>
                <w:szCs w:val="15"/>
                <w:lang w:eastAsia="pl-PL"/>
              </w:rPr>
            </w:pPr>
            <w:r w:rsidRPr="006852E4">
              <w:rPr>
                <w:rFonts w:eastAsia="Times New Roman" w:cs="Times New Roman"/>
                <w:b/>
                <w:bCs/>
                <w:sz w:val="15"/>
                <w:szCs w:val="15"/>
                <w:lang w:eastAsia="pl-PL"/>
              </w:rPr>
              <w:t>Poprawa atrakcyjności terenów oraz aktywizacja społeczności lokalnej na obszarze Lokalnej Grupy Działania "Źródło"</w:t>
            </w:r>
          </w:p>
        </w:tc>
      </w:tr>
      <w:tr w:rsidR="0001267D" w:rsidRPr="006852E4" w:rsidTr="00D27E2D">
        <w:trPr>
          <w:trHeight w:val="300"/>
        </w:trPr>
        <w:tc>
          <w:tcPr>
            <w:tcW w:w="202" w:type="pct"/>
            <w:shd w:val="clear" w:color="000000" w:fill="FFFFCD"/>
            <w:noWrap/>
            <w:vAlign w:val="bottom"/>
            <w:hideMark/>
          </w:tcPr>
          <w:p w:rsidR="0001267D" w:rsidRPr="006852E4" w:rsidRDefault="0001267D" w:rsidP="009E0C58">
            <w:pPr>
              <w:spacing w:before="0" w:after="0"/>
              <w:jc w:val="left"/>
              <w:rPr>
                <w:rFonts w:eastAsia="Times New Roman" w:cs="Times New Roman"/>
                <w:b/>
                <w:bCs/>
                <w:sz w:val="15"/>
                <w:szCs w:val="15"/>
                <w:lang w:eastAsia="pl-PL"/>
              </w:rPr>
            </w:pPr>
            <w:r w:rsidRPr="006852E4">
              <w:rPr>
                <w:rFonts w:eastAsia="Times New Roman" w:cs="Times New Roman"/>
                <w:b/>
                <w:bCs/>
                <w:sz w:val="15"/>
                <w:szCs w:val="15"/>
                <w:lang w:eastAsia="pl-PL"/>
              </w:rPr>
              <w:t>1.1.</w:t>
            </w:r>
          </w:p>
        </w:tc>
        <w:tc>
          <w:tcPr>
            <w:tcW w:w="404" w:type="pct"/>
            <w:shd w:val="clear" w:color="000000" w:fill="FFFFCD"/>
            <w:noWrap/>
            <w:vAlign w:val="center"/>
            <w:hideMark/>
          </w:tcPr>
          <w:p w:rsidR="0001267D" w:rsidRPr="006852E4" w:rsidRDefault="0001267D" w:rsidP="009E0C58">
            <w:pPr>
              <w:spacing w:before="0" w:after="0"/>
              <w:jc w:val="left"/>
              <w:rPr>
                <w:rFonts w:eastAsia="Times New Roman" w:cs="Times New Roman"/>
                <w:b/>
                <w:bCs/>
                <w:sz w:val="15"/>
                <w:szCs w:val="15"/>
                <w:lang w:eastAsia="pl-PL"/>
              </w:rPr>
            </w:pPr>
            <w:r w:rsidRPr="006852E4">
              <w:rPr>
                <w:rFonts w:eastAsia="Times New Roman" w:cs="Times New Roman"/>
                <w:b/>
                <w:bCs/>
                <w:sz w:val="15"/>
                <w:szCs w:val="15"/>
                <w:lang w:eastAsia="pl-PL"/>
              </w:rPr>
              <w:t>Cel szczegółowy 3.1</w:t>
            </w:r>
          </w:p>
        </w:tc>
        <w:tc>
          <w:tcPr>
            <w:tcW w:w="4394" w:type="pct"/>
            <w:gridSpan w:val="7"/>
            <w:shd w:val="clear" w:color="000000" w:fill="FFFFCD"/>
            <w:noWrap/>
            <w:vAlign w:val="center"/>
            <w:hideMark/>
          </w:tcPr>
          <w:p w:rsidR="0001267D" w:rsidRPr="006852E4" w:rsidRDefault="0001267D" w:rsidP="009E0C58">
            <w:pPr>
              <w:spacing w:before="0" w:after="0"/>
              <w:jc w:val="left"/>
              <w:rPr>
                <w:rFonts w:eastAsia="Times New Roman" w:cs="Times New Roman"/>
                <w:b/>
                <w:bCs/>
                <w:sz w:val="15"/>
                <w:szCs w:val="15"/>
                <w:lang w:eastAsia="pl-PL"/>
              </w:rPr>
            </w:pPr>
            <w:r w:rsidRPr="006852E4">
              <w:rPr>
                <w:rFonts w:eastAsia="Times New Roman" w:cs="Times New Roman"/>
                <w:b/>
                <w:bCs/>
                <w:sz w:val="15"/>
                <w:szCs w:val="15"/>
                <w:lang w:eastAsia="pl-PL"/>
              </w:rPr>
              <w:t>Rozwój aktywności gospodarczej społeczności lokalnej</w:t>
            </w:r>
          </w:p>
        </w:tc>
      </w:tr>
      <w:tr w:rsidR="0001267D" w:rsidRPr="006852E4" w:rsidTr="00D27E2D">
        <w:trPr>
          <w:trHeight w:val="300"/>
        </w:trPr>
        <w:tc>
          <w:tcPr>
            <w:tcW w:w="606" w:type="pct"/>
            <w:gridSpan w:val="2"/>
            <w:shd w:val="clear" w:color="auto" w:fill="auto"/>
            <w:noWrap/>
            <w:vAlign w:val="bottom"/>
            <w:hideMark/>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 </w:t>
            </w:r>
          </w:p>
        </w:tc>
        <w:tc>
          <w:tcPr>
            <w:tcW w:w="1329" w:type="pct"/>
            <w:gridSpan w:val="2"/>
            <w:shd w:val="clear" w:color="000000" w:fill="FFFF00"/>
            <w:noWrap/>
            <w:vAlign w:val="bottom"/>
            <w:hideMark/>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Wskaźniki oddziaływania dla celu ogólnego</w:t>
            </w:r>
          </w:p>
        </w:tc>
        <w:tc>
          <w:tcPr>
            <w:tcW w:w="697" w:type="pct"/>
            <w:shd w:val="clear" w:color="000000" w:fill="FFFF00"/>
            <w:noWrap/>
            <w:vAlign w:val="bottom"/>
            <w:hideMark/>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Jednostka miary</w:t>
            </w:r>
          </w:p>
        </w:tc>
        <w:tc>
          <w:tcPr>
            <w:tcW w:w="355" w:type="pct"/>
            <w:shd w:val="clear" w:color="000000" w:fill="FFFF00"/>
            <w:noWrap/>
            <w:vAlign w:val="bottom"/>
            <w:hideMark/>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stan początkowy 2015 Rok</w:t>
            </w:r>
          </w:p>
        </w:tc>
        <w:tc>
          <w:tcPr>
            <w:tcW w:w="355" w:type="pct"/>
            <w:shd w:val="clear" w:color="000000" w:fill="FFFF00"/>
            <w:noWrap/>
            <w:vAlign w:val="bottom"/>
            <w:hideMark/>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Plan 2023 Rok</w:t>
            </w:r>
          </w:p>
        </w:tc>
        <w:tc>
          <w:tcPr>
            <w:tcW w:w="1658" w:type="pct"/>
            <w:gridSpan w:val="2"/>
            <w:shd w:val="clear" w:color="000000" w:fill="FFFF00"/>
            <w:noWrap/>
            <w:vAlign w:val="bottom"/>
            <w:hideMark/>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Źródło danych/sposób pomiaru</w:t>
            </w:r>
          </w:p>
        </w:tc>
      </w:tr>
      <w:tr w:rsidR="0001267D" w:rsidRPr="006852E4" w:rsidTr="00D27E2D">
        <w:trPr>
          <w:trHeight w:val="300"/>
        </w:trPr>
        <w:tc>
          <w:tcPr>
            <w:tcW w:w="202" w:type="pct"/>
            <w:shd w:val="clear" w:color="auto" w:fill="auto"/>
            <w:noWrap/>
            <w:vAlign w:val="center"/>
            <w:hideMark/>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W.1.0.</w:t>
            </w:r>
          </w:p>
        </w:tc>
        <w:tc>
          <w:tcPr>
            <w:tcW w:w="1733" w:type="pct"/>
            <w:gridSpan w:val="3"/>
            <w:shd w:val="clear" w:color="auto" w:fill="auto"/>
            <w:noWrap/>
            <w:vAlign w:val="center"/>
            <w:hideMark/>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 xml:space="preserve">Wzrost ilości przedsiębiorstw na obszarze LGD </w:t>
            </w:r>
          </w:p>
        </w:tc>
        <w:tc>
          <w:tcPr>
            <w:tcW w:w="697" w:type="pct"/>
            <w:shd w:val="clear" w:color="auto" w:fill="auto"/>
            <w:noWrap/>
            <w:vAlign w:val="center"/>
            <w:hideMark/>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Wzrost %</w:t>
            </w:r>
          </w:p>
        </w:tc>
        <w:tc>
          <w:tcPr>
            <w:tcW w:w="355" w:type="pct"/>
            <w:shd w:val="clear" w:color="auto" w:fill="auto"/>
            <w:noWrap/>
            <w:vAlign w:val="center"/>
            <w:hideMark/>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7139</w:t>
            </w:r>
          </w:p>
        </w:tc>
        <w:tc>
          <w:tcPr>
            <w:tcW w:w="355" w:type="pct"/>
            <w:shd w:val="clear" w:color="auto" w:fill="auto"/>
            <w:noWrap/>
            <w:vAlign w:val="center"/>
            <w:hideMark/>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7600</w:t>
            </w:r>
          </w:p>
        </w:tc>
        <w:tc>
          <w:tcPr>
            <w:tcW w:w="1658" w:type="pct"/>
            <w:gridSpan w:val="2"/>
            <w:shd w:val="clear" w:color="auto" w:fill="auto"/>
            <w:vAlign w:val="center"/>
            <w:hideMark/>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Źródło: badanie ankietowe, Sposób pomiaru: Dane LGD, badania ankietowe</w:t>
            </w:r>
          </w:p>
        </w:tc>
      </w:tr>
      <w:tr w:rsidR="0001267D" w:rsidRPr="006852E4" w:rsidTr="00D27E2D">
        <w:trPr>
          <w:trHeight w:val="300"/>
        </w:trPr>
        <w:tc>
          <w:tcPr>
            <w:tcW w:w="606" w:type="pct"/>
            <w:gridSpan w:val="2"/>
            <w:shd w:val="clear" w:color="auto" w:fill="auto"/>
            <w:noWrap/>
            <w:vAlign w:val="bottom"/>
            <w:hideMark/>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 </w:t>
            </w:r>
          </w:p>
        </w:tc>
        <w:tc>
          <w:tcPr>
            <w:tcW w:w="1329" w:type="pct"/>
            <w:gridSpan w:val="2"/>
            <w:shd w:val="clear" w:color="000000" w:fill="FFF2CC"/>
            <w:noWrap/>
            <w:hideMark/>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Wskaźniki oddziaływania dla celów szczegółowych</w:t>
            </w:r>
          </w:p>
        </w:tc>
        <w:tc>
          <w:tcPr>
            <w:tcW w:w="697" w:type="pct"/>
            <w:shd w:val="clear" w:color="000000" w:fill="FFF2CC"/>
            <w:noWrap/>
            <w:hideMark/>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Jednostka miary</w:t>
            </w:r>
          </w:p>
        </w:tc>
        <w:tc>
          <w:tcPr>
            <w:tcW w:w="355" w:type="pct"/>
            <w:shd w:val="clear" w:color="000000" w:fill="FFF2CC"/>
            <w:noWrap/>
            <w:hideMark/>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stan początkowy 2015 rok</w:t>
            </w:r>
          </w:p>
        </w:tc>
        <w:tc>
          <w:tcPr>
            <w:tcW w:w="355" w:type="pct"/>
            <w:shd w:val="clear" w:color="000000" w:fill="FFF2CC"/>
            <w:noWrap/>
            <w:hideMark/>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plan 2023 rok</w:t>
            </w:r>
          </w:p>
        </w:tc>
        <w:tc>
          <w:tcPr>
            <w:tcW w:w="1658" w:type="pct"/>
            <w:gridSpan w:val="2"/>
            <w:shd w:val="clear" w:color="000000" w:fill="FFF2CC"/>
            <w:noWrap/>
            <w:hideMark/>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Źródło danych/sposób pomiaru</w:t>
            </w:r>
          </w:p>
        </w:tc>
      </w:tr>
      <w:tr w:rsidR="0001267D" w:rsidRPr="006852E4" w:rsidTr="00D27E2D">
        <w:trPr>
          <w:trHeight w:val="302"/>
        </w:trPr>
        <w:tc>
          <w:tcPr>
            <w:tcW w:w="202" w:type="pct"/>
            <w:shd w:val="clear" w:color="auto" w:fill="auto"/>
            <w:noWrap/>
            <w:vAlign w:val="center"/>
            <w:hideMark/>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W.1.1.</w:t>
            </w:r>
          </w:p>
        </w:tc>
        <w:tc>
          <w:tcPr>
            <w:tcW w:w="1733" w:type="pct"/>
            <w:gridSpan w:val="3"/>
            <w:shd w:val="clear" w:color="auto" w:fill="auto"/>
            <w:noWrap/>
            <w:vAlign w:val="center"/>
            <w:hideMark/>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 xml:space="preserve">Liczba </w:t>
            </w:r>
            <w:r>
              <w:rPr>
                <w:rFonts w:eastAsia="Times New Roman" w:cs="Times New Roman"/>
                <w:sz w:val="15"/>
                <w:szCs w:val="15"/>
                <w:lang w:eastAsia="pl-PL"/>
              </w:rPr>
              <w:t>s</w:t>
            </w:r>
            <w:r w:rsidRPr="006852E4">
              <w:rPr>
                <w:rFonts w:eastAsia="Times New Roman" w:cs="Times New Roman"/>
                <w:sz w:val="15"/>
                <w:szCs w:val="15"/>
                <w:lang w:eastAsia="pl-PL"/>
              </w:rPr>
              <w:t>tworzonych miejsc pracy</w:t>
            </w:r>
          </w:p>
        </w:tc>
        <w:tc>
          <w:tcPr>
            <w:tcW w:w="697" w:type="pct"/>
            <w:shd w:val="clear" w:color="auto" w:fill="auto"/>
            <w:noWrap/>
            <w:vAlign w:val="center"/>
            <w:hideMark/>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szt.</w:t>
            </w:r>
          </w:p>
        </w:tc>
        <w:tc>
          <w:tcPr>
            <w:tcW w:w="355" w:type="pct"/>
            <w:shd w:val="clear" w:color="auto" w:fill="auto"/>
            <w:noWrap/>
            <w:vAlign w:val="center"/>
            <w:hideMark/>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0</w:t>
            </w:r>
          </w:p>
        </w:tc>
        <w:tc>
          <w:tcPr>
            <w:tcW w:w="355" w:type="pct"/>
            <w:shd w:val="clear" w:color="auto" w:fill="auto"/>
            <w:noWrap/>
            <w:vAlign w:val="center"/>
            <w:hideMark/>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30</w:t>
            </w:r>
          </w:p>
        </w:tc>
        <w:tc>
          <w:tcPr>
            <w:tcW w:w="1658" w:type="pct"/>
            <w:gridSpan w:val="2"/>
            <w:shd w:val="clear" w:color="auto" w:fill="auto"/>
            <w:noWrap/>
            <w:vAlign w:val="center"/>
            <w:hideMark/>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Badanie bieżące na podstawie danych Instytucji Wdrażającej, danych pozyskanych od beneficjentów oraz zestawień Biura LGD</w:t>
            </w:r>
          </w:p>
        </w:tc>
      </w:tr>
      <w:tr w:rsidR="0001267D" w:rsidRPr="006852E4" w:rsidTr="00D27E2D">
        <w:trPr>
          <w:trHeight w:val="302"/>
        </w:trPr>
        <w:tc>
          <w:tcPr>
            <w:tcW w:w="202" w:type="pct"/>
            <w:shd w:val="clear" w:color="auto" w:fill="auto"/>
            <w:noWrap/>
            <w:vAlign w:val="center"/>
            <w:hideMark/>
          </w:tcPr>
          <w:p w:rsidR="0001267D" w:rsidRPr="006852E4" w:rsidRDefault="004F235F" w:rsidP="009E0C58">
            <w:pPr>
              <w:spacing w:before="0" w:after="0"/>
              <w:jc w:val="left"/>
              <w:rPr>
                <w:rFonts w:eastAsia="Times New Roman" w:cs="Times New Roman"/>
                <w:sz w:val="15"/>
                <w:szCs w:val="15"/>
                <w:lang w:eastAsia="pl-PL"/>
              </w:rPr>
            </w:pPr>
            <w:r>
              <w:rPr>
                <w:rFonts w:eastAsia="Times New Roman" w:cs="Times New Roman"/>
                <w:sz w:val="15"/>
                <w:szCs w:val="15"/>
                <w:lang w:eastAsia="pl-PL"/>
              </w:rPr>
              <w:lastRenderedPageBreak/>
              <w:t>W.1.2.</w:t>
            </w:r>
          </w:p>
        </w:tc>
        <w:tc>
          <w:tcPr>
            <w:tcW w:w="1733" w:type="pct"/>
            <w:gridSpan w:val="3"/>
            <w:shd w:val="clear" w:color="auto" w:fill="auto"/>
            <w:noWrap/>
            <w:vAlign w:val="center"/>
            <w:hideMark/>
          </w:tcPr>
          <w:p w:rsidR="0001267D" w:rsidRPr="006852E4" w:rsidRDefault="0001267D" w:rsidP="009E0C58">
            <w:pPr>
              <w:spacing w:before="0" w:after="0"/>
              <w:jc w:val="left"/>
              <w:rPr>
                <w:rFonts w:eastAsia="Times New Roman" w:cs="Times New Roman"/>
                <w:sz w:val="15"/>
                <w:szCs w:val="15"/>
                <w:lang w:eastAsia="pl-PL"/>
              </w:rPr>
            </w:pPr>
            <w:r>
              <w:rPr>
                <w:rFonts w:eastAsia="Times New Roman" w:cs="Times New Roman"/>
                <w:sz w:val="15"/>
                <w:szCs w:val="15"/>
                <w:lang w:eastAsia="pl-PL"/>
              </w:rPr>
              <w:t>Liczba nowopowstałych przedsiębiorstw</w:t>
            </w:r>
          </w:p>
        </w:tc>
        <w:tc>
          <w:tcPr>
            <w:tcW w:w="697" w:type="pct"/>
            <w:shd w:val="clear" w:color="auto" w:fill="auto"/>
            <w:noWrap/>
            <w:vAlign w:val="center"/>
            <w:hideMark/>
          </w:tcPr>
          <w:p w:rsidR="0001267D" w:rsidRPr="006852E4" w:rsidRDefault="00CF2745" w:rsidP="009E0C58">
            <w:pPr>
              <w:spacing w:before="0" w:after="0"/>
              <w:jc w:val="center"/>
              <w:rPr>
                <w:rFonts w:eastAsia="Times New Roman" w:cs="Times New Roman"/>
                <w:sz w:val="15"/>
                <w:szCs w:val="15"/>
                <w:lang w:eastAsia="pl-PL"/>
              </w:rPr>
            </w:pPr>
            <w:r>
              <w:rPr>
                <w:rFonts w:eastAsia="Times New Roman" w:cs="Times New Roman"/>
                <w:sz w:val="15"/>
                <w:szCs w:val="15"/>
                <w:lang w:eastAsia="pl-PL"/>
              </w:rPr>
              <w:t>S</w:t>
            </w:r>
            <w:r w:rsidR="0001267D">
              <w:rPr>
                <w:rFonts w:eastAsia="Times New Roman" w:cs="Times New Roman"/>
                <w:sz w:val="15"/>
                <w:szCs w:val="15"/>
                <w:lang w:eastAsia="pl-PL"/>
              </w:rPr>
              <w:t>zt</w:t>
            </w:r>
            <w:r>
              <w:rPr>
                <w:rFonts w:eastAsia="Times New Roman" w:cs="Times New Roman"/>
                <w:sz w:val="15"/>
                <w:szCs w:val="15"/>
                <w:lang w:eastAsia="pl-PL"/>
              </w:rPr>
              <w:t>.</w:t>
            </w:r>
          </w:p>
        </w:tc>
        <w:tc>
          <w:tcPr>
            <w:tcW w:w="355" w:type="pct"/>
            <w:shd w:val="clear" w:color="auto" w:fill="auto"/>
            <w:noWrap/>
            <w:vAlign w:val="center"/>
            <w:hideMark/>
          </w:tcPr>
          <w:p w:rsidR="0001267D" w:rsidRPr="006852E4" w:rsidRDefault="0001267D" w:rsidP="009E0C58">
            <w:pPr>
              <w:spacing w:before="0" w:after="0"/>
              <w:jc w:val="center"/>
              <w:rPr>
                <w:rFonts w:eastAsia="Times New Roman" w:cs="Times New Roman"/>
                <w:sz w:val="15"/>
                <w:szCs w:val="15"/>
                <w:lang w:eastAsia="pl-PL"/>
              </w:rPr>
            </w:pPr>
            <w:r>
              <w:rPr>
                <w:rFonts w:eastAsia="Times New Roman" w:cs="Times New Roman"/>
                <w:sz w:val="15"/>
                <w:szCs w:val="15"/>
                <w:lang w:eastAsia="pl-PL"/>
              </w:rPr>
              <w:t>0</w:t>
            </w:r>
          </w:p>
        </w:tc>
        <w:tc>
          <w:tcPr>
            <w:tcW w:w="355" w:type="pct"/>
            <w:shd w:val="clear" w:color="auto" w:fill="auto"/>
            <w:noWrap/>
            <w:vAlign w:val="center"/>
            <w:hideMark/>
          </w:tcPr>
          <w:p w:rsidR="0001267D" w:rsidRPr="006852E4" w:rsidRDefault="0001267D" w:rsidP="009E0C58">
            <w:pPr>
              <w:spacing w:before="0" w:after="0"/>
              <w:jc w:val="center"/>
              <w:rPr>
                <w:rFonts w:eastAsia="Times New Roman" w:cs="Times New Roman"/>
                <w:sz w:val="15"/>
                <w:szCs w:val="15"/>
                <w:lang w:eastAsia="pl-PL"/>
              </w:rPr>
            </w:pPr>
            <w:r>
              <w:rPr>
                <w:rFonts w:eastAsia="Times New Roman" w:cs="Times New Roman"/>
                <w:sz w:val="15"/>
                <w:szCs w:val="15"/>
                <w:lang w:eastAsia="pl-PL"/>
              </w:rPr>
              <w:t>9</w:t>
            </w:r>
          </w:p>
        </w:tc>
        <w:tc>
          <w:tcPr>
            <w:tcW w:w="1658" w:type="pct"/>
            <w:gridSpan w:val="2"/>
            <w:shd w:val="clear" w:color="auto" w:fill="auto"/>
            <w:noWrap/>
            <w:vAlign w:val="center"/>
            <w:hideMark/>
          </w:tcPr>
          <w:p w:rsidR="0001267D" w:rsidRPr="006852E4" w:rsidRDefault="002037D2"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Badanie bieżące na podstawie danych Instytucji Wdrażającej, danych pozyskanych od beneficjentów oraz zestawień Biura LGD</w:t>
            </w:r>
          </w:p>
        </w:tc>
      </w:tr>
      <w:tr w:rsidR="0001267D" w:rsidRPr="006852E4" w:rsidTr="00D27E2D">
        <w:trPr>
          <w:trHeight w:val="302"/>
        </w:trPr>
        <w:tc>
          <w:tcPr>
            <w:tcW w:w="202" w:type="pct"/>
            <w:shd w:val="clear" w:color="auto" w:fill="auto"/>
            <w:noWrap/>
            <w:vAlign w:val="center"/>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W.1</w:t>
            </w:r>
            <w:r w:rsidR="004F235F">
              <w:rPr>
                <w:rFonts w:eastAsia="Times New Roman" w:cs="Times New Roman"/>
                <w:sz w:val="15"/>
                <w:szCs w:val="15"/>
                <w:lang w:eastAsia="pl-PL"/>
              </w:rPr>
              <w:t>.</w:t>
            </w:r>
            <w:r w:rsidR="002037D2">
              <w:rPr>
                <w:rFonts w:eastAsia="Times New Roman" w:cs="Times New Roman"/>
                <w:sz w:val="15"/>
                <w:szCs w:val="15"/>
                <w:lang w:eastAsia="pl-PL"/>
              </w:rPr>
              <w:t>3.</w:t>
            </w:r>
          </w:p>
        </w:tc>
        <w:tc>
          <w:tcPr>
            <w:tcW w:w="1733" w:type="pct"/>
            <w:gridSpan w:val="3"/>
            <w:shd w:val="clear" w:color="auto" w:fill="auto"/>
            <w:noWrap/>
            <w:vAlign w:val="center"/>
          </w:tcPr>
          <w:p w:rsidR="0001267D" w:rsidRPr="006852E4" w:rsidRDefault="0001267D" w:rsidP="009E0C58">
            <w:pPr>
              <w:spacing w:before="0" w:after="0"/>
              <w:jc w:val="left"/>
              <w:rPr>
                <w:rFonts w:eastAsia="Times New Roman" w:cs="Times New Roman"/>
                <w:sz w:val="15"/>
                <w:szCs w:val="15"/>
                <w:lang w:eastAsia="pl-PL"/>
              </w:rPr>
            </w:pPr>
            <w:r>
              <w:rPr>
                <w:rFonts w:eastAsia="Times New Roman" w:cs="Times New Roman"/>
                <w:sz w:val="15"/>
                <w:szCs w:val="15"/>
                <w:lang w:eastAsia="pl-PL"/>
              </w:rPr>
              <w:t>Liczba przedsiębiorców, którzy zakupili środki trwałe dla firmy</w:t>
            </w:r>
          </w:p>
        </w:tc>
        <w:tc>
          <w:tcPr>
            <w:tcW w:w="697" w:type="pct"/>
            <w:shd w:val="clear" w:color="auto" w:fill="auto"/>
            <w:noWrap/>
            <w:vAlign w:val="center"/>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Osoby</w:t>
            </w:r>
          </w:p>
        </w:tc>
        <w:tc>
          <w:tcPr>
            <w:tcW w:w="355" w:type="pct"/>
            <w:shd w:val="clear" w:color="auto" w:fill="auto"/>
            <w:noWrap/>
            <w:vAlign w:val="center"/>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0</w:t>
            </w:r>
          </w:p>
        </w:tc>
        <w:tc>
          <w:tcPr>
            <w:tcW w:w="355" w:type="pct"/>
            <w:shd w:val="clear" w:color="auto" w:fill="auto"/>
            <w:noWrap/>
            <w:vAlign w:val="center"/>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25</w:t>
            </w:r>
          </w:p>
        </w:tc>
        <w:tc>
          <w:tcPr>
            <w:tcW w:w="1658" w:type="pct"/>
            <w:gridSpan w:val="2"/>
            <w:shd w:val="clear" w:color="auto" w:fill="auto"/>
            <w:noWrap/>
            <w:vAlign w:val="center"/>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Lista uczestników</w:t>
            </w:r>
          </w:p>
        </w:tc>
      </w:tr>
      <w:tr w:rsidR="0001267D" w:rsidRPr="006852E4" w:rsidTr="00D27E2D">
        <w:trPr>
          <w:trHeight w:val="300"/>
        </w:trPr>
        <w:tc>
          <w:tcPr>
            <w:tcW w:w="606" w:type="pct"/>
            <w:gridSpan w:val="2"/>
            <w:vMerge w:val="restart"/>
            <w:shd w:val="clear" w:color="000000" w:fill="F8CBAD"/>
            <w:noWrap/>
            <w:vAlign w:val="center"/>
            <w:hideMark/>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Przedsięwzięcia</w:t>
            </w:r>
          </w:p>
        </w:tc>
        <w:tc>
          <w:tcPr>
            <w:tcW w:w="962" w:type="pct"/>
            <w:vMerge w:val="restart"/>
            <w:shd w:val="clear" w:color="000000" w:fill="F8CBAD"/>
            <w:noWrap/>
            <w:vAlign w:val="center"/>
            <w:hideMark/>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Grupy docelowe</w:t>
            </w:r>
          </w:p>
        </w:tc>
        <w:tc>
          <w:tcPr>
            <w:tcW w:w="367" w:type="pct"/>
            <w:vMerge w:val="restart"/>
            <w:shd w:val="clear" w:color="000000" w:fill="F8CBAD"/>
            <w:vAlign w:val="center"/>
            <w:hideMark/>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Sposób realizacji (konkurs, projekt grantowy, operacja własna, projekt współpracy, aktywizacja itp.)</w:t>
            </w:r>
          </w:p>
        </w:tc>
        <w:tc>
          <w:tcPr>
            <w:tcW w:w="3065" w:type="pct"/>
            <w:gridSpan w:val="5"/>
            <w:shd w:val="clear" w:color="000000" w:fill="F8CBAD"/>
            <w:noWrap/>
            <w:vAlign w:val="center"/>
            <w:hideMark/>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Wskaźniki produktu</w:t>
            </w:r>
          </w:p>
        </w:tc>
      </w:tr>
      <w:tr w:rsidR="0001267D" w:rsidRPr="006852E4" w:rsidTr="00D27E2D">
        <w:trPr>
          <w:trHeight w:val="300"/>
        </w:trPr>
        <w:tc>
          <w:tcPr>
            <w:tcW w:w="606" w:type="pct"/>
            <w:gridSpan w:val="2"/>
            <w:vMerge/>
            <w:vAlign w:val="center"/>
            <w:hideMark/>
          </w:tcPr>
          <w:p w:rsidR="0001267D" w:rsidRPr="006852E4" w:rsidRDefault="0001267D" w:rsidP="009E0C58">
            <w:pPr>
              <w:spacing w:before="0" w:after="0"/>
              <w:jc w:val="center"/>
              <w:rPr>
                <w:rFonts w:eastAsia="Times New Roman" w:cs="Times New Roman"/>
                <w:sz w:val="15"/>
                <w:szCs w:val="15"/>
                <w:lang w:eastAsia="pl-PL"/>
              </w:rPr>
            </w:pPr>
          </w:p>
        </w:tc>
        <w:tc>
          <w:tcPr>
            <w:tcW w:w="962" w:type="pct"/>
            <w:vMerge/>
            <w:vAlign w:val="center"/>
            <w:hideMark/>
          </w:tcPr>
          <w:p w:rsidR="0001267D" w:rsidRPr="006852E4" w:rsidRDefault="0001267D" w:rsidP="009E0C58">
            <w:pPr>
              <w:spacing w:before="0" w:after="0"/>
              <w:jc w:val="center"/>
              <w:rPr>
                <w:rFonts w:eastAsia="Times New Roman" w:cs="Times New Roman"/>
                <w:sz w:val="15"/>
                <w:szCs w:val="15"/>
                <w:lang w:eastAsia="pl-PL"/>
              </w:rPr>
            </w:pPr>
          </w:p>
        </w:tc>
        <w:tc>
          <w:tcPr>
            <w:tcW w:w="367" w:type="pct"/>
            <w:vMerge/>
            <w:vAlign w:val="center"/>
            <w:hideMark/>
          </w:tcPr>
          <w:p w:rsidR="0001267D" w:rsidRPr="006852E4" w:rsidRDefault="0001267D" w:rsidP="009E0C58">
            <w:pPr>
              <w:spacing w:before="0" w:after="0"/>
              <w:jc w:val="center"/>
              <w:rPr>
                <w:rFonts w:eastAsia="Times New Roman" w:cs="Times New Roman"/>
                <w:sz w:val="15"/>
                <w:szCs w:val="15"/>
                <w:lang w:eastAsia="pl-PL"/>
              </w:rPr>
            </w:pPr>
          </w:p>
        </w:tc>
        <w:tc>
          <w:tcPr>
            <w:tcW w:w="697" w:type="pct"/>
            <w:shd w:val="clear" w:color="000000" w:fill="F8CBAD"/>
            <w:noWrap/>
            <w:vAlign w:val="center"/>
            <w:hideMark/>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Nazwa</w:t>
            </w:r>
          </w:p>
        </w:tc>
        <w:tc>
          <w:tcPr>
            <w:tcW w:w="355" w:type="pct"/>
            <w:shd w:val="clear" w:color="000000" w:fill="F8CBAD"/>
            <w:noWrap/>
            <w:vAlign w:val="center"/>
            <w:hideMark/>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Jednostka miary</w:t>
            </w:r>
          </w:p>
        </w:tc>
        <w:tc>
          <w:tcPr>
            <w:tcW w:w="355" w:type="pct"/>
            <w:shd w:val="clear" w:color="000000" w:fill="F8CBAD"/>
            <w:noWrap/>
            <w:vAlign w:val="center"/>
            <w:hideMark/>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początkowa 2015 rok</w:t>
            </w:r>
          </w:p>
        </w:tc>
        <w:tc>
          <w:tcPr>
            <w:tcW w:w="291" w:type="pct"/>
            <w:shd w:val="clear" w:color="000000" w:fill="F8CBAD"/>
            <w:noWrap/>
            <w:vAlign w:val="center"/>
            <w:hideMark/>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końcowa 2023 rok</w:t>
            </w:r>
          </w:p>
        </w:tc>
        <w:tc>
          <w:tcPr>
            <w:tcW w:w="1367" w:type="pct"/>
            <w:shd w:val="clear" w:color="000000" w:fill="F8CBAD"/>
            <w:noWrap/>
            <w:vAlign w:val="center"/>
            <w:hideMark/>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Źródło danych/sposób pomiaru</w:t>
            </w:r>
          </w:p>
        </w:tc>
      </w:tr>
      <w:tr w:rsidR="0001267D" w:rsidRPr="006852E4" w:rsidTr="00D27E2D">
        <w:trPr>
          <w:trHeight w:val="693"/>
        </w:trPr>
        <w:tc>
          <w:tcPr>
            <w:tcW w:w="202" w:type="pct"/>
            <w:vMerge w:val="restart"/>
            <w:shd w:val="clear" w:color="auto" w:fill="auto"/>
            <w:noWrap/>
            <w:hideMark/>
          </w:tcPr>
          <w:p w:rsidR="0001267D" w:rsidRPr="006852E4" w:rsidRDefault="002037D2" w:rsidP="009E0C58">
            <w:pPr>
              <w:spacing w:before="0" w:after="0"/>
              <w:jc w:val="left"/>
              <w:rPr>
                <w:rFonts w:eastAsia="Times New Roman" w:cs="Times New Roman"/>
                <w:sz w:val="15"/>
                <w:szCs w:val="15"/>
                <w:lang w:eastAsia="pl-PL"/>
              </w:rPr>
            </w:pPr>
            <w:r>
              <w:rPr>
                <w:rFonts w:eastAsia="Times New Roman" w:cs="Times New Roman"/>
                <w:sz w:val="15"/>
                <w:szCs w:val="15"/>
                <w:lang w:eastAsia="pl-PL"/>
              </w:rPr>
              <w:t>1.1.4</w:t>
            </w:r>
            <w:r w:rsidR="0001267D" w:rsidRPr="006852E4">
              <w:rPr>
                <w:rFonts w:eastAsia="Times New Roman" w:cs="Times New Roman"/>
                <w:sz w:val="15"/>
                <w:szCs w:val="15"/>
                <w:lang w:eastAsia="pl-PL"/>
              </w:rPr>
              <w:t>.</w:t>
            </w:r>
          </w:p>
        </w:tc>
        <w:tc>
          <w:tcPr>
            <w:tcW w:w="404" w:type="pct"/>
            <w:vMerge w:val="restart"/>
            <w:shd w:val="clear" w:color="auto" w:fill="auto"/>
            <w:hideMark/>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Przedsiębiorcy – sól tej Ziemi</w:t>
            </w:r>
          </w:p>
        </w:tc>
        <w:tc>
          <w:tcPr>
            <w:tcW w:w="962" w:type="pct"/>
            <w:vMerge w:val="restart"/>
            <w:shd w:val="clear" w:color="auto" w:fill="auto"/>
            <w:hideMark/>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 Osoby fizyczne;</w:t>
            </w:r>
            <w:r w:rsidRPr="006852E4">
              <w:rPr>
                <w:rFonts w:eastAsia="Times New Roman" w:cs="Times New Roman"/>
                <w:sz w:val="15"/>
                <w:szCs w:val="15"/>
                <w:lang w:eastAsia="pl-PL"/>
              </w:rPr>
              <w:br/>
              <w:t>• Osoba prawna, z wyłączeniem województwa, jeżeli siedziba tej osoby lub jej oddziału znajduje się na obszarze wiejskim objętym LSR;</w:t>
            </w:r>
            <w:r w:rsidRPr="006852E4">
              <w:rPr>
                <w:rFonts w:eastAsia="Times New Roman" w:cs="Times New Roman"/>
                <w:sz w:val="15"/>
                <w:szCs w:val="15"/>
                <w:lang w:eastAsia="pl-PL"/>
              </w:rPr>
              <w:br/>
              <w:t>• Jednostka organizacyjna nieposiadająca osobowości prawnej, której ustawa przyznaje zdolność prawną, jeżeli siedziba tej jednostki lub jej oddziału znajduje się na obszarze wiejskim objętym LSR.</w:t>
            </w:r>
          </w:p>
        </w:tc>
        <w:tc>
          <w:tcPr>
            <w:tcW w:w="367" w:type="pct"/>
            <w:shd w:val="clear" w:color="auto" w:fill="auto"/>
            <w:vAlign w:val="center"/>
            <w:hideMark/>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 Konkurs</w:t>
            </w:r>
          </w:p>
        </w:tc>
        <w:tc>
          <w:tcPr>
            <w:tcW w:w="697" w:type="pct"/>
            <w:shd w:val="clear" w:color="auto" w:fill="auto"/>
            <w:vAlign w:val="center"/>
            <w:hideMark/>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Liczba operacji polegających na utworzeniu nowego przedsiębiorstwa</w:t>
            </w:r>
          </w:p>
        </w:tc>
        <w:tc>
          <w:tcPr>
            <w:tcW w:w="355" w:type="pct"/>
            <w:shd w:val="clear" w:color="auto" w:fill="auto"/>
            <w:vAlign w:val="center"/>
            <w:hideMark/>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szt.</w:t>
            </w:r>
          </w:p>
        </w:tc>
        <w:tc>
          <w:tcPr>
            <w:tcW w:w="355" w:type="pct"/>
            <w:shd w:val="clear" w:color="auto" w:fill="auto"/>
            <w:vAlign w:val="center"/>
            <w:hideMark/>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0</w:t>
            </w:r>
          </w:p>
        </w:tc>
        <w:tc>
          <w:tcPr>
            <w:tcW w:w="291" w:type="pct"/>
            <w:shd w:val="clear" w:color="auto" w:fill="auto"/>
            <w:vAlign w:val="center"/>
            <w:hideMark/>
          </w:tcPr>
          <w:p w:rsidR="0001267D" w:rsidRPr="0084036B" w:rsidRDefault="009D48FC" w:rsidP="009E0C58">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20</w:t>
            </w:r>
          </w:p>
        </w:tc>
        <w:tc>
          <w:tcPr>
            <w:tcW w:w="1367" w:type="pct"/>
            <w:shd w:val="clear" w:color="auto" w:fill="auto"/>
            <w:vAlign w:val="center"/>
            <w:hideMark/>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 xml:space="preserve">Badanie bieżące na podstawie danych Instytucji </w:t>
            </w:r>
          </w:p>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 xml:space="preserve">Wdrażającej, danych pozyskanych od </w:t>
            </w:r>
          </w:p>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beneficjentów oraz zestawień Biura LGD</w:t>
            </w:r>
          </w:p>
        </w:tc>
      </w:tr>
      <w:tr w:rsidR="0001267D" w:rsidRPr="006852E4" w:rsidTr="00E87817">
        <w:trPr>
          <w:trHeight w:val="1285"/>
        </w:trPr>
        <w:tc>
          <w:tcPr>
            <w:tcW w:w="202" w:type="pct"/>
            <w:vMerge/>
            <w:vAlign w:val="center"/>
            <w:hideMark/>
          </w:tcPr>
          <w:p w:rsidR="0001267D" w:rsidRPr="006852E4" w:rsidRDefault="0001267D" w:rsidP="009E0C58">
            <w:pPr>
              <w:spacing w:before="0" w:after="0"/>
              <w:jc w:val="left"/>
              <w:rPr>
                <w:rFonts w:eastAsia="Times New Roman" w:cs="Times New Roman"/>
                <w:sz w:val="15"/>
                <w:szCs w:val="15"/>
                <w:lang w:eastAsia="pl-PL"/>
              </w:rPr>
            </w:pPr>
          </w:p>
        </w:tc>
        <w:tc>
          <w:tcPr>
            <w:tcW w:w="404" w:type="pct"/>
            <w:vMerge/>
            <w:vAlign w:val="center"/>
            <w:hideMark/>
          </w:tcPr>
          <w:p w:rsidR="0001267D" w:rsidRPr="006852E4" w:rsidRDefault="0001267D" w:rsidP="009E0C58">
            <w:pPr>
              <w:spacing w:before="0" w:after="0"/>
              <w:jc w:val="left"/>
              <w:rPr>
                <w:rFonts w:eastAsia="Times New Roman" w:cs="Times New Roman"/>
                <w:sz w:val="15"/>
                <w:szCs w:val="15"/>
                <w:lang w:eastAsia="pl-PL"/>
              </w:rPr>
            </w:pPr>
          </w:p>
        </w:tc>
        <w:tc>
          <w:tcPr>
            <w:tcW w:w="962" w:type="pct"/>
            <w:vMerge/>
            <w:vAlign w:val="center"/>
            <w:hideMark/>
          </w:tcPr>
          <w:p w:rsidR="0001267D" w:rsidRPr="006852E4" w:rsidRDefault="0001267D" w:rsidP="009E0C58">
            <w:pPr>
              <w:spacing w:before="0" w:after="0"/>
              <w:jc w:val="left"/>
              <w:rPr>
                <w:rFonts w:eastAsia="Times New Roman" w:cs="Times New Roman"/>
                <w:sz w:val="15"/>
                <w:szCs w:val="15"/>
                <w:lang w:eastAsia="pl-PL"/>
              </w:rPr>
            </w:pPr>
          </w:p>
        </w:tc>
        <w:tc>
          <w:tcPr>
            <w:tcW w:w="367" w:type="pct"/>
            <w:shd w:val="clear" w:color="auto" w:fill="auto"/>
            <w:vAlign w:val="center"/>
            <w:hideMark/>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 Konkurs</w:t>
            </w:r>
          </w:p>
        </w:tc>
        <w:tc>
          <w:tcPr>
            <w:tcW w:w="697" w:type="pct"/>
            <w:shd w:val="clear" w:color="auto" w:fill="auto"/>
            <w:vAlign w:val="center"/>
            <w:hideMark/>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Liczba operacji polegających na rozwoju istniejącego przedsiębiorstwa</w:t>
            </w:r>
          </w:p>
        </w:tc>
        <w:tc>
          <w:tcPr>
            <w:tcW w:w="355" w:type="pct"/>
            <w:shd w:val="clear" w:color="auto" w:fill="auto"/>
            <w:vAlign w:val="center"/>
            <w:hideMark/>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szt.</w:t>
            </w:r>
          </w:p>
        </w:tc>
        <w:tc>
          <w:tcPr>
            <w:tcW w:w="355" w:type="pct"/>
            <w:shd w:val="clear" w:color="auto" w:fill="auto"/>
            <w:vAlign w:val="center"/>
            <w:hideMark/>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0</w:t>
            </w:r>
          </w:p>
        </w:tc>
        <w:tc>
          <w:tcPr>
            <w:tcW w:w="291" w:type="pct"/>
            <w:shd w:val="clear" w:color="auto" w:fill="auto"/>
            <w:vAlign w:val="center"/>
            <w:hideMark/>
          </w:tcPr>
          <w:p w:rsidR="0001267D" w:rsidRPr="0084036B" w:rsidRDefault="009D48FC" w:rsidP="009E0C58">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24</w:t>
            </w:r>
          </w:p>
        </w:tc>
        <w:tc>
          <w:tcPr>
            <w:tcW w:w="1367" w:type="pct"/>
            <w:shd w:val="clear" w:color="auto" w:fill="auto"/>
            <w:vAlign w:val="center"/>
            <w:hideMark/>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 xml:space="preserve">Badanie bieżące na podstawie danych Instytucji </w:t>
            </w:r>
          </w:p>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 xml:space="preserve">Wdrażającej, danych pozyskanych od </w:t>
            </w:r>
          </w:p>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beneficjentów oraz zestawień Biura LGD</w:t>
            </w:r>
          </w:p>
        </w:tc>
      </w:tr>
    </w:tbl>
    <w:p w:rsidR="0001267D" w:rsidRPr="00244874" w:rsidRDefault="0001267D" w:rsidP="009E6A5F">
      <w:pPr>
        <w:rPr>
          <w:sz w:val="16"/>
          <w:szCs w:val="16"/>
        </w:rPr>
      </w:pPr>
    </w:p>
    <w:p w:rsidR="009E6A5F" w:rsidRPr="00244874" w:rsidRDefault="009E6A5F" w:rsidP="009E6A5F">
      <w:pPr>
        <w:rPr>
          <w:sz w:val="16"/>
          <w:szCs w:val="16"/>
        </w:rPr>
      </w:pPr>
    </w:p>
    <w:p w:rsidR="009E6A5F" w:rsidRPr="00244874" w:rsidRDefault="009E6A5F" w:rsidP="009E6A5F">
      <w:pPr>
        <w:rPr>
          <w:sz w:val="16"/>
          <w:szCs w:val="16"/>
        </w:rPr>
      </w:pPr>
    </w:p>
    <w:p w:rsidR="009E6A5F" w:rsidRPr="00244874" w:rsidRDefault="009E6A5F" w:rsidP="009E6A5F">
      <w:pPr>
        <w:rPr>
          <w:sz w:val="16"/>
          <w:szCs w:val="16"/>
        </w:rPr>
      </w:pPr>
    </w:p>
    <w:p w:rsidR="009E6A5F" w:rsidRPr="007D4E10" w:rsidRDefault="009E6A5F" w:rsidP="009E6A5F"/>
    <w:p w:rsidR="009E6A5F" w:rsidRPr="009E6A5F" w:rsidRDefault="009E6A5F" w:rsidP="009E6A5F"/>
    <w:sectPr w:rsidR="009E6A5F" w:rsidRPr="009E6A5F" w:rsidSect="00244874">
      <w:footerReference w:type="default" r:id="rId26"/>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4486" w:rsidRDefault="003B4486" w:rsidP="00AC34FC">
      <w:r>
        <w:separator/>
      </w:r>
    </w:p>
  </w:endnote>
  <w:endnote w:type="continuationSeparator" w:id="0">
    <w:p w:rsidR="003B4486" w:rsidRDefault="003B4486" w:rsidP="00AC3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4882"/>
      <w:gridCol w:w="4869"/>
    </w:tblGrid>
    <w:tr w:rsidR="003A15FF">
      <w:trPr>
        <w:trHeight w:hRule="exact" w:val="115"/>
        <w:jc w:val="center"/>
      </w:trPr>
      <w:tc>
        <w:tcPr>
          <w:tcW w:w="4686" w:type="dxa"/>
          <w:shd w:val="clear" w:color="auto" w:fill="5B9BD5" w:themeFill="accent1"/>
          <w:tcMar>
            <w:top w:w="0" w:type="dxa"/>
            <w:bottom w:w="0" w:type="dxa"/>
          </w:tcMar>
        </w:tcPr>
        <w:p w:rsidR="003A15FF" w:rsidRDefault="003A15FF">
          <w:pPr>
            <w:pStyle w:val="Nagwek"/>
            <w:rPr>
              <w:caps/>
              <w:sz w:val="18"/>
            </w:rPr>
          </w:pPr>
        </w:p>
      </w:tc>
      <w:tc>
        <w:tcPr>
          <w:tcW w:w="4674" w:type="dxa"/>
          <w:shd w:val="clear" w:color="auto" w:fill="5B9BD5" w:themeFill="accent1"/>
          <w:tcMar>
            <w:top w:w="0" w:type="dxa"/>
            <w:bottom w:w="0" w:type="dxa"/>
          </w:tcMar>
        </w:tcPr>
        <w:p w:rsidR="003A15FF" w:rsidRDefault="003A15FF">
          <w:pPr>
            <w:pStyle w:val="Nagwek"/>
            <w:jc w:val="right"/>
            <w:rPr>
              <w:caps/>
              <w:sz w:val="18"/>
            </w:rPr>
          </w:pPr>
        </w:p>
      </w:tc>
    </w:tr>
    <w:tr w:rsidR="003A15FF">
      <w:trPr>
        <w:jc w:val="center"/>
      </w:trPr>
      <w:sdt>
        <w:sdtPr>
          <w:rPr>
            <w:caps/>
            <w:color w:val="808080" w:themeColor="background1" w:themeShade="80"/>
            <w:sz w:val="18"/>
            <w:szCs w:val="18"/>
          </w:rPr>
          <w:alias w:val="Autor"/>
          <w:tag w:val=""/>
          <w:id w:val="1534151868"/>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rsidR="003A15FF" w:rsidRDefault="003A15FF">
              <w:pPr>
                <w:pStyle w:val="Stopka"/>
                <w:rPr>
                  <w:caps/>
                  <w:color w:val="808080" w:themeColor="background1" w:themeShade="80"/>
                  <w:sz w:val="18"/>
                  <w:szCs w:val="18"/>
                </w:rPr>
              </w:pPr>
              <w:r>
                <w:rPr>
                  <w:caps/>
                  <w:color w:val="808080" w:themeColor="background1" w:themeShade="80"/>
                  <w:sz w:val="18"/>
                  <w:szCs w:val="18"/>
                </w:rPr>
                <w:t>LOKALNA STRATEGIA ROZWOJU</w:t>
              </w:r>
            </w:p>
          </w:tc>
        </w:sdtContent>
      </w:sdt>
      <w:tc>
        <w:tcPr>
          <w:tcW w:w="4674" w:type="dxa"/>
          <w:shd w:val="clear" w:color="auto" w:fill="auto"/>
          <w:vAlign w:val="center"/>
        </w:tcPr>
        <w:p w:rsidR="003A15FF" w:rsidRDefault="003A15FF">
          <w:pPr>
            <w:pStyle w:val="Stopka"/>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PAGE   \* MERGEFORMAT</w:instrText>
          </w:r>
          <w:r>
            <w:rPr>
              <w:caps/>
              <w:color w:val="808080" w:themeColor="background1" w:themeShade="80"/>
              <w:sz w:val="18"/>
              <w:szCs w:val="18"/>
            </w:rPr>
            <w:fldChar w:fldCharType="separate"/>
          </w:r>
          <w:r w:rsidR="00556291">
            <w:rPr>
              <w:caps/>
              <w:noProof/>
              <w:color w:val="808080" w:themeColor="background1" w:themeShade="80"/>
              <w:sz w:val="18"/>
              <w:szCs w:val="18"/>
            </w:rPr>
            <w:t>31</w:t>
          </w:r>
          <w:r>
            <w:rPr>
              <w:caps/>
              <w:color w:val="808080" w:themeColor="background1" w:themeShade="80"/>
              <w:sz w:val="18"/>
              <w:szCs w:val="18"/>
            </w:rPr>
            <w:fldChar w:fldCharType="end"/>
          </w:r>
        </w:p>
      </w:tc>
    </w:tr>
  </w:tbl>
  <w:p w:rsidR="003A15FF" w:rsidRDefault="003A15F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7010"/>
      <w:gridCol w:w="6992"/>
    </w:tblGrid>
    <w:tr w:rsidR="003A15FF">
      <w:trPr>
        <w:trHeight w:hRule="exact" w:val="115"/>
        <w:jc w:val="center"/>
      </w:trPr>
      <w:tc>
        <w:tcPr>
          <w:tcW w:w="4686" w:type="dxa"/>
          <w:shd w:val="clear" w:color="auto" w:fill="5B9BD5" w:themeFill="accent1"/>
          <w:tcMar>
            <w:top w:w="0" w:type="dxa"/>
            <w:bottom w:w="0" w:type="dxa"/>
          </w:tcMar>
        </w:tcPr>
        <w:p w:rsidR="003A15FF" w:rsidRDefault="003A15FF">
          <w:pPr>
            <w:pStyle w:val="Nagwek"/>
            <w:rPr>
              <w:caps/>
              <w:sz w:val="18"/>
            </w:rPr>
          </w:pPr>
        </w:p>
      </w:tc>
      <w:tc>
        <w:tcPr>
          <w:tcW w:w="4674" w:type="dxa"/>
          <w:shd w:val="clear" w:color="auto" w:fill="5B9BD5" w:themeFill="accent1"/>
          <w:tcMar>
            <w:top w:w="0" w:type="dxa"/>
            <w:bottom w:w="0" w:type="dxa"/>
          </w:tcMar>
        </w:tcPr>
        <w:p w:rsidR="003A15FF" w:rsidRDefault="003A15FF">
          <w:pPr>
            <w:pStyle w:val="Nagwek"/>
            <w:jc w:val="right"/>
            <w:rPr>
              <w:caps/>
              <w:sz w:val="18"/>
            </w:rPr>
          </w:pPr>
        </w:p>
      </w:tc>
    </w:tr>
    <w:tr w:rsidR="003A15FF">
      <w:trPr>
        <w:jc w:val="center"/>
      </w:trPr>
      <w:tc>
        <w:tcPr>
          <w:tcW w:w="4686" w:type="dxa"/>
          <w:shd w:val="clear" w:color="auto" w:fill="auto"/>
          <w:vAlign w:val="center"/>
        </w:tcPr>
        <w:p w:rsidR="003A15FF" w:rsidRDefault="003A15FF" w:rsidP="00D30F43">
          <w:pPr>
            <w:pStyle w:val="Stopka"/>
            <w:rPr>
              <w:caps/>
              <w:color w:val="808080" w:themeColor="background1" w:themeShade="80"/>
              <w:sz w:val="18"/>
              <w:szCs w:val="18"/>
            </w:rPr>
          </w:pPr>
          <w:r>
            <w:rPr>
              <w:caps/>
              <w:color w:val="808080" w:themeColor="background1" w:themeShade="80"/>
              <w:sz w:val="18"/>
              <w:szCs w:val="18"/>
            </w:rPr>
            <w:t>LOKALNA STRATEGIA ROZWOJU</w:t>
          </w:r>
        </w:p>
      </w:tc>
      <w:tc>
        <w:tcPr>
          <w:tcW w:w="4674" w:type="dxa"/>
          <w:shd w:val="clear" w:color="auto" w:fill="auto"/>
          <w:vAlign w:val="center"/>
        </w:tcPr>
        <w:p w:rsidR="003A15FF" w:rsidRDefault="003A15FF">
          <w:pPr>
            <w:pStyle w:val="Stopka"/>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PAGE   \* MERGEFORMAT</w:instrText>
          </w:r>
          <w:r>
            <w:rPr>
              <w:caps/>
              <w:color w:val="808080" w:themeColor="background1" w:themeShade="80"/>
              <w:sz w:val="18"/>
              <w:szCs w:val="18"/>
            </w:rPr>
            <w:fldChar w:fldCharType="separate"/>
          </w:r>
          <w:r w:rsidR="00556291">
            <w:rPr>
              <w:caps/>
              <w:noProof/>
              <w:color w:val="808080" w:themeColor="background1" w:themeShade="80"/>
              <w:sz w:val="18"/>
              <w:szCs w:val="18"/>
            </w:rPr>
            <w:t>76</w:t>
          </w:r>
          <w:r>
            <w:rPr>
              <w:caps/>
              <w:color w:val="808080" w:themeColor="background1" w:themeShade="80"/>
              <w:sz w:val="18"/>
              <w:szCs w:val="18"/>
            </w:rPr>
            <w:fldChar w:fldCharType="end"/>
          </w:r>
        </w:p>
      </w:tc>
    </w:tr>
  </w:tbl>
  <w:p w:rsidR="003A15FF" w:rsidRDefault="003A15F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4486" w:rsidRDefault="003B4486" w:rsidP="00AC34FC">
      <w:r>
        <w:separator/>
      </w:r>
    </w:p>
  </w:footnote>
  <w:footnote w:type="continuationSeparator" w:id="0">
    <w:p w:rsidR="003B4486" w:rsidRDefault="003B4486" w:rsidP="00AC34FC">
      <w:r>
        <w:continuationSeparator/>
      </w:r>
    </w:p>
  </w:footnote>
  <w:footnote w:id="1">
    <w:p w:rsidR="003A15FF" w:rsidRDefault="003A15FF">
      <w:pPr>
        <w:pStyle w:val="Tekstprzypisudolnego"/>
      </w:pPr>
      <w:r>
        <w:rPr>
          <w:rStyle w:val="Odwoanieprzypisudolnego"/>
        </w:rPr>
        <w:footnoteRef/>
      </w:r>
      <w:r w:rsidRPr="00D1342E">
        <w:rPr>
          <w:sz w:val="18"/>
        </w:rPr>
        <w:t>Dane GUS, stan na 31.12.2014</w:t>
      </w:r>
    </w:p>
  </w:footnote>
  <w:footnote w:id="2">
    <w:p w:rsidR="003A15FF" w:rsidRPr="005B0871" w:rsidRDefault="003A15FF" w:rsidP="00501799">
      <w:pPr>
        <w:pStyle w:val="Tekstprzypisudolnego"/>
        <w:rPr>
          <w:sz w:val="18"/>
          <w:szCs w:val="18"/>
        </w:rPr>
      </w:pPr>
      <w:r w:rsidRPr="005B0871">
        <w:rPr>
          <w:rStyle w:val="Odwoanieprzypisudolnego"/>
          <w:sz w:val="18"/>
          <w:szCs w:val="18"/>
        </w:rPr>
        <w:footnoteRef/>
      </w:r>
      <w:r w:rsidRPr="005B0871">
        <w:rPr>
          <w:sz w:val="18"/>
          <w:szCs w:val="18"/>
        </w:rPr>
        <w:t>Dane z ankiety ewaluacyjnej LGD „Źródło” przeprowadzonej w dniach 10 kwietnia – 19 czerwca 2015 roku.</w:t>
      </w:r>
    </w:p>
  </w:footnote>
  <w:footnote w:id="3">
    <w:p w:rsidR="003A15FF" w:rsidRDefault="003A15FF" w:rsidP="00501799">
      <w:pPr>
        <w:pStyle w:val="Tekstprzypisudolnego"/>
      </w:pPr>
      <w:r w:rsidRPr="005B0871">
        <w:rPr>
          <w:rStyle w:val="Odwoanieprzypisudolnego"/>
          <w:sz w:val="18"/>
        </w:rPr>
        <w:footnoteRef/>
      </w:r>
      <w:r w:rsidRPr="005B0871">
        <w:rPr>
          <w:sz w:val="18"/>
        </w:rPr>
        <w:t xml:space="preserve"> Tamże</w:t>
      </w:r>
      <w:r w:rsidRPr="00C972D6">
        <w:rPr>
          <w:sz w:val="20"/>
        </w:rPr>
        <w:t>.</w:t>
      </w:r>
    </w:p>
  </w:footnote>
  <w:footnote w:id="4">
    <w:p w:rsidR="003A15FF" w:rsidRDefault="003A15FF" w:rsidP="00AC34FC">
      <w:pPr>
        <w:pStyle w:val="Tekstprzypisudolnego"/>
      </w:pPr>
      <w:r>
        <w:rPr>
          <w:rStyle w:val="Odwoanieprzypisudolnego"/>
        </w:rPr>
        <w:footnoteRef/>
      </w:r>
      <w:r w:rsidRPr="009F450C">
        <w:rPr>
          <w:sz w:val="18"/>
        </w:rPr>
        <w:t>Dane GUS, Powszechny spis rolny, stan na 2010 r.</w:t>
      </w:r>
    </w:p>
  </w:footnote>
  <w:footnote w:id="5">
    <w:p w:rsidR="003A15FF" w:rsidRDefault="003A15FF" w:rsidP="00AC34FC">
      <w:pPr>
        <w:pStyle w:val="Tekstprzypisudolnego"/>
      </w:pPr>
      <w:r w:rsidRPr="004C1E93">
        <w:rPr>
          <w:rStyle w:val="Odwoanieprzypisudolnego"/>
          <w:sz w:val="18"/>
        </w:rPr>
        <w:footnoteRef/>
      </w:r>
      <w:r w:rsidRPr="004C1E93">
        <w:rPr>
          <w:sz w:val="18"/>
        </w:rPr>
        <w:t xml:space="preserve"> Dane GUS, stan na 31.12.2014</w:t>
      </w:r>
    </w:p>
  </w:footnote>
  <w:footnote w:id="6">
    <w:p w:rsidR="003A15FF" w:rsidRPr="005B0871" w:rsidRDefault="003A15FF" w:rsidP="00AC34FC">
      <w:pPr>
        <w:pStyle w:val="Tekstprzypisudolnego"/>
        <w:rPr>
          <w:sz w:val="18"/>
        </w:rPr>
      </w:pPr>
      <w:r w:rsidRPr="005B0871">
        <w:rPr>
          <w:rStyle w:val="Odwoanieprzypisudolnego"/>
          <w:sz w:val="18"/>
        </w:rPr>
        <w:footnoteRef/>
      </w:r>
      <w:r w:rsidRPr="005B0871">
        <w:rPr>
          <w:sz w:val="18"/>
        </w:rPr>
        <w:t xml:space="preserve"> Dane GUS, stan na 31.12.2014 r.</w:t>
      </w:r>
    </w:p>
  </w:footnote>
  <w:footnote w:id="7">
    <w:p w:rsidR="003A15FF" w:rsidRDefault="003A15FF" w:rsidP="00AC34FC">
      <w:pPr>
        <w:pStyle w:val="Tekstprzypisudolnego"/>
      </w:pPr>
      <w:r w:rsidRPr="005B0871">
        <w:rPr>
          <w:rStyle w:val="Odwoanieprzypisudolnego"/>
          <w:sz w:val="18"/>
        </w:rPr>
        <w:footnoteRef/>
      </w:r>
      <w:r w:rsidRPr="005B0871">
        <w:rPr>
          <w:sz w:val="18"/>
        </w:rPr>
        <w:t xml:space="preserve"> Dane GUS, stan na 31.12.2014 r.</w:t>
      </w:r>
    </w:p>
  </w:footnote>
  <w:footnote w:id="8">
    <w:p w:rsidR="003A15FF" w:rsidRDefault="003A15FF">
      <w:pPr>
        <w:pStyle w:val="Tekstprzypisudolnego"/>
      </w:pPr>
      <w:r>
        <w:rPr>
          <w:rStyle w:val="Odwoanieprzypisudolnego"/>
        </w:rPr>
        <w:footnoteRef/>
      </w:r>
      <w:r w:rsidRPr="005B0871">
        <w:rPr>
          <w:sz w:val="18"/>
        </w:rPr>
        <w:t>Dane GUS, stan na 31.12.2014 r.</w:t>
      </w:r>
    </w:p>
  </w:footnote>
  <w:footnote w:id="9">
    <w:p w:rsidR="003A15FF" w:rsidRDefault="003A15FF" w:rsidP="00963507">
      <w:pPr>
        <w:pStyle w:val="Tekstprzypisudolnego"/>
      </w:pPr>
      <w:r>
        <w:rPr>
          <w:rStyle w:val="Odwoanieprzypisudolnego"/>
        </w:rPr>
        <w:footnoteRef/>
      </w:r>
      <w:r w:rsidRPr="005B0871">
        <w:rPr>
          <w:sz w:val="18"/>
        </w:rPr>
        <w:t>Dane GUS, stan na 31.12.2014 r.</w:t>
      </w:r>
    </w:p>
  </w:footnote>
  <w:footnote w:id="10">
    <w:p w:rsidR="003A15FF" w:rsidRPr="004C1E93" w:rsidRDefault="003A15FF">
      <w:pPr>
        <w:pStyle w:val="Tekstprzypisudolnego"/>
        <w:rPr>
          <w:sz w:val="18"/>
          <w:szCs w:val="18"/>
        </w:rPr>
      </w:pPr>
      <w:r w:rsidRPr="004C1E93">
        <w:rPr>
          <w:rStyle w:val="Odwoanieprzypisudolnego"/>
          <w:sz w:val="18"/>
          <w:szCs w:val="18"/>
        </w:rPr>
        <w:footnoteRef/>
      </w:r>
      <w:r w:rsidRPr="004C1E93">
        <w:rPr>
          <w:sz w:val="18"/>
          <w:szCs w:val="18"/>
        </w:rPr>
        <w:t xml:space="preserve"> Dane GUS, stan na 31.12.2014 r.</w:t>
      </w:r>
    </w:p>
  </w:footnote>
  <w:footnote w:id="11">
    <w:p w:rsidR="003A15FF" w:rsidRPr="004C1E93" w:rsidRDefault="003A15FF" w:rsidP="000D0398">
      <w:pPr>
        <w:pStyle w:val="Default"/>
        <w:spacing w:before="0"/>
        <w:rPr>
          <w:rFonts w:ascii="Calibri" w:hAnsi="Calibri" w:cs="Tahoma"/>
          <w:sz w:val="18"/>
          <w:szCs w:val="18"/>
        </w:rPr>
      </w:pPr>
      <w:r w:rsidRPr="004C1E93">
        <w:rPr>
          <w:rStyle w:val="Odwoanieprzypisudolnego"/>
          <w:rFonts w:ascii="Calibri" w:hAnsi="Calibri"/>
          <w:sz w:val="18"/>
          <w:szCs w:val="18"/>
        </w:rPr>
        <w:footnoteRef/>
      </w:r>
      <w:r w:rsidRPr="004C1E93">
        <w:rPr>
          <w:rFonts w:ascii="Calibri" w:hAnsi="Calibri"/>
          <w:sz w:val="18"/>
          <w:szCs w:val="18"/>
        </w:rPr>
        <w:t>Dane GUS, stan na 31.12.2014 r.;</w:t>
      </w:r>
    </w:p>
  </w:footnote>
  <w:footnote w:id="12">
    <w:p w:rsidR="003A15FF" w:rsidRPr="004C1E93" w:rsidRDefault="003A15FF" w:rsidP="00963507">
      <w:pPr>
        <w:pStyle w:val="Tekstprzypisudolnego"/>
        <w:rPr>
          <w:sz w:val="18"/>
          <w:szCs w:val="18"/>
        </w:rPr>
      </w:pPr>
      <w:r w:rsidRPr="004C1E93">
        <w:rPr>
          <w:rStyle w:val="Odwoanieprzypisudolnego"/>
          <w:sz w:val="18"/>
          <w:szCs w:val="18"/>
        </w:rPr>
        <w:footnoteRef/>
      </w:r>
      <w:r w:rsidRPr="004C1E93">
        <w:rPr>
          <w:sz w:val="18"/>
          <w:szCs w:val="18"/>
        </w:rPr>
        <w:t xml:space="preserve"> Tamże;</w:t>
      </w:r>
    </w:p>
  </w:footnote>
  <w:footnote w:id="13">
    <w:p w:rsidR="003A15FF" w:rsidRPr="004C1E93" w:rsidRDefault="003A15FF" w:rsidP="00963507">
      <w:pPr>
        <w:pStyle w:val="Tekstprzypisudolnego"/>
        <w:rPr>
          <w:sz w:val="18"/>
          <w:szCs w:val="18"/>
        </w:rPr>
      </w:pPr>
      <w:r w:rsidRPr="004C1E93">
        <w:rPr>
          <w:rStyle w:val="Odwoanieprzypisudolnego"/>
          <w:sz w:val="18"/>
          <w:szCs w:val="18"/>
        </w:rPr>
        <w:footnoteRef/>
      </w:r>
      <w:r w:rsidRPr="004C1E93">
        <w:rPr>
          <w:sz w:val="18"/>
          <w:szCs w:val="18"/>
        </w:rPr>
        <w:t xml:space="preserve"> Tamże;</w:t>
      </w:r>
    </w:p>
  </w:footnote>
  <w:footnote w:id="14">
    <w:p w:rsidR="003A15FF" w:rsidRDefault="003A15FF" w:rsidP="00963507">
      <w:pPr>
        <w:pStyle w:val="Tekstprzypisudolnego"/>
      </w:pPr>
      <w:r w:rsidRPr="004C1E93">
        <w:rPr>
          <w:rStyle w:val="Odwoanieprzypisudolnego"/>
          <w:sz w:val="18"/>
          <w:szCs w:val="18"/>
        </w:rPr>
        <w:footnoteRef/>
      </w:r>
      <w:r w:rsidRPr="004C1E93">
        <w:rPr>
          <w:sz w:val="18"/>
          <w:szCs w:val="18"/>
        </w:rPr>
        <w:t xml:space="preserve"> Tamże;</w:t>
      </w:r>
    </w:p>
  </w:footnote>
  <w:footnote w:id="15">
    <w:p w:rsidR="003A15FF" w:rsidRDefault="003A15FF" w:rsidP="00617099">
      <w:pPr>
        <w:pStyle w:val="Tekstprzypisudolnego"/>
      </w:pPr>
      <w:r>
        <w:rPr>
          <w:rStyle w:val="Odwoanieprzypisudolnego"/>
        </w:rPr>
        <w:footnoteRef/>
      </w:r>
      <w:r w:rsidRPr="00AF1042">
        <w:rPr>
          <w:sz w:val="18"/>
        </w:rPr>
        <w:t xml:space="preserve">Dane PUP w Poznaniu, stan na 31.09.2015 </w:t>
      </w:r>
    </w:p>
  </w:footnote>
  <w:footnote w:id="16">
    <w:p w:rsidR="003A15FF" w:rsidRPr="00AF1042" w:rsidRDefault="003A15FF">
      <w:pPr>
        <w:pStyle w:val="Tekstprzypisudolnego"/>
        <w:rPr>
          <w:sz w:val="18"/>
        </w:rPr>
      </w:pPr>
      <w:r w:rsidRPr="00AF1042">
        <w:rPr>
          <w:rStyle w:val="Odwoanieprzypisudolnego"/>
          <w:sz w:val="18"/>
        </w:rPr>
        <w:footnoteRef/>
      </w:r>
      <w:r w:rsidRPr="00AF1042">
        <w:rPr>
          <w:sz w:val="18"/>
        </w:rPr>
        <w:t xml:space="preserve"> Dane GUS, stan na 31.12.2014 r.;</w:t>
      </w:r>
    </w:p>
  </w:footnote>
  <w:footnote w:id="17">
    <w:p w:rsidR="003A15FF" w:rsidRDefault="003A15FF">
      <w:pPr>
        <w:pStyle w:val="Tekstprzypisudolnego"/>
      </w:pPr>
      <w:r w:rsidRPr="00AF1042">
        <w:rPr>
          <w:rStyle w:val="Odwoanieprzypisudolnego"/>
          <w:sz w:val="18"/>
        </w:rPr>
        <w:footnoteRef/>
      </w:r>
      <w:r w:rsidRPr="00AF1042">
        <w:rPr>
          <w:sz w:val="18"/>
        </w:rPr>
        <w:t xml:space="preserve"> Dane GUS, stan na 31.12.2014 r.</w:t>
      </w:r>
    </w:p>
  </w:footnote>
  <w:footnote w:id="18">
    <w:p w:rsidR="003A15FF" w:rsidRPr="00EE69A5" w:rsidRDefault="003A15FF">
      <w:pPr>
        <w:pStyle w:val="Tekstprzypisudolnego"/>
        <w:rPr>
          <w:sz w:val="18"/>
        </w:rPr>
      </w:pPr>
      <w:r w:rsidRPr="00EE69A5">
        <w:rPr>
          <w:rStyle w:val="Odwoanieprzypisudolnego"/>
          <w:sz w:val="18"/>
        </w:rPr>
        <w:footnoteRef/>
      </w:r>
      <w:r w:rsidRPr="00EE69A5">
        <w:rPr>
          <w:sz w:val="18"/>
        </w:rPr>
        <w:t xml:space="preserve"> http://www.ngo.pl/;</w:t>
      </w:r>
    </w:p>
  </w:footnote>
  <w:footnote w:id="19">
    <w:p w:rsidR="003A15FF" w:rsidRPr="00EE69A5" w:rsidRDefault="003A15FF">
      <w:pPr>
        <w:pStyle w:val="Tekstprzypisudolnego"/>
        <w:rPr>
          <w:sz w:val="18"/>
        </w:rPr>
      </w:pPr>
      <w:r w:rsidRPr="00EE69A5">
        <w:rPr>
          <w:rStyle w:val="Odwoanieprzypisudolnego"/>
          <w:sz w:val="18"/>
        </w:rPr>
        <w:footnoteRef/>
      </w:r>
      <w:r w:rsidRPr="00EE69A5">
        <w:rPr>
          <w:sz w:val="18"/>
        </w:rPr>
        <w:t xml:space="preserve"> http://www.mgokbuk.pl/;</w:t>
      </w:r>
    </w:p>
  </w:footnote>
  <w:footnote w:id="20">
    <w:p w:rsidR="003A15FF" w:rsidRPr="00EE69A5" w:rsidRDefault="003A15FF">
      <w:pPr>
        <w:pStyle w:val="Tekstprzypisudolnego"/>
        <w:rPr>
          <w:sz w:val="18"/>
        </w:rPr>
      </w:pPr>
      <w:r w:rsidRPr="00EE69A5">
        <w:rPr>
          <w:rStyle w:val="Odwoanieprzypisudolnego"/>
          <w:sz w:val="18"/>
        </w:rPr>
        <w:footnoteRef/>
      </w:r>
      <w:r w:rsidRPr="00EE69A5">
        <w:rPr>
          <w:sz w:val="18"/>
        </w:rPr>
        <w:t xml:space="preserve"> http://www.ngo.pl/;</w:t>
      </w:r>
    </w:p>
  </w:footnote>
  <w:footnote w:id="21">
    <w:p w:rsidR="003A15FF" w:rsidRPr="00EE69A5" w:rsidRDefault="003A15FF">
      <w:pPr>
        <w:pStyle w:val="Tekstprzypisudolnego"/>
        <w:rPr>
          <w:sz w:val="18"/>
        </w:rPr>
      </w:pPr>
      <w:r w:rsidRPr="00EE69A5">
        <w:rPr>
          <w:rStyle w:val="Odwoanieprzypisudolnego"/>
          <w:sz w:val="18"/>
        </w:rPr>
        <w:footnoteRef/>
      </w:r>
      <w:r w:rsidRPr="00EE69A5">
        <w:rPr>
          <w:sz w:val="18"/>
        </w:rPr>
        <w:t xml:space="preserve"> http://aktywnysteszew.pl/;</w:t>
      </w:r>
    </w:p>
  </w:footnote>
  <w:footnote w:id="22">
    <w:p w:rsidR="003A15FF" w:rsidRDefault="003A15FF" w:rsidP="00F025F2">
      <w:pPr>
        <w:pStyle w:val="Tekstprzypisudolnego"/>
      </w:pPr>
      <w:r w:rsidRPr="009F450C">
        <w:rPr>
          <w:rStyle w:val="Odwoanieprzypisudolnego"/>
          <w:sz w:val="18"/>
        </w:rPr>
        <w:footnoteRef/>
      </w:r>
      <w:r w:rsidRPr="009F450C">
        <w:rPr>
          <w:sz w:val="18"/>
        </w:rPr>
        <w:t>Dane Gminy Dopiewo;</w:t>
      </w:r>
    </w:p>
  </w:footnote>
  <w:footnote w:id="23">
    <w:p w:rsidR="003A15FF" w:rsidRPr="00BB624E" w:rsidRDefault="003A15FF" w:rsidP="00367C57">
      <w:pPr>
        <w:pStyle w:val="Tekstprzypisudolnego"/>
        <w:rPr>
          <w:sz w:val="16"/>
        </w:rPr>
      </w:pPr>
      <w:r w:rsidRPr="00BB624E">
        <w:rPr>
          <w:rStyle w:val="Odwoanieprzypisudolnego"/>
          <w:sz w:val="18"/>
        </w:rPr>
        <w:footnoteRef/>
      </w:r>
      <w:r w:rsidRPr="00BB624E">
        <w:rPr>
          <w:sz w:val="16"/>
        </w:rPr>
        <w:t>Dane OPS Gminy Dopiewo</w:t>
      </w:r>
    </w:p>
  </w:footnote>
  <w:footnote w:id="24">
    <w:p w:rsidR="003A15FF" w:rsidRPr="00BB624E" w:rsidRDefault="003A15FF" w:rsidP="00367C57">
      <w:pPr>
        <w:pStyle w:val="Tekstprzypisudolnego"/>
        <w:rPr>
          <w:sz w:val="16"/>
        </w:rPr>
      </w:pPr>
      <w:r w:rsidRPr="00BB624E">
        <w:rPr>
          <w:rStyle w:val="Odwoanieprzypisudolnego"/>
          <w:sz w:val="16"/>
        </w:rPr>
        <w:footnoteRef/>
      </w:r>
      <w:r w:rsidRPr="00BB624E">
        <w:rPr>
          <w:sz w:val="16"/>
        </w:rPr>
        <w:t xml:space="preserve"> Dane OPS Gminy Buk;</w:t>
      </w:r>
    </w:p>
  </w:footnote>
  <w:footnote w:id="25">
    <w:p w:rsidR="003A15FF" w:rsidRPr="00BB624E" w:rsidRDefault="003A15FF" w:rsidP="00367C57">
      <w:pPr>
        <w:pStyle w:val="Tekstprzypisudolnego"/>
        <w:rPr>
          <w:sz w:val="16"/>
        </w:rPr>
      </w:pPr>
      <w:r w:rsidRPr="00BB624E">
        <w:rPr>
          <w:rStyle w:val="Odwoanieprzypisudolnego"/>
          <w:sz w:val="16"/>
        </w:rPr>
        <w:footnoteRef/>
      </w:r>
      <w:r w:rsidRPr="00BB624E">
        <w:rPr>
          <w:sz w:val="16"/>
        </w:rPr>
        <w:t xml:space="preserve"> Dane OPS Gminy Stęszew;</w:t>
      </w:r>
    </w:p>
  </w:footnote>
  <w:footnote w:id="26">
    <w:p w:rsidR="003A15FF" w:rsidRDefault="003A15FF">
      <w:pPr>
        <w:pStyle w:val="Tekstprzypisudolnego"/>
      </w:pPr>
      <w:r w:rsidRPr="00BB624E">
        <w:rPr>
          <w:rStyle w:val="Odwoanieprzypisudolnego"/>
          <w:sz w:val="16"/>
        </w:rPr>
        <w:footnoteRef/>
      </w:r>
      <w:r w:rsidRPr="00BB624E">
        <w:rPr>
          <w:sz w:val="16"/>
        </w:rPr>
        <w:t xml:space="preserve"> Dane </w:t>
      </w:r>
      <w:r>
        <w:rPr>
          <w:sz w:val="16"/>
        </w:rPr>
        <w:t xml:space="preserve">Komendy Wojewódzkiej </w:t>
      </w:r>
      <w:r w:rsidRPr="00BB624E">
        <w:rPr>
          <w:sz w:val="16"/>
        </w:rPr>
        <w:t>Policji;</w:t>
      </w:r>
    </w:p>
  </w:footnote>
  <w:footnote w:id="27">
    <w:p w:rsidR="003A15FF" w:rsidRDefault="003A15FF" w:rsidP="00AC34FC">
      <w:pPr>
        <w:pStyle w:val="Tekstprzypisudolnego"/>
      </w:pPr>
      <w:r w:rsidRPr="005B0871">
        <w:rPr>
          <w:rStyle w:val="Odwoanieprzypisudolnego"/>
          <w:sz w:val="18"/>
        </w:rPr>
        <w:footnoteRef/>
      </w:r>
      <w:r w:rsidRPr="005B0871">
        <w:rPr>
          <w:sz w:val="18"/>
        </w:rPr>
        <w:t xml:space="preserve"> Dane Powiatowego Urzędu Pracy w Poznaniu;</w:t>
      </w:r>
    </w:p>
  </w:footnote>
  <w:footnote w:id="28">
    <w:p w:rsidR="003A15FF" w:rsidRPr="00335039" w:rsidRDefault="003A15FF" w:rsidP="009E275D">
      <w:pPr>
        <w:pStyle w:val="Default"/>
        <w:rPr>
          <w:rFonts w:ascii="Tahoma" w:hAnsi="Tahoma" w:cs="Tahoma"/>
        </w:rPr>
      </w:pPr>
      <w:r>
        <w:rPr>
          <w:rStyle w:val="Odwoanieprzypisudolnego"/>
        </w:rPr>
        <w:footnoteRef/>
      </w:r>
      <w:r w:rsidRPr="00FF5B5C">
        <w:rPr>
          <w:rFonts w:ascii="Calibri" w:hAnsi="Calibri" w:cs="Tahoma"/>
          <w:sz w:val="18"/>
        </w:rPr>
        <w:t xml:space="preserve">Rezygnacja z możliwości przesyłania wniosków </w:t>
      </w:r>
      <w:r>
        <w:rPr>
          <w:rFonts w:ascii="Calibri" w:hAnsi="Calibri" w:cs="Tahoma"/>
          <w:sz w:val="18"/>
        </w:rPr>
        <w:t xml:space="preserve">pocztą wynika z planowanego </w:t>
      </w:r>
      <w:r w:rsidRPr="00FF5B5C">
        <w:rPr>
          <w:rFonts w:ascii="Calibri" w:hAnsi="Calibri" w:cs="Tahoma"/>
          <w:sz w:val="18"/>
        </w:rPr>
        <w:t>sprawdzania każdego z wniosków już na etapie jego rejestracji w Biurze LGD. Taka sytuacja ma zmniejszyć liczbę poprawek formalnych zgłaszanych w późniejszym etapie przez Urząd Marszałkowski Województwa Wielkopolskiego i Agencję Restrukturyzacji i Modernizacji Rolnictwa.</w:t>
      </w:r>
    </w:p>
  </w:footnote>
  <w:footnote w:id="29">
    <w:p w:rsidR="003A15FF" w:rsidRDefault="003A15FF" w:rsidP="0099755D">
      <w:pPr>
        <w:pStyle w:val="Tekstprzypisudolnego"/>
      </w:pPr>
      <w:r>
        <w:rPr>
          <w:rStyle w:val="Odwoanieprzypisudolnego"/>
        </w:rPr>
        <w:footnoteRef/>
      </w:r>
      <w:r w:rsidRPr="00F56C29">
        <w:rPr>
          <w:color w:val="000000"/>
          <w:sz w:val="18"/>
          <w:shd w:val="clear" w:color="auto" w:fill="FFFFFF"/>
        </w:rPr>
        <w:t>Ustawa z dnia 03.10.2008 o udostępnianiu informacji o środowisku i jego ochronie, udziale społeczeństwa w ochronie środowiska oraz o ocenach oddziaływania na środowisko (t.j. Dz.U. 2013 poz. 1235)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61499"/>
    <w:multiLevelType w:val="hybridMultilevel"/>
    <w:tmpl w:val="E0187AD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029B2761"/>
    <w:multiLevelType w:val="hybridMultilevel"/>
    <w:tmpl w:val="C03C50C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6983430"/>
    <w:multiLevelType w:val="hybridMultilevel"/>
    <w:tmpl w:val="81F88782"/>
    <w:lvl w:ilvl="0" w:tplc="EC90DF7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6F057C2"/>
    <w:multiLevelType w:val="hybridMultilevel"/>
    <w:tmpl w:val="E6A4A0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81E1C62"/>
    <w:multiLevelType w:val="hybridMultilevel"/>
    <w:tmpl w:val="4AF884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95B1471"/>
    <w:multiLevelType w:val="hybridMultilevel"/>
    <w:tmpl w:val="CC90527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0C9E3275"/>
    <w:multiLevelType w:val="hybridMultilevel"/>
    <w:tmpl w:val="C98A2E3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0D5C46F2"/>
    <w:multiLevelType w:val="hybridMultilevel"/>
    <w:tmpl w:val="E0188670"/>
    <w:lvl w:ilvl="0" w:tplc="EC90DF7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ED77B77"/>
    <w:multiLevelType w:val="hybridMultilevel"/>
    <w:tmpl w:val="A66AB6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EF046F1"/>
    <w:multiLevelType w:val="hybridMultilevel"/>
    <w:tmpl w:val="800A674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105E1B4F"/>
    <w:multiLevelType w:val="hybridMultilevel"/>
    <w:tmpl w:val="A8B46B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2A4565C"/>
    <w:multiLevelType w:val="hybridMultilevel"/>
    <w:tmpl w:val="B4105B0A"/>
    <w:lvl w:ilvl="0" w:tplc="EC90DF7A">
      <w:start w:val="1"/>
      <w:numFmt w:val="bullet"/>
      <w:lvlText w:val=""/>
      <w:lvlJc w:val="left"/>
      <w:pPr>
        <w:ind w:left="644"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2F62DA8"/>
    <w:multiLevelType w:val="hybridMultilevel"/>
    <w:tmpl w:val="73BA392A"/>
    <w:lvl w:ilvl="0" w:tplc="EC90DF7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80C465E"/>
    <w:multiLevelType w:val="hybridMultilevel"/>
    <w:tmpl w:val="6E4828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AD50DE5"/>
    <w:multiLevelType w:val="hybridMultilevel"/>
    <w:tmpl w:val="809E975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1BBA781C"/>
    <w:multiLevelType w:val="hybridMultilevel"/>
    <w:tmpl w:val="593252A2"/>
    <w:lvl w:ilvl="0" w:tplc="EC90DF7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BCC0CB7"/>
    <w:multiLevelType w:val="hybridMultilevel"/>
    <w:tmpl w:val="DCD8E87C"/>
    <w:lvl w:ilvl="0" w:tplc="EC90DF7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ED46D0D"/>
    <w:multiLevelType w:val="hybridMultilevel"/>
    <w:tmpl w:val="C45CA71E"/>
    <w:lvl w:ilvl="0" w:tplc="EC90DF7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F775743"/>
    <w:multiLevelType w:val="hybridMultilevel"/>
    <w:tmpl w:val="E402A2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25422DD"/>
    <w:multiLevelType w:val="hybridMultilevel"/>
    <w:tmpl w:val="2ABE092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230062E6"/>
    <w:multiLevelType w:val="hybridMultilevel"/>
    <w:tmpl w:val="C9E034D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244D5FFE"/>
    <w:multiLevelType w:val="hybridMultilevel"/>
    <w:tmpl w:val="AEB02B0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27CD13D5"/>
    <w:multiLevelType w:val="hybridMultilevel"/>
    <w:tmpl w:val="EFC61B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7D14880"/>
    <w:multiLevelType w:val="hybridMultilevel"/>
    <w:tmpl w:val="44A836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8B03386"/>
    <w:multiLevelType w:val="hybridMultilevel"/>
    <w:tmpl w:val="E508F972"/>
    <w:lvl w:ilvl="0" w:tplc="EC90DF7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90D1E45"/>
    <w:multiLevelType w:val="hybridMultilevel"/>
    <w:tmpl w:val="DD5C9FF6"/>
    <w:lvl w:ilvl="0" w:tplc="EC90DF7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A6D6531"/>
    <w:multiLevelType w:val="hybridMultilevel"/>
    <w:tmpl w:val="CE9CD078"/>
    <w:lvl w:ilvl="0" w:tplc="EC90DF7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2D857937"/>
    <w:multiLevelType w:val="hybridMultilevel"/>
    <w:tmpl w:val="EBA0DA20"/>
    <w:lvl w:ilvl="0" w:tplc="EC90DF7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2DA30CD6"/>
    <w:multiLevelType w:val="hybridMultilevel"/>
    <w:tmpl w:val="22BA8A8E"/>
    <w:lvl w:ilvl="0" w:tplc="EC90DF7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FDC570A"/>
    <w:multiLevelType w:val="hybridMultilevel"/>
    <w:tmpl w:val="C0C24900"/>
    <w:lvl w:ilvl="0" w:tplc="33D0F9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306F49D6"/>
    <w:multiLevelType w:val="multilevel"/>
    <w:tmpl w:val="A69C447A"/>
    <w:lvl w:ilvl="0">
      <w:start w:val="1"/>
      <w:numFmt w:val="decimal"/>
      <w:lvlText w:val="%1."/>
      <w:lvlJc w:val="left"/>
      <w:pPr>
        <w:ind w:left="360" w:hanging="360"/>
      </w:pPr>
    </w:lvl>
    <w:lvl w:ilvl="1">
      <w:start w:val="2"/>
      <w:numFmt w:val="decimal"/>
      <w:isLgl/>
      <w:lvlText w:val="%1.%2."/>
      <w:lvlJc w:val="left"/>
      <w:pPr>
        <w:ind w:left="600" w:hanging="600"/>
      </w:pPr>
      <w:rPr>
        <w:rFonts w:hint="default"/>
      </w:rPr>
    </w:lvl>
    <w:lvl w:ilvl="2">
      <w:start w:val="14"/>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1" w15:restartNumberingAfterBreak="0">
    <w:nsid w:val="308B76DC"/>
    <w:multiLevelType w:val="hybridMultilevel"/>
    <w:tmpl w:val="52CE0BB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15:restartNumberingAfterBreak="0">
    <w:nsid w:val="3190176D"/>
    <w:multiLevelType w:val="hybridMultilevel"/>
    <w:tmpl w:val="EE2837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4607F32"/>
    <w:multiLevelType w:val="hybridMultilevel"/>
    <w:tmpl w:val="F2A2EBBC"/>
    <w:lvl w:ilvl="0" w:tplc="EC90DF7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35280ED4"/>
    <w:multiLevelType w:val="hybridMultilevel"/>
    <w:tmpl w:val="FB023F0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15:restartNumberingAfterBreak="0">
    <w:nsid w:val="352C1E90"/>
    <w:multiLevelType w:val="hybridMultilevel"/>
    <w:tmpl w:val="6748987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15:restartNumberingAfterBreak="0">
    <w:nsid w:val="357C1051"/>
    <w:multiLevelType w:val="hybridMultilevel"/>
    <w:tmpl w:val="36244DA2"/>
    <w:lvl w:ilvl="0" w:tplc="EC90DF7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373B2060"/>
    <w:multiLevelType w:val="hybridMultilevel"/>
    <w:tmpl w:val="92D4495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15:restartNumberingAfterBreak="0">
    <w:nsid w:val="37BF5F5A"/>
    <w:multiLevelType w:val="hybridMultilevel"/>
    <w:tmpl w:val="2A904F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3B557B8A"/>
    <w:multiLevelType w:val="hybridMultilevel"/>
    <w:tmpl w:val="26D658EA"/>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3C9A1677"/>
    <w:multiLevelType w:val="hybridMultilevel"/>
    <w:tmpl w:val="37AC535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D0778BC"/>
    <w:multiLevelType w:val="hybridMultilevel"/>
    <w:tmpl w:val="35E84C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15:restartNumberingAfterBreak="0">
    <w:nsid w:val="3E895742"/>
    <w:multiLevelType w:val="hybridMultilevel"/>
    <w:tmpl w:val="8C8C3C2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 w15:restartNumberingAfterBreak="0">
    <w:nsid w:val="3F1E31B2"/>
    <w:multiLevelType w:val="hybridMultilevel"/>
    <w:tmpl w:val="A58C8A5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3F9E48E6"/>
    <w:multiLevelType w:val="hybridMultilevel"/>
    <w:tmpl w:val="EC54E12E"/>
    <w:lvl w:ilvl="0" w:tplc="EC90DF7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434E50A5"/>
    <w:multiLevelType w:val="hybridMultilevel"/>
    <w:tmpl w:val="3F24DD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50F0691"/>
    <w:multiLevelType w:val="hybridMultilevel"/>
    <w:tmpl w:val="44D28D6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7" w15:restartNumberingAfterBreak="0">
    <w:nsid w:val="487B660A"/>
    <w:multiLevelType w:val="hybridMultilevel"/>
    <w:tmpl w:val="B4FEF2D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8" w15:restartNumberingAfterBreak="0">
    <w:nsid w:val="4AC93FE0"/>
    <w:multiLevelType w:val="hybridMultilevel"/>
    <w:tmpl w:val="561CE178"/>
    <w:lvl w:ilvl="0" w:tplc="EC90DF7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4B635A56"/>
    <w:multiLevelType w:val="hybridMultilevel"/>
    <w:tmpl w:val="E11C7E84"/>
    <w:lvl w:ilvl="0" w:tplc="EC90DF7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4C23116B"/>
    <w:multiLevelType w:val="hybridMultilevel"/>
    <w:tmpl w:val="C28C225A"/>
    <w:lvl w:ilvl="0" w:tplc="EC90DF7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4C5D4A4A"/>
    <w:multiLevelType w:val="hybridMultilevel"/>
    <w:tmpl w:val="62501C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CE82A7D"/>
    <w:multiLevelType w:val="hybridMultilevel"/>
    <w:tmpl w:val="4C9C815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3" w15:restartNumberingAfterBreak="0">
    <w:nsid w:val="4DDE7323"/>
    <w:multiLevelType w:val="hybridMultilevel"/>
    <w:tmpl w:val="87F0847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4" w15:restartNumberingAfterBreak="0">
    <w:nsid w:val="4E8B6DAE"/>
    <w:multiLevelType w:val="hybridMultilevel"/>
    <w:tmpl w:val="1882AD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44B040E"/>
    <w:multiLevelType w:val="hybridMultilevel"/>
    <w:tmpl w:val="927AD0C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6" w15:restartNumberingAfterBreak="0">
    <w:nsid w:val="54CD710A"/>
    <w:multiLevelType w:val="hybridMultilevel"/>
    <w:tmpl w:val="BB8A1E44"/>
    <w:lvl w:ilvl="0" w:tplc="EC90DF7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55486742"/>
    <w:multiLevelType w:val="hybridMultilevel"/>
    <w:tmpl w:val="261C6F7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8" w15:restartNumberingAfterBreak="0">
    <w:nsid w:val="554F0DBF"/>
    <w:multiLevelType w:val="hybridMultilevel"/>
    <w:tmpl w:val="0A18BCA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562F208C"/>
    <w:multiLevelType w:val="hybridMultilevel"/>
    <w:tmpl w:val="F1AA916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0" w15:restartNumberingAfterBreak="0">
    <w:nsid w:val="58964038"/>
    <w:multiLevelType w:val="hybridMultilevel"/>
    <w:tmpl w:val="ADB449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592A56AC"/>
    <w:multiLevelType w:val="hybridMultilevel"/>
    <w:tmpl w:val="A1DAD4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5A287580"/>
    <w:multiLevelType w:val="hybridMultilevel"/>
    <w:tmpl w:val="C95EC876"/>
    <w:lvl w:ilvl="0" w:tplc="E1E47D0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A316523"/>
    <w:multiLevelType w:val="hybridMultilevel"/>
    <w:tmpl w:val="5F2214C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4" w15:restartNumberingAfterBreak="0">
    <w:nsid w:val="5AA95C4F"/>
    <w:multiLevelType w:val="hybridMultilevel"/>
    <w:tmpl w:val="2078086A"/>
    <w:lvl w:ilvl="0" w:tplc="EC90DF7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5AB761E9"/>
    <w:multiLevelType w:val="hybridMultilevel"/>
    <w:tmpl w:val="F63E6B7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6" w15:restartNumberingAfterBreak="0">
    <w:nsid w:val="5B784475"/>
    <w:multiLevelType w:val="hybridMultilevel"/>
    <w:tmpl w:val="F41C8B96"/>
    <w:lvl w:ilvl="0" w:tplc="EC90DF7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5CF603F9"/>
    <w:multiLevelType w:val="hybridMultilevel"/>
    <w:tmpl w:val="43B02F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D892BCB"/>
    <w:multiLevelType w:val="hybridMultilevel"/>
    <w:tmpl w:val="7ACED44A"/>
    <w:lvl w:ilvl="0" w:tplc="EC90DF7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608345A6"/>
    <w:multiLevelType w:val="hybridMultilevel"/>
    <w:tmpl w:val="6E788C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0FD209D"/>
    <w:multiLevelType w:val="hybridMultilevel"/>
    <w:tmpl w:val="BEA8D26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1" w15:restartNumberingAfterBreak="0">
    <w:nsid w:val="634927DD"/>
    <w:multiLevelType w:val="hybridMultilevel"/>
    <w:tmpl w:val="ED72F12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2" w15:restartNumberingAfterBreak="0">
    <w:nsid w:val="63561945"/>
    <w:multiLevelType w:val="hybridMultilevel"/>
    <w:tmpl w:val="BBBEE1C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3" w15:restartNumberingAfterBreak="0">
    <w:nsid w:val="63A505E2"/>
    <w:multiLevelType w:val="hybridMultilevel"/>
    <w:tmpl w:val="F92E185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4596AF2"/>
    <w:multiLevelType w:val="hybridMultilevel"/>
    <w:tmpl w:val="058ACBF0"/>
    <w:lvl w:ilvl="0" w:tplc="EC90DF7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654A0250"/>
    <w:multiLevelType w:val="hybridMultilevel"/>
    <w:tmpl w:val="EB4C43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683C1ACB"/>
    <w:multiLevelType w:val="hybridMultilevel"/>
    <w:tmpl w:val="047074A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7" w15:restartNumberingAfterBreak="0">
    <w:nsid w:val="69EE0A7A"/>
    <w:multiLevelType w:val="hybridMultilevel"/>
    <w:tmpl w:val="43209D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BEC0FDD"/>
    <w:multiLevelType w:val="hybridMultilevel"/>
    <w:tmpl w:val="98FC6D4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9" w15:restartNumberingAfterBreak="0">
    <w:nsid w:val="6C76425F"/>
    <w:multiLevelType w:val="hybridMultilevel"/>
    <w:tmpl w:val="0A7C8C9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0" w15:restartNumberingAfterBreak="0">
    <w:nsid w:val="6D8131E3"/>
    <w:multiLevelType w:val="hybridMultilevel"/>
    <w:tmpl w:val="0EDAFC1C"/>
    <w:lvl w:ilvl="0" w:tplc="EC90DF7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6E5633C6"/>
    <w:multiLevelType w:val="hybridMultilevel"/>
    <w:tmpl w:val="BB8A0C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700B2512"/>
    <w:multiLevelType w:val="hybridMultilevel"/>
    <w:tmpl w:val="0A8E6C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0C63669"/>
    <w:multiLevelType w:val="hybridMultilevel"/>
    <w:tmpl w:val="834EB17C"/>
    <w:lvl w:ilvl="0" w:tplc="8F64703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73933101"/>
    <w:multiLevelType w:val="hybridMultilevel"/>
    <w:tmpl w:val="839693F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5" w15:restartNumberingAfterBreak="0">
    <w:nsid w:val="75064167"/>
    <w:multiLevelType w:val="hybridMultilevel"/>
    <w:tmpl w:val="9F5880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76875F03"/>
    <w:multiLevelType w:val="hybridMultilevel"/>
    <w:tmpl w:val="6A8E4A9E"/>
    <w:lvl w:ilvl="0" w:tplc="EC90DF7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78B17531"/>
    <w:multiLevelType w:val="hybridMultilevel"/>
    <w:tmpl w:val="5658C8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A2A679B"/>
    <w:multiLevelType w:val="hybridMultilevel"/>
    <w:tmpl w:val="07964D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B941E82"/>
    <w:multiLevelType w:val="hybridMultilevel"/>
    <w:tmpl w:val="473E8D8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0" w15:restartNumberingAfterBreak="0">
    <w:nsid w:val="7D3A6BFF"/>
    <w:multiLevelType w:val="hybridMultilevel"/>
    <w:tmpl w:val="D1B22A34"/>
    <w:lvl w:ilvl="0" w:tplc="EC90DF7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38"/>
  </w:num>
  <w:num w:numId="3">
    <w:abstractNumId w:val="23"/>
  </w:num>
  <w:num w:numId="4">
    <w:abstractNumId w:val="60"/>
  </w:num>
  <w:num w:numId="5">
    <w:abstractNumId w:val="61"/>
  </w:num>
  <w:num w:numId="6">
    <w:abstractNumId w:val="85"/>
  </w:num>
  <w:num w:numId="7">
    <w:abstractNumId w:val="3"/>
  </w:num>
  <w:num w:numId="8">
    <w:abstractNumId w:val="77"/>
  </w:num>
  <w:num w:numId="9">
    <w:abstractNumId w:val="90"/>
  </w:num>
  <w:num w:numId="10">
    <w:abstractNumId w:val="56"/>
  </w:num>
  <w:num w:numId="11">
    <w:abstractNumId w:val="12"/>
  </w:num>
  <w:num w:numId="12">
    <w:abstractNumId w:val="74"/>
  </w:num>
  <w:num w:numId="13">
    <w:abstractNumId w:val="66"/>
  </w:num>
  <w:num w:numId="14">
    <w:abstractNumId w:val="39"/>
  </w:num>
  <w:num w:numId="15">
    <w:abstractNumId w:val="43"/>
  </w:num>
  <w:num w:numId="16">
    <w:abstractNumId w:val="30"/>
  </w:num>
  <w:num w:numId="17">
    <w:abstractNumId w:val="58"/>
  </w:num>
  <w:num w:numId="18">
    <w:abstractNumId w:val="45"/>
  </w:num>
  <w:num w:numId="19">
    <w:abstractNumId w:val="89"/>
  </w:num>
  <w:num w:numId="20">
    <w:abstractNumId w:val="34"/>
  </w:num>
  <w:num w:numId="21">
    <w:abstractNumId w:val="9"/>
  </w:num>
  <w:num w:numId="22">
    <w:abstractNumId w:val="46"/>
  </w:num>
  <w:num w:numId="23">
    <w:abstractNumId w:val="78"/>
  </w:num>
  <w:num w:numId="24">
    <w:abstractNumId w:val="42"/>
  </w:num>
  <w:num w:numId="25">
    <w:abstractNumId w:val="37"/>
  </w:num>
  <w:num w:numId="26">
    <w:abstractNumId w:val="63"/>
  </w:num>
  <w:num w:numId="27">
    <w:abstractNumId w:val="65"/>
  </w:num>
  <w:num w:numId="28">
    <w:abstractNumId w:val="71"/>
  </w:num>
  <w:num w:numId="29">
    <w:abstractNumId w:val="79"/>
  </w:num>
  <w:num w:numId="30">
    <w:abstractNumId w:val="55"/>
  </w:num>
  <w:num w:numId="31">
    <w:abstractNumId w:val="21"/>
  </w:num>
  <w:num w:numId="32">
    <w:abstractNumId w:val="35"/>
  </w:num>
  <w:num w:numId="33">
    <w:abstractNumId w:val="5"/>
  </w:num>
  <w:num w:numId="34">
    <w:abstractNumId w:val="31"/>
  </w:num>
  <w:num w:numId="35">
    <w:abstractNumId w:val="52"/>
  </w:num>
  <w:num w:numId="36">
    <w:abstractNumId w:val="41"/>
  </w:num>
  <w:num w:numId="37">
    <w:abstractNumId w:val="76"/>
  </w:num>
  <w:num w:numId="38">
    <w:abstractNumId w:val="44"/>
  </w:num>
  <w:num w:numId="39">
    <w:abstractNumId w:val="28"/>
  </w:num>
  <w:num w:numId="40">
    <w:abstractNumId w:val="16"/>
  </w:num>
  <w:num w:numId="41">
    <w:abstractNumId w:val="86"/>
  </w:num>
  <w:num w:numId="42">
    <w:abstractNumId w:val="27"/>
  </w:num>
  <w:num w:numId="43">
    <w:abstractNumId w:val="57"/>
  </w:num>
  <w:num w:numId="44">
    <w:abstractNumId w:val="0"/>
  </w:num>
  <w:num w:numId="45">
    <w:abstractNumId w:val="47"/>
  </w:num>
  <w:num w:numId="46">
    <w:abstractNumId w:val="72"/>
  </w:num>
  <w:num w:numId="47">
    <w:abstractNumId w:val="48"/>
  </w:num>
  <w:num w:numId="48">
    <w:abstractNumId w:val="36"/>
  </w:num>
  <w:num w:numId="49">
    <w:abstractNumId w:val="2"/>
  </w:num>
  <w:num w:numId="50">
    <w:abstractNumId w:val="68"/>
  </w:num>
  <w:num w:numId="51">
    <w:abstractNumId w:val="25"/>
  </w:num>
  <w:num w:numId="52">
    <w:abstractNumId w:val="50"/>
  </w:num>
  <w:num w:numId="53">
    <w:abstractNumId w:val="64"/>
  </w:num>
  <w:num w:numId="54">
    <w:abstractNumId w:val="15"/>
  </w:num>
  <w:num w:numId="55">
    <w:abstractNumId w:val="11"/>
  </w:num>
  <w:num w:numId="56">
    <w:abstractNumId w:val="69"/>
  </w:num>
  <w:num w:numId="57">
    <w:abstractNumId w:val="17"/>
  </w:num>
  <w:num w:numId="58">
    <w:abstractNumId w:val="24"/>
  </w:num>
  <w:num w:numId="59">
    <w:abstractNumId w:val="20"/>
  </w:num>
  <w:num w:numId="60">
    <w:abstractNumId w:val="59"/>
  </w:num>
  <w:num w:numId="61">
    <w:abstractNumId w:val="6"/>
  </w:num>
  <w:num w:numId="62">
    <w:abstractNumId w:val="84"/>
  </w:num>
  <w:num w:numId="63">
    <w:abstractNumId w:val="19"/>
  </w:num>
  <w:num w:numId="64">
    <w:abstractNumId w:val="70"/>
  </w:num>
  <w:num w:numId="65">
    <w:abstractNumId w:val="29"/>
  </w:num>
  <w:num w:numId="66">
    <w:abstractNumId w:val="33"/>
  </w:num>
  <w:num w:numId="67">
    <w:abstractNumId w:val="83"/>
  </w:num>
  <w:num w:numId="68">
    <w:abstractNumId w:val="14"/>
  </w:num>
  <w:num w:numId="69">
    <w:abstractNumId w:val="1"/>
  </w:num>
  <w:num w:numId="70">
    <w:abstractNumId w:val="53"/>
  </w:num>
  <w:num w:numId="71">
    <w:abstractNumId w:val="81"/>
  </w:num>
  <w:num w:numId="72">
    <w:abstractNumId w:val="8"/>
  </w:num>
  <w:num w:numId="73">
    <w:abstractNumId w:val="87"/>
  </w:num>
  <w:num w:numId="74">
    <w:abstractNumId w:val="51"/>
  </w:num>
  <w:num w:numId="75">
    <w:abstractNumId w:val="13"/>
  </w:num>
  <w:num w:numId="76">
    <w:abstractNumId w:val="67"/>
  </w:num>
  <w:num w:numId="77">
    <w:abstractNumId w:val="54"/>
  </w:num>
  <w:num w:numId="78">
    <w:abstractNumId w:val="88"/>
  </w:num>
  <w:num w:numId="79">
    <w:abstractNumId w:val="32"/>
  </w:num>
  <w:num w:numId="80">
    <w:abstractNumId w:val="22"/>
  </w:num>
  <w:num w:numId="81">
    <w:abstractNumId w:val="7"/>
  </w:num>
  <w:num w:numId="82">
    <w:abstractNumId w:val="26"/>
  </w:num>
  <w:num w:numId="83">
    <w:abstractNumId w:val="80"/>
  </w:num>
  <w:num w:numId="84">
    <w:abstractNumId w:val="49"/>
  </w:num>
  <w:num w:numId="85">
    <w:abstractNumId w:val="10"/>
  </w:num>
  <w:num w:numId="86">
    <w:abstractNumId w:val="18"/>
  </w:num>
  <w:num w:numId="87">
    <w:abstractNumId w:val="75"/>
  </w:num>
  <w:num w:numId="88">
    <w:abstractNumId w:val="62"/>
  </w:num>
  <w:num w:numId="89">
    <w:abstractNumId w:val="73"/>
  </w:num>
  <w:num w:numId="90">
    <w:abstractNumId w:val="82"/>
  </w:num>
  <w:num w:numId="91">
    <w:abstractNumId w:val="40"/>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727"/>
    <w:rsid w:val="0000275B"/>
    <w:rsid w:val="0000595A"/>
    <w:rsid w:val="00010BFB"/>
    <w:rsid w:val="00011AE8"/>
    <w:rsid w:val="00011F5B"/>
    <w:rsid w:val="0001267D"/>
    <w:rsid w:val="0001449E"/>
    <w:rsid w:val="00014F0B"/>
    <w:rsid w:val="000214DD"/>
    <w:rsid w:val="00023621"/>
    <w:rsid w:val="0002371B"/>
    <w:rsid w:val="000246A5"/>
    <w:rsid w:val="00025BD1"/>
    <w:rsid w:val="00026B09"/>
    <w:rsid w:val="00027508"/>
    <w:rsid w:val="000325E8"/>
    <w:rsid w:val="00032E22"/>
    <w:rsid w:val="00036815"/>
    <w:rsid w:val="00041656"/>
    <w:rsid w:val="00043D1A"/>
    <w:rsid w:val="00044287"/>
    <w:rsid w:val="00045DD2"/>
    <w:rsid w:val="00046218"/>
    <w:rsid w:val="00050C06"/>
    <w:rsid w:val="00051AF0"/>
    <w:rsid w:val="00052BF5"/>
    <w:rsid w:val="00055BF1"/>
    <w:rsid w:val="000564BD"/>
    <w:rsid w:val="00056D82"/>
    <w:rsid w:val="00056FDF"/>
    <w:rsid w:val="00057D40"/>
    <w:rsid w:val="00060007"/>
    <w:rsid w:val="00060432"/>
    <w:rsid w:val="000645D6"/>
    <w:rsid w:val="00067106"/>
    <w:rsid w:val="00067109"/>
    <w:rsid w:val="000714B9"/>
    <w:rsid w:val="000719A3"/>
    <w:rsid w:val="00071B40"/>
    <w:rsid w:val="00076688"/>
    <w:rsid w:val="00076A48"/>
    <w:rsid w:val="000807C1"/>
    <w:rsid w:val="00080C23"/>
    <w:rsid w:val="00082EA5"/>
    <w:rsid w:val="000839B5"/>
    <w:rsid w:val="00084B12"/>
    <w:rsid w:val="0008607E"/>
    <w:rsid w:val="0009195A"/>
    <w:rsid w:val="000919A5"/>
    <w:rsid w:val="0009223A"/>
    <w:rsid w:val="00092D4D"/>
    <w:rsid w:val="000A3213"/>
    <w:rsid w:val="000B02DE"/>
    <w:rsid w:val="000B6938"/>
    <w:rsid w:val="000B6D59"/>
    <w:rsid w:val="000B72DF"/>
    <w:rsid w:val="000C1BB5"/>
    <w:rsid w:val="000C289A"/>
    <w:rsid w:val="000C4624"/>
    <w:rsid w:val="000C51DB"/>
    <w:rsid w:val="000D0398"/>
    <w:rsid w:val="000D086A"/>
    <w:rsid w:val="000D1291"/>
    <w:rsid w:val="000D2A2E"/>
    <w:rsid w:val="000D6361"/>
    <w:rsid w:val="000E14BA"/>
    <w:rsid w:val="000E1A87"/>
    <w:rsid w:val="000E1FCC"/>
    <w:rsid w:val="000E63DE"/>
    <w:rsid w:val="000F2CB5"/>
    <w:rsid w:val="000F3F54"/>
    <w:rsid w:val="000F400A"/>
    <w:rsid w:val="000F6281"/>
    <w:rsid w:val="000F662F"/>
    <w:rsid w:val="00100384"/>
    <w:rsid w:val="00100A72"/>
    <w:rsid w:val="00101776"/>
    <w:rsid w:val="00107703"/>
    <w:rsid w:val="001109BD"/>
    <w:rsid w:val="00113BF5"/>
    <w:rsid w:val="00114992"/>
    <w:rsid w:val="001175B3"/>
    <w:rsid w:val="00121DB1"/>
    <w:rsid w:val="00122EC7"/>
    <w:rsid w:val="00123A1D"/>
    <w:rsid w:val="00124EE9"/>
    <w:rsid w:val="00127448"/>
    <w:rsid w:val="001315EF"/>
    <w:rsid w:val="00132CE2"/>
    <w:rsid w:val="0013353D"/>
    <w:rsid w:val="00137CD3"/>
    <w:rsid w:val="00142508"/>
    <w:rsid w:val="00143C43"/>
    <w:rsid w:val="00144FBA"/>
    <w:rsid w:val="00145947"/>
    <w:rsid w:val="00147390"/>
    <w:rsid w:val="001512F6"/>
    <w:rsid w:val="00151553"/>
    <w:rsid w:val="00153D18"/>
    <w:rsid w:val="00157C59"/>
    <w:rsid w:val="0016135C"/>
    <w:rsid w:val="00161D33"/>
    <w:rsid w:val="00163C5E"/>
    <w:rsid w:val="00163E20"/>
    <w:rsid w:val="00164F97"/>
    <w:rsid w:val="00167542"/>
    <w:rsid w:val="00167ABF"/>
    <w:rsid w:val="00170DAD"/>
    <w:rsid w:val="00171E96"/>
    <w:rsid w:val="00172E8D"/>
    <w:rsid w:val="00176013"/>
    <w:rsid w:val="001769C7"/>
    <w:rsid w:val="00176A1E"/>
    <w:rsid w:val="00180C5D"/>
    <w:rsid w:val="001843DD"/>
    <w:rsid w:val="001862A0"/>
    <w:rsid w:val="001878B7"/>
    <w:rsid w:val="00187BCE"/>
    <w:rsid w:val="00187E32"/>
    <w:rsid w:val="00187F1C"/>
    <w:rsid w:val="00190390"/>
    <w:rsid w:val="00190553"/>
    <w:rsid w:val="00191BF0"/>
    <w:rsid w:val="00192D6A"/>
    <w:rsid w:val="001936B9"/>
    <w:rsid w:val="00195918"/>
    <w:rsid w:val="00195F87"/>
    <w:rsid w:val="0019614F"/>
    <w:rsid w:val="001A35BD"/>
    <w:rsid w:val="001A4F32"/>
    <w:rsid w:val="001B0251"/>
    <w:rsid w:val="001B0B64"/>
    <w:rsid w:val="001B4A4E"/>
    <w:rsid w:val="001B5C4B"/>
    <w:rsid w:val="001C1094"/>
    <w:rsid w:val="001C21B5"/>
    <w:rsid w:val="001C2CE5"/>
    <w:rsid w:val="001C5B86"/>
    <w:rsid w:val="001D17C7"/>
    <w:rsid w:val="001D222F"/>
    <w:rsid w:val="001D2C60"/>
    <w:rsid w:val="001D4339"/>
    <w:rsid w:val="001D4642"/>
    <w:rsid w:val="001D4EA2"/>
    <w:rsid w:val="001D532A"/>
    <w:rsid w:val="001D6205"/>
    <w:rsid w:val="001D6705"/>
    <w:rsid w:val="001E1F71"/>
    <w:rsid w:val="001E2203"/>
    <w:rsid w:val="001E336B"/>
    <w:rsid w:val="001E3CC8"/>
    <w:rsid w:val="001E4060"/>
    <w:rsid w:val="001E4B36"/>
    <w:rsid w:val="001F332E"/>
    <w:rsid w:val="001F5362"/>
    <w:rsid w:val="0020272F"/>
    <w:rsid w:val="002037D2"/>
    <w:rsid w:val="0020387E"/>
    <w:rsid w:val="002060A3"/>
    <w:rsid w:val="002067BA"/>
    <w:rsid w:val="00207483"/>
    <w:rsid w:val="002075D0"/>
    <w:rsid w:val="002116A0"/>
    <w:rsid w:val="00211B75"/>
    <w:rsid w:val="00214CBF"/>
    <w:rsid w:val="002159E9"/>
    <w:rsid w:val="00220680"/>
    <w:rsid w:val="00222E6C"/>
    <w:rsid w:val="002233EE"/>
    <w:rsid w:val="00223878"/>
    <w:rsid w:val="0022481F"/>
    <w:rsid w:val="00225353"/>
    <w:rsid w:val="0023045B"/>
    <w:rsid w:val="002307E5"/>
    <w:rsid w:val="00233996"/>
    <w:rsid w:val="00234E63"/>
    <w:rsid w:val="00235A2D"/>
    <w:rsid w:val="002360D3"/>
    <w:rsid w:val="0024047E"/>
    <w:rsid w:val="002408F7"/>
    <w:rsid w:val="00241F89"/>
    <w:rsid w:val="00243350"/>
    <w:rsid w:val="00244874"/>
    <w:rsid w:val="002502F2"/>
    <w:rsid w:val="00250574"/>
    <w:rsid w:val="00251222"/>
    <w:rsid w:val="00251394"/>
    <w:rsid w:val="002533FE"/>
    <w:rsid w:val="0025545A"/>
    <w:rsid w:val="00262196"/>
    <w:rsid w:val="002623C1"/>
    <w:rsid w:val="002635CB"/>
    <w:rsid w:val="00264E75"/>
    <w:rsid w:val="002661A2"/>
    <w:rsid w:val="00267764"/>
    <w:rsid w:val="00271701"/>
    <w:rsid w:val="00271DBE"/>
    <w:rsid w:val="00271DCC"/>
    <w:rsid w:val="00274245"/>
    <w:rsid w:val="002752C2"/>
    <w:rsid w:val="00276A98"/>
    <w:rsid w:val="00281DC8"/>
    <w:rsid w:val="0028303F"/>
    <w:rsid w:val="00286D14"/>
    <w:rsid w:val="002910AA"/>
    <w:rsid w:val="0029176A"/>
    <w:rsid w:val="00292AE9"/>
    <w:rsid w:val="00295B9A"/>
    <w:rsid w:val="002A3A9E"/>
    <w:rsid w:val="002B0304"/>
    <w:rsid w:val="002B5C1C"/>
    <w:rsid w:val="002B73B0"/>
    <w:rsid w:val="002B77ED"/>
    <w:rsid w:val="002C05EC"/>
    <w:rsid w:val="002C2056"/>
    <w:rsid w:val="002C43D8"/>
    <w:rsid w:val="002C4EB3"/>
    <w:rsid w:val="002C6857"/>
    <w:rsid w:val="002D10A8"/>
    <w:rsid w:val="002D3B76"/>
    <w:rsid w:val="002D3FE8"/>
    <w:rsid w:val="002D600D"/>
    <w:rsid w:val="002D6272"/>
    <w:rsid w:val="002D66E8"/>
    <w:rsid w:val="002D7BE0"/>
    <w:rsid w:val="002E368E"/>
    <w:rsid w:val="002E3E3E"/>
    <w:rsid w:val="002E4AD7"/>
    <w:rsid w:val="002E5270"/>
    <w:rsid w:val="002E6E4E"/>
    <w:rsid w:val="002F18F2"/>
    <w:rsid w:val="002F4010"/>
    <w:rsid w:val="002F7392"/>
    <w:rsid w:val="00300031"/>
    <w:rsid w:val="003016D4"/>
    <w:rsid w:val="00306227"/>
    <w:rsid w:val="00310EED"/>
    <w:rsid w:val="00313603"/>
    <w:rsid w:val="00322106"/>
    <w:rsid w:val="00322DFD"/>
    <w:rsid w:val="0032402F"/>
    <w:rsid w:val="003264EC"/>
    <w:rsid w:val="00326F85"/>
    <w:rsid w:val="0033213F"/>
    <w:rsid w:val="0033328E"/>
    <w:rsid w:val="003334F3"/>
    <w:rsid w:val="003347E2"/>
    <w:rsid w:val="00335039"/>
    <w:rsid w:val="00335812"/>
    <w:rsid w:val="00335C3C"/>
    <w:rsid w:val="00336949"/>
    <w:rsid w:val="003372A1"/>
    <w:rsid w:val="003379DD"/>
    <w:rsid w:val="00337C5F"/>
    <w:rsid w:val="0034041A"/>
    <w:rsid w:val="00340C35"/>
    <w:rsid w:val="00341DD9"/>
    <w:rsid w:val="00342EC8"/>
    <w:rsid w:val="0035143E"/>
    <w:rsid w:val="00351A91"/>
    <w:rsid w:val="00351C6E"/>
    <w:rsid w:val="0035521E"/>
    <w:rsid w:val="003567E7"/>
    <w:rsid w:val="00356E3E"/>
    <w:rsid w:val="00362D86"/>
    <w:rsid w:val="003662C8"/>
    <w:rsid w:val="00367C57"/>
    <w:rsid w:val="00367D6A"/>
    <w:rsid w:val="003700E4"/>
    <w:rsid w:val="00370491"/>
    <w:rsid w:val="00371CD8"/>
    <w:rsid w:val="00372788"/>
    <w:rsid w:val="00372FAA"/>
    <w:rsid w:val="00373AE3"/>
    <w:rsid w:val="00374BB2"/>
    <w:rsid w:val="003771CB"/>
    <w:rsid w:val="00377827"/>
    <w:rsid w:val="00380808"/>
    <w:rsid w:val="00382331"/>
    <w:rsid w:val="0038379E"/>
    <w:rsid w:val="00384209"/>
    <w:rsid w:val="003851E1"/>
    <w:rsid w:val="00390FDF"/>
    <w:rsid w:val="003910F2"/>
    <w:rsid w:val="0039187A"/>
    <w:rsid w:val="003926CE"/>
    <w:rsid w:val="00393BF0"/>
    <w:rsid w:val="00393C03"/>
    <w:rsid w:val="003A0E3E"/>
    <w:rsid w:val="003A12BE"/>
    <w:rsid w:val="003A15FF"/>
    <w:rsid w:val="003A28DA"/>
    <w:rsid w:val="003A58D2"/>
    <w:rsid w:val="003B25AA"/>
    <w:rsid w:val="003B2885"/>
    <w:rsid w:val="003B2EF5"/>
    <w:rsid w:val="003B3161"/>
    <w:rsid w:val="003B331B"/>
    <w:rsid w:val="003B43FD"/>
    <w:rsid w:val="003B4486"/>
    <w:rsid w:val="003B54D9"/>
    <w:rsid w:val="003B62FA"/>
    <w:rsid w:val="003B7378"/>
    <w:rsid w:val="003C1F66"/>
    <w:rsid w:val="003C4114"/>
    <w:rsid w:val="003C42FC"/>
    <w:rsid w:val="003C4B5E"/>
    <w:rsid w:val="003D041E"/>
    <w:rsid w:val="003D4ED7"/>
    <w:rsid w:val="003D547F"/>
    <w:rsid w:val="003E3F70"/>
    <w:rsid w:val="003E44A2"/>
    <w:rsid w:val="003E4966"/>
    <w:rsid w:val="003E596F"/>
    <w:rsid w:val="003F2F6C"/>
    <w:rsid w:val="003F5D74"/>
    <w:rsid w:val="003F7795"/>
    <w:rsid w:val="004018C6"/>
    <w:rsid w:val="00402DBC"/>
    <w:rsid w:val="004062D5"/>
    <w:rsid w:val="00407812"/>
    <w:rsid w:val="00407E7B"/>
    <w:rsid w:val="004151D6"/>
    <w:rsid w:val="0041556C"/>
    <w:rsid w:val="004157CC"/>
    <w:rsid w:val="00415864"/>
    <w:rsid w:val="00416935"/>
    <w:rsid w:val="00416A37"/>
    <w:rsid w:val="00416BB7"/>
    <w:rsid w:val="0041775C"/>
    <w:rsid w:val="00417815"/>
    <w:rsid w:val="00423E62"/>
    <w:rsid w:val="00424570"/>
    <w:rsid w:val="00427FAE"/>
    <w:rsid w:val="00431475"/>
    <w:rsid w:val="00432025"/>
    <w:rsid w:val="0043387C"/>
    <w:rsid w:val="0043448A"/>
    <w:rsid w:val="0043478E"/>
    <w:rsid w:val="00436BD4"/>
    <w:rsid w:val="00441A96"/>
    <w:rsid w:val="00442B6C"/>
    <w:rsid w:val="00447A62"/>
    <w:rsid w:val="00450BD0"/>
    <w:rsid w:val="00451FC5"/>
    <w:rsid w:val="00452AB6"/>
    <w:rsid w:val="0045588B"/>
    <w:rsid w:val="00460091"/>
    <w:rsid w:val="0046214D"/>
    <w:rsid w:val="00463703"/>
    <w:rsid w:val="00467F8F"/>
    <w:rsid w:val="00470671"/>
    <w:rsid w:val="00471E15"/>
    <w:rsid w:val="00473255"/>
    <w:rsid w:val="00474AD2"/>
    <w:rsid w:val="00483A39"/>
    <w:rsid w:val="00484116"/>
    <w:rsid w:val="00484DAF"/>
    <w:rsid w:val="0048640B"/>
    <w:rsid w:val="004909F2"/>
    <w:rsid w:val="00491D95"/>
    <w:rsid w:val="0049566E"/>
    <w:rsid w:val="00496142"/>
    <w:rsid w:val="004A1C9B"/>
    <w:rsid w:val="004A1EBC"/>
    <w:rsid w:val="004A29AE"/>
    <w:rsid w:val="004A587C"/>
    <w:rsid w:val="004A5B59"/>
    <w:rsid w:val="004B1361"/>
    <w:rsid w:val="004B303D"/>
    <w:rsid w:val="004B6C01"/>
    <w:rsid w:val="004B738E"/>
    <w:rsid w:val="004B7999"/>
    <w:rsid w:val="004C0197"/>
    <w:rsid w:val="004C1E93"/>
    <w:rsid w:val="004C24B5"/>
    <w:rsid w:val="004C40F0"/>
    <w:rsid w:val="004C458E"/>
    <w:rsid w:val="004C6017"/>
    <w:rsid w:val="004D0634"/>
    <w:rsid w:val="004D0757"/>
    <w:rsid w:val="004D2503"/>
    <w:rsid w:val="004D578B"/>
    <w:rsid w:val="004E087E"/>
    <w:rsid w:val="004E0E91"/>
    <w:rsid w:val="004E19C1"/>
    <w:rsid w:val="004E22E5"/>
    <w:rsid w:val="004E2D4B"/>
    <w:rsid w:val="004E46A6"/>
    <w:rsid w:val="004F0614"/>
    <w:rsid w:val="004F235F"/>
    <w:rsid w:val="00501799"/>
    <w:rsid w:val="00504434"/>
    <w:rsid w:val="005048CE"/>
    <w:rsid w:val="00504CDC"/>
    <w:rsid w:val="0050524A"/>
    <w:rsid w:val="00506010"/>
    <w:rsid w:val="00506451"/>
    <w:rsid w:val="00511749"/>
    <w:rsid w:val="005148EF"/>
    <w:rsid w:val="0051662B"/>
    <w:rsid w:val="0051757D"/>
    <w:rsid w:val="00520B48"/>
    <w:rsid w:val="00523EF8"/>
    <w:rsid w:val="00532471"/>
    <w:rsid w:val="00540BEA"/>
    <w:rsid w:val="00540E57"/>
    <w:rsid w:val="0054586F"/>
    <w:rsid w:val="00552798"/>
    <w:rsid w:val="00556291"/>
    <w:rsid w:val="00560603"/>
    <w:rsid w:val="00574687"/>
    <w:rsid w:val="00577F0A"/>
    <w:rsid w:val="005817E1"/>
    <w:rsid w:val="00583756"/>
    <w:rsid w:val="00584ACC"/>
    <w:rsid w:val="00585098"/>
    <w:rsid w:val="005864F0"/>
    <w:rsid w:val="00590474"/>
    <w:rsid w:val="00593EFF"/>
    <w:rsid w:val="0059462C"/>
    <w:rsid w:val="00594711"/>
    <w:rsid w:val="00595BC1"/>
    <w:rsid w:val="005A41E6"/>
    <w:rsid w:val="005B0871"/>
    <w:rsid w:val="005B1AE7"/>
    <w:rsid w:val="005B2A57"/>
    <w:rsid w:val="005B4822"/>
    <w:rsid w:val="005B50CE"/>
    <w:rsid w:val="005C0736"/>
    <w:rsid w:val="005C129E"/>
    <w:rsid w:val="005C3138"/>
    <w:rsid w:val="005C4E48"/>
    <w:rsid w:val="005C6112"/>
    <w:rsid w:val="005C666F"/>
    <w:rsid w:val="005C6EF9"/>
    <w:rsid w:val="005D3140"/>
    <w:rsid w:val="005E0109"/>
    <w:rsid w:val="005E10D6"/>
    <w:rsid w:val="005E16E3"/>
    <w:rsid w:val="005E192F"/>
    <w:rsid w:val="005E2133"/>
    <w:rsid w:val="005E4E64"/>
    <w:rsid w:val="005F0466"/>
    <w:rsid w:val="005F1216"/>
    <w:rsid w:val="005F4060"/>
    <w:rsid w:val="005F4FF2"/>
    <w:rsid w:val="005F7A67"/>
    <w:rsid w:val="0060116D"/>
    <w:rsid w:val="0060283F"/>
    <w:rsid w:val="00607D61"/>
    <w:rsid w:val="00616570"/>
    <w:rsid w:val="00617099"/>
    <w:rsid w:val="00617375"/>
    <w:rsid w:val="00623079"/>
    <w:rsid w:val="0062311A"/>
    <w:rsid w:val="00623D49"/>
    <w:rsid w:val="00623DE0"/>
    <w:rsid w:val="0063058B"/>
    <w:rsid w:val="006347B5"/>
    <w:rsid w:val="00634B12"/>
    <w:rsid w:val="0063502D"/>
    <w:rsid w:val="00635900"/>
    <w:rsid w:val="0063635A"/>
    <w:rsid w:val="006365D7"/>
    <w:rsid w:val="00637230"/>
    <w:rsid w:val="006430EB"/>
    <w:rsid w:val="00644121"/>
    <w:rsid w:val="006454EE"/>
    <w:rsid w:val="006464C5"/>
    <w:rsid w:val="0065156E"/>
    <w:rsid w:val="006517F1"/>
    <w:rsid w:val="00651C1A"/>
    <w:rsid w:val="00652105"/>
    <w:rsid w:val="00652647"/>
    <w:rsid w:val="00652FB9"/>
    <w:rsid w:val="006553DB"/>
    <w:rsid w:val="006566DC"/>
    <w:rsid w:val="00657EC0"/>
    <w:rsid w:val="006605E2"/>
    <w:rsid w:val="00660DF2"/>
    <w:rsid w:val="00661234"/>
    <w:rsid w:val="00661396"/>
    <w:rsid w:val="00661827"/>
    <w:rsid w:val="00663767"/>
    <w:rsid w:val="00665E60"/>
    <w:rsid w:val="006719EB"/>
    <w:rsid w:val="006733CC"/>
    <w:rsid w:val="0067747A"/>
    <w:rsid w:val="00680539"/>
    <w:rsid w:val="006807ED"/>
    <w:rsid w:val="00682DB4"/>
    <w:rsid w:val="0068338C"/>
    <w:rsid w:val="0068372F"/>
    <w:rsid w:val="00683E7E"/>
    <w:rsid w:val="006852E4"/>
    <w:rsid w:val="00686F95"/>
    <w:rsid w:val="00690EFE"/>
    <w:rsid w:val="00691393"/>
    <w:rsid w:val="0069446E"/>
    <w:rsid w:val="00695B32"/>
    <w:rsid w:val="00696A47"/>
    <w:rsid w:val="006A0345"/>
    <w:rsid w:val="006A0EB3"/>
    <w:rsid w:val="006A1ECB"/>
    <w:rsid w:val="006A7CF7"/>
    <w:rsid w:val="006B2255"/>
    <w:rsid w:val="006B2B13"/>
    <w:rsid w:val="006B37BF"/>
    <w:rsid w:val="006B56FC"/>
    <w:rsid w:val="006B634E"/>
    <w:rsid w:val="006C01E4"/>
    <w:rsid w:val="006C0C6C"/>
    <w:rsid w:val="006C4196"/>
    <w:rsid w:val="006C5720"/>
    <w:rsid w:val="006C62ED"/>
    <w:rsid w:val="006D2031"/>
    <w:rsid w:val="006D624F"/>
    <w:rsid w:val="006D753B"/>
    <w:rsid w:val="006D7701"/>
    <w:rsid w:val="006E0521"/>
    <w:rsid w:val="006E4E7D"/>
    <w:rsid w:val="006E5F09"/>
    <w:rsid w:val="006F0ACD"/>
    <w:rsid w:val="006F2241"/>
    <w:rsid w:val="006F4CB3"/>
    <w:rsid w:val="006F68F3"/>
    <w:rsid w:val="006F7C9C"/>
    <w:rsid w:val="00700C2A"/>
    <w:rsid w:val="007017D7"/>
    <w:rsid w:val="00704538"/>
    <w:rsid w:val="007045AF"/>
    <w:rsid w:val="007077E6"/>
    <w:rsid w:val="007114BA"/>
    <w:rsid w:val="007166A7"/>
    <w:rsid w:val="007239AA"/>
    <w:rsid w:val="007247C1"/>
    <w:rsid w:val="0072574E"/>
    <w:rsid w:val="00733432"/>
    <w:rsid w:val="007350FE"/>
    <w:rsid w:val="007355DA"/>
    <w:rsid w:val="00735D09"/>
    <w:rsid w:val="00736334"/>
    <w:rsid w:val="007367EF"/>
    <w:rsid w:val="007379CC"/>
    <w:rsid w:val="007406C1"/>
    <w:rsid w:val="007461AA"/>
    <w:rsid w:val="00747C13"/>
    <w:rsid w:val="00751F51"/>
    <w:rsid w:val="007534A8"/>
    <w:rsid w:val="00757566"/>
    <w:rsid w:val="00757963"/>
    <w:rsid w:val="00762851"/>
    <w:rsid w:val="0076789E"/>
    <w:rsid w:val="0077347E"/>
    <w:rsid w:val="00775254"/>
    <w:rsid w:val="00775808"/>
    <w:rsid w:val="007814C9"/>
    <w:rsid w:val="00782804"/>
    <w:rsid w:val="00783AC3"/>
    <w:rsid w:val="007859F8"/>
    <w:rsid w:val="00787107"/>
    <w:rsid w:val="00787321"/>
    <w:rsid w:val="007935FD"/>
    <w:rsid w:val="0079377D"/>
    <w:rsid w:val="00795BF1"/>
    <w:rsid w:val="007A2681"/>
    <w:rsid w:val="007A38CF"/>
    <w:rsid w:val="007A48DA"/>
    <w:rsid w:val="007A5432"/>
    <w:rsid w:val="007A6107"/>
    <w:rsid w:val="007B19E3"/>
    <w:rsid w:val="007B297A"/>
    <w:rsid w:val="007B3A47"/>
    <w:rsid w:val="007B4179"/>
    <w:rsid w:val="007B5EF0"/>
    <w:rsid w:val="007B61D0"/>
    <w:rsid w:val="007B62CA"/>
    <w:rsid w:val="007C077A"/>
    <w:rsid w:val="007C12AF"/>
    <w:rsid w:val="007C25C7"/>
    <w:rsid w:val="007C6616"/>
    <w:rsid w:val="007D05DB"/>
    <w:rsid w:val="007D1751"/>
    <w:rsid w:val="007D2B86"/>
    <w:rsid w:val="007D3681"/>
    <w:rsid w:val="007D4E10"/>
    <w:rsid w:val="007D5523"/>
    <w:rsid w:val="007E5F8A"/>
    <w:rsid w:val="007F054C"/>
    <w:rsid w:val="007F4386"/>
    <w:rsid w:val="007F498C"/>
    <w:rsid w:val="007F6184"/>
    <w:rsid w:val="007F630F"/>
    <w:rsid w:val="00801A20"/>
    <w:rsid w:val="0080483D"/>
    <w:rsid w:val="00805818"/>
    <w:rsid w:val="008059E2"/>
    <w:rsid w:val="008153D7"/>
    <w:rsid w:val="008161FF"/>
    <w:rsid w:val="00817FA9"/>
    <w:rsid w:val="008215B8"/>
    <w:rsid w:val="00823EB9"/>
    <w:rsid w:val="008250CE"/>
    <w:rsid w:val="00831468"/>
    <w:rsid w:val="0083189D"/>
    <w:rsid w:val="0083229E"/>
    <w:rsid w:val="00833048"/>
    <w:rsid w:val="00833DEC"/>
    <w:rsid w:val="00840182"/>
    <w:rsid w:val="0084036B"/>
    <w:rsid w:val="0084188C"/>
    <w:rsid w:val="00850D54"/>
    <w:rsid w:val="0085123A"/>
    <w:rsid w:val="008522CE"/>
    <w:rsid w:val="00854E74"/>
    <w:rsid w:val="008557BB"/>
    <w:rsid w:val="00856453"/>
    <w:rsid w:val="00857662"/>
    <w:rsid w:val="00857A47"/>
    <w:rsid w:val="008602D2"/>
    <w:rsid w:val="00862C2E"/>
    <w:rsid w:val="008630A7"/>
    <w:rsid w:val="008657FC"/>
    <w:rsid w:val="008665C9"/>
    <w:rsid w:val="00866B05"/>
    <w:rsid w:val="00871A51"/>
    <w:rsid w:val="00877C23"/>
    <w:rsid w:val="008806A3"/>
    <w:rsid w:val="008816CD"/>
    <w:rsid w:val="0088424D"/>
    <w:rsid w:val="00885346"/>
    <w:rsid w:val="00886EF7"/>
    <w:rsid w:val="00890E2B"/>
    <w:rsid w:val="00896291"/>
    <w:rsid w:val="00896A8D"/>
    <w:rsid w:val="008A0565"/>
    <w:rsid w:val="008A0A30"/>
    <w:rsid w:val="008A4432"/>
    <w:rsid w:val="008A5359"/>
    <w:rsid w:val="008A63CA"/>
    <w:rsid w:val="008B0A61"/>
    <w:rsid w:val="008B3BA6"/>
    <w:rsid w:val="008B41E4"/>
    <w:rsid w:val="008B4B7D"/>
    <w:rsid w:val="008B5357"/>
    <w:rsid w:val="008B60AD"/>
    <w:rsid w:val="008C1CE3"/>
    <w:rsid w:val="008C6C1D"/>
    <w:rsid w:val="008D10E3"/>
    <w:rsid w:val="008D14C0"/>
    <w:rsid w:val="008D2C03"/>
    <w:rsid w:val="008D3207"/>
    <w:rsid w:val="008D3279"/>
    <w:rsid w:val="008E0DFE"/>
    <w:rsid w:val="008E1F28"/>
    <w:rsid w:val="008E6420"/>
    <w:rsid w:val="008E6CE1"/>
    <w:rsid w:val="008F2FD1"/>
    <w:rsid w:val="008F497D"/>
    <w:rsid w:val="008F55F7"/>
    <w:rsid w:val="00904479"/>
    <w:rsid w:val="00905963"/>
    <w:rsid w:val="009134D7"/>
    <w:rsid w:val="0092082C"/>
    <w:rsid w:val="00920BC7"/>
    <w:rsid w:val="00921CFD"/>
    <w:rsid w:val="0092265C"/>
    <w:rsid w:val="009233EA"/>
    <w:rsid w:val="00924644"/>
    <w:rsid w:val="009263A5"/>
    <w:rsid w:val="0093120C"/>
    <w:rsid w:val="009335F9"/>
    <w:rsid w:val="00933A92"/>
    <w:rsid w:val="0093567C"/>
    <w:rsid w:val="00942169"/>
    <w:rsid w:val="009423B3"/>
    <w:rsid w:val="00947788"/>
    <w:rsid w:val="00953325"/>
    <w:rsid w:val="0095384F"/>
    <w:rsid w:val="00957D31"/>
    <w:rsid w:val="0096040F"/>
    <w:rsid w:val="00960FF6"/>
    <w:rsid w:val="00963507"/>
    <w:rsid w:val="0096777A"/>
    <w:rsid w:val="00967E11"/>
    <w:rsid w:val="00970085"/>
    <w:rsid w:val="0097015A"/>
    <w:rsid w:val="00970656"/>
    <w:rsid w:val="0097069D"/>
    <w:rsid w:val="0097132A"/>
    <w:rsid w:val="00975699"/>
    <w:rsid w:val="00977005"/>
    <w:rsid w:val="0098525C"/>
    <w:rsid w:val="00986582"/>
    <w:rsid w:val="009929DD"/>
    <w:rsid w:val="009937FD"/>
    <w:rsid w:val="00993CB7"/>
    <w:rsid w:val="009963AE"/>
    <w:rsid w:val="0099755D"/>
    <w:rsid w:val="009A05B5"/>
    <w:rsid w:val="009A10AE"/>
    <w:rsid w:val="009A13AA"/>
    <w:rsid w:val="009A2963"/>
    <w:rsid w:val="009A445B"/>
    <w:rsid w:val="009A56D6"/>
    <w:rsid w:val="009A5904"/>
    <w:rsid w:val="009A727E"/>
    <w:rsid w:val="009B076E"/>
    <w:rsid w:val="009B1402"/>
    <w:rsid w:val="009B4267"/>
    <w:rsid w:val="009B6E82"/>
    <w:rsid w:val="009C17E2"/>
    <w:rsid w:val="009C2E4F"/>
    <w:rsid w:val="009C3101"/>
    <w:rsid w:val="009C3EF9"/>
    <w:rsid w:val="009C4071"/>
    <w:rsid w:val="009C484A"/>
    <w:rsid w:val="009C5146"/>
    <w:rsid w:val="009C6229"/>
    <w:rsid w:val="009C7D90"/>
    <w:rsid w:val="009D092E"/>
    <w:rsid w:val="009D14C6"/>
    <w:rsid w:val="009D22A5"/>
    <w:rsid w:val="009D390E"/>
    <w:rsid w:val="009D434B"/>
    <w:rsid w:val="009D48FC"/>
    <w:rsid w:val="009D5687"/>
    <w:rsid w:val="009D69CF"/>
    <w:rsid w:val="009D7491"/>
    <w:rsid w:val="009E0C58"/>
    <w:rsid w:val="009E1D5F"/>
    <w:rsid w:val="009E275D"/>
    <w:rsid w:val="009E3D18"/>
    <w:rsid w:val="009E5114"/>
    <w:rsid w:val="009E5E58"/>
    <w:rsid w:val="009E6A5F"/>
    <w:rsid w:val="009E744A"/>
    <w:rsid w:val="009F4252"/>
    <w:rsid w:val="009F450C"/>
    <w:rsid w:val="009F5DA7"/>
    <w:rsid w:val="009F7185"/>
    <w:rsid w:val="00A054AD"/>
    <w:rsid w:val="00A07C05"/>
    <w:rsid w:val="00A10D20"/>
    <w:rsid w:val="00A14172"/>
    <w:rsid w:val="00A14C91"/>
    <w:rsid w:val="00A14D72"/>
    <w:rsid w:val="00A17060"/>
    <w:rsid w:val="00A23828"/>
    <w:rsid w:val="00A2511C"/>
    <w:rsid w:val="00A26D96"/>
    <w:rsid w:val="00A34975"/>
    <w:rsid w:val="00A3660E"/>
    <w:rsid w:val="00A37761"/>
    <w:rsid w:val="00A40305"/>
    <w:rsid w:val="00A461B9"/>
    <w:rsid w:val="00A504FA"/>
    <w:rsid w:val="00A50CE5"/>
    <w:rsid w:val="00A50FDA"/>
    <w:rsid w:val="00A51471"/>
    <w:rsid w:val="00A5382B"/>
    <w:rsid w:val="00A55563"/>
    <w:rsid w:val="00A55F90"/>
    <w:rsid w:val="00A56564"/>
    <w:rsid w:val="00A57C0C"/>
    <w:rsid w:val="00A60317"/>
    <w:rsid w:val="00A6109C"/>
    <w:rsid w:val="00A65081"/>
    <w:rsid w:val="00A73150"/>
    <w:rsid w:val="00A748F4"/>
    <w:rsid w:val="00A7600C"/>
    <w:rsid w:val="00A80732"/>
    <w:rsid w:val="00A80B51"/>
    <w:rsid w:val="00A818CD"/>
    <w:rsid w:val="00A8368E"/>
    <w:rsid w:val="00A84858"/>
    <w:rsid w:val="00A87DAD"/>
    <w:rsid w:val="00A90979"/>
    <w:rsid w:val="00A912E0"/>
    <w:rsid w:val="00A91C2B"/>
    <w:rsid w:val="00A92ED6"/>
    <w:rsid w:val="00A9411F"/>
    <w:rsid w:val="00A949ED"/>
    <w:rsid w:val="00A9570A"/>
    <w:rsid w:val="00A97938"/>
    <w:rsid w:val="00A97CEE"/>
    <w:rsid w:val="00AA137E"/>
    <w:rsid w:val="00AA2412"/>
    <w:rsid w:val="00AA6CBB"/>
    <w:rsid w:val="00AA795F"/>
    <w:rsid w:val="00AB081E"/>
    <w:rsid w:val="00AB20DC"/>
    <w:rsid w:val="00AB4CA7"/>
    <w:rsid w:val="00AB6406"/>
    <w:rsid w:val="00AB71BC"/>
    <w:rsid w:val="00AC2880"/>
    <w:rsid w:val="00AC2C4F"/>
    <w:rsid w:val="00AC34FC"/>
    <w:rsid w:val="00AC4498"/>
    <w:rsid w:val="00AC6E42"/>
    <w:rsid w:val="00AC7808"/>
    <w:rsid w:val="00AD2E0F"/>
    <w:rsid w:val="00AD4440"/>
    <w:rsid w:val="00AD67C0"/>
    <w:rsid w:val="00AD6CF4"/>
    <w:rsid w:val="00AD6D87"/>
    <w:rsid w:val="00AD7465"/>
    <w:rsid w:val="00AE13B6"/>
    <w:rsid w:val="00AE5729"/>
    <w:rsid w:val="00AE6A9B"/>
    <w:rsid w:val="00AE7AC6"/>
    <w:rsid w:val="00AF1042"/>
    <w:rsid w:val="00AF18D8"/>
    <w:rsid w:val="00AF199D"/>
    <w:rsid w:val="00AF277D"/>
    <w:rsid w:val="00AF340C"/>
    <w:rsid w:val="00AF5A3C"/>
    <w:rsid w:val="00AF752A"/>
    <w:rsid w:val="00AF79BD"/>
    <w:rsid w:val="00B00844"/>
    <w:rsid w:val="00B01EDA"/>
    <w:rsid w:val="00B06927"/>
    <w:rsid w:val="00B14160"/>
    <w:rsid w:val="00B14809"/>
    <w:rsid w:val="00B14C67"/>
    <w:rsid w:val="00B157AA"/>
    <w:rsid w:val="00B20493"/>
    <w:rsid w:val="00B227C9"/>
    <w:rsid w:val="00B27415"/>
    <w:rsid w:val="00B30741"/>
    <w:rsid w:val="00B342AB"/>
    <w:rsid w:val="00B35AB8"/>
    <w:rsid w:val="00B3703B"/>
    <w:rsid w:val="00B425CE"/>
    <w:rsid w:val="00B43B37"/>
    <w:rsid w:val="00B4494A"/>
    <w:rsid w:val="00B45821"/>
    <w:rsid w:val="00B4627C"/>
    <w:rsid w:val="00B46906"/>
    <w:rsid w:val="00B554C5"/>
    <w:rsid w:val="00B57C9F"/>
    <w:rsid w:val="00B61727"/>
    <w:rsid w:val="00B625EA"/>
    <w:rsid w:val="00B648A2"/>
    <w:rsid w:val="00B67187"/>
    <w:rsid w:val="00B67C87"/>
    <w:rsid w:val="00B7132C"/>
    <w:rsid w:val="00B73A8A"/>
    <w:rsid w:val="00B76AEC"/>
    <w:rsid w:val="00B803A9"/>
    <w:rsid w:val="00B825BA"/>
    <w:rsid w:val="00B8540D"/>
    <w:rsid w:val="00B905C9"/>
    <w:rsid w:val="00B9673B"/>
    <w:rsid w:val="00BA0D55"/>
    <w:rsid w:val="00BA1E0B"/>
    <w:rsid w:val="00BA4E06"/>
    <w:rsid w:val="00BA4E5A"/>
    <w:rsid w:val="00BA5844"/>
    <w:rsid w:val="00BA65A4"/>
    <w:rsid w:val="00BA7734"/>
    <w:rsid w:val="00BB13FC"/>
    <w:rsid w:val="00BB217D"/>
    <w:rsid w:val="00BB624E"/>
    <w:rsid w:val="00BB7793"/>
    <w:rsid w:val="00BC3D16"/>
    <w:rsid w:val="00BC3EF1"/>
    <w:rsid w:val="00BC51F8"/>
    <w:rsid w:val="00BC6071"/>
    <w:rsid w:val="00BC6499"/>
    <w:rsid w:val="00BD035D"/>
    <w:rsid w:val="00BD03DD"/>
    <w:rsid w:val="00BD0C4F"/>
    <w:rsid w:val="00BD23BD"/>
    <w:rsid w:val="00BD3F11"/>
    <w:rsid w:val="00BD446B"/>
    <w:rsid w:val="00BE6FDC"/>
    <w:rsid w:val="00BE7995"/>
    <w:rsid w:val="00BF0280"/>
    <w:rsid w:val="00BF1E32"/>
    <w:rsid w:val="00BF2106"/>
    <w:rsid w:val="00BF3EB4"/>
    <w:rsid w:val="00BF4EAC"/>
    <w:rsid w:val="00BF529F"/>
    <w:rsid w:val="00BF535C"/>
    <w:rsid w:val="00C03E65"/>
    <w:rsid w:val="00C04342"/>
    <w:rsid w:val="00C05C9A"/>
    <w:rsid w:val="00C0610F"/>
    <w:rsid w:val="00C1448F"/>
    <w:rsid w:val="00C14787"/>
    <w:rsid w:val="00C172CE"/>
    <w:rsid w:val="00C22500"/>
    <w:rsid w:val="00C25550"/>
    <w:rsid w:val="00C34523"/>
    <w:rsid w:val="00C3585C"/>
    <w:rsid w:val="00C402E0"/>
    <w:rsid w:val="00C41D00"/>
    <w:rsid w:val="00C442D6"/>
    <w:rsid w:val="00C44375"/>
    <w:rsid w:val="00C47563"/>
    <w:rsid w:val="00C50486"/>
    <w:rsid w:val="00C52171"/>
    <w:rsid w:val="00C539C6"/>
    <w:rsid w:val="00C53E32"/>
    <w:rsid w:val="00C57B71"/>
    <w:rsid w:val="00C652B0"/>
    <w:rsid w:val="00C71D93"/>
    <w:rsid w:val="00C764E6"/>
    <w:rsid w:val="00C80086"/>
    <w:rsid w:val="00C8126C"/>
    <w:rsid w:val="00C814A6"/>
    <w:rsid w:val="00C828AE"/>
    <w:rsid w:val="00C87F8C"/>
    <w:rsid w:val="00C9111F"/>
    <w:rsid w:val="00C94CF4"/>
    <w:rsid w:val="00C972D6"/>
    <w:rsid w:val="00C97D9C"/>
    <w:rsid w:val="00CA11EF"/>
    <w:rsid w:val="00CA2000"/>
    <w:rsid w:val="00CA40AC"/>
    <w:rsid w:val="00CA556B"/>
    <w:rsid w:val="00CA65DB"/>
    <w:rsid w:val="00CB087D"/>
    <w:rsid w:val="00CB25FD"/>
    <w:rsid w:val="00CB44A9"/>
    <w:rsid w:val="00CB59A7"/>
    <w:rsid w:val="00CC2AF5"/>
    <w:rsid w:val="00CC3BED"/>
    <w:rsid w:val="00CC515B"/>
    <w:rsid w:val="00CC51BE"/>
    <w:rsid w:val="00CC5BD5"/>
    <w:rsid w:val="00CD00B8"/>
    <w:rsid w:val="00CD311E"/>
    <w:rsid w:val="00CE1225"/>
    <w:rsid w:val="00CE1258"/>
    <w:rsid w:val="00CE2D4F"/>
    <w:rsid w:val="00CE450D"/>
    <w:rsid w:val="00CE6E7C"/>
    <w:rsid w:val="00CE70A1"/>
    <w:rsid w:val="00CF246F"/>
    <w:rsid w:val="00CF2745"/>
    <w:rsid w:val="00CF3064"/>
    <w:rsid w:val="00CF3F24"/>
    <w:rsid w:val="00D023A2"/>
    <w:rsid w:val="00D03CB6"/>
    <w:rsid w:val="00D0696B"/>
    <w:rsid w:val="00D06ACB"/>
    <w:rsid w:val="00D07982"/>
    <w:rsid w:val="00D112F6"/>
    <w:rsid w:val="00D12742"/>
    <w:rsid w:val="00D1284F"/>
    <w:rsid w:val="00D1342E"/>
    <w:rsid w:val="00D1721A"/>
    <w:rsid w:val="00D21736"/>
    <w:rsid w:val="00D22F80"/>
    <w:rsid w:val="00D2361B"/>
    <w:rsid w:val="00D236C7"/>
    <w:rsid w:val="00D269CD"/>
    <w:rsid w:val="00D27E2D"/>
    <w:rsid w:val="00D30F43"/>
    <w:rsid w:val="00D31490"/>
    <w:rsid w:val="00D35749"/>
    <w:rsid w:val="00D362F3"/>
    <w:rsid w:val="00D40CC1"/>
    <w:rsid w:val="00D41C08"/>
    <w:rsid w:val="00D41CE3"/>
    <w:rsid w:val="00D4260C"/>
    <w:rsid w:val="00D47CE4"/>
    <w:rsid w:val="00D50CB2"/>
    <w:rsid w:val="00D55FF7"/>
    <w:rsid w:val="00D56C45"/>
    <w:rsid w:val="00D61BB5"/>
    <w:rsid w:val="00D61FDC"/>
    <w:rsid w:val="00D62893"/>
    <w:rsid w:val="00D65F7B"/>
    <w:rsid w:val="00D6612D"/>
    <w:rsid w:val="00D664F3"/>
    <w:rsid w:val="00D67760"/>
    <w:rsid w:val="00D71019"/>
    <w:rsid w:val="00D71E9D"/>
    <w:rsid w:val="00D72944"/>
    <w:rsid w:val="00D73FD7"/>
    <w:rsid w:val="00D74CA9"/>
    <w:rsid w:val="00D80031"/>
    <w:rsid w:val="00D80CE9"/>
    <w:rsid w:val="00D83813"/>
    <w:rsid w:val="00D877F9"/>
    <w:rsid w:val="00D87B19"/>
    <w:rsid w:val="00D91FBE"/>
    <w:rsid w:val="00D92863"/>
    <w:rsid w:val="00D943F7"/>
    <w:rsid w:val="00D9641A"/>
    <w:rsid w:val="00D96F4E"/>
    <w:rsid w:val="00DA0350"/>
    <w:rsid w:val="00DA1532"/>
    <w:rsid w:val="00DA35B3"/>
    <w:rsid w:val="00DA72F0"/>
    <w:rsid w:val="00DB0C0B"/>
    <w:rsid w:val="00DB1D9F"/>
    <w:rsid w:val="00DB2391"/>
    <w:rsid w:val="00DB25BD"/>
    <w:rsid w:val="00DB3584"/>
    <w:rsid w:val="00DB65F7"/>
    <w:rsid w:val="00DB6BD1"/>
    <w:rsid w:val="00DC0A8B"/>
    <w:rsid w:val="00DC235D"/>
    <w:rsid w:val="00DC35BA"/>
    <w:rsid w:val="00DC5828"/>
    <w:rsid w:val="00DC5D8E"/>
    <w:rsid w:val="00DC60CF"/>
    <w:rsid w:val="00DC6F30"/>
    <w:rsid w:val="00DC7215"/>
    <w:rsid w:val="00DD42B3"/>
    <w:rsid w:val="00DD5B5B"/>
    <w:rsid w:val="00DD6CA6"/>
    <w:rsid w:val="00DD793B"/>
    <w:rsid w:val="00DE13C1"/>
    <w:rsid w:val="00DE646C"/>
    <w:rsid w:val="00DF58C1"/>
    <w:rsid w:val="00DF6501"/>
    <w:rsid w:val="00E000DA"/>
    <w:rsid w:val="00E01DC7"/>
    <w:rsid w:val="00E04654"/>
    <w:rsid w:val="00E055C9"/>
    <w:rsid w:val="00E05638"/>
    <w:rsid w:val="00E07294"/>
    <w:rsid w:val="00E07E41"/>
    <w:rsid w:val="00E11FE5"/>
    <w:rsid w:val="00E1287D"/>
    <w:rsid w:val="00E13149"/>
    <w:rsid w:val="00E157F8"/>
    <w:rsid w:val="00E169B1"/>
    <w:rsid w:val="00E1711E"/>
    <w:rsid w:val="00E2059B"/>
    <w:rsid w:val="00E22716"/>
    <w:rsid w:val="00E22F4C"/>
    <w:rsid w:val="00E27DEB"/>
    <w:rsid w:val="00E27E41"/>
    <w:rsid w:val="00E33C99"/>
    <w:rsid w:val="00E36A10"/>
    <w:rsid w:val="00E41DA2"/>
    <w:rsid w:val="00E44BE5"/>
    <w:rsid w:val="00E44C24"/>
    <w:rsid w:val="00E45827"/>
    <w:rsid w:val="00E46880"/>
    <w:rsid w:val="00E46DAA"/>
    <w:rsid w:val="00E52600"/>
    <w:rsid w:val="00E54C0E"/>
    <w:rsid w:val="00E62087"/>
    <w:rsid w:val="00E661C6"/>
    <w:rsid w:val="00E6639E"/>
    <w:rsid w:val="00E67BE9"/>
    <w:rsid w:val="00E70D51"/>
    <w:rsid w:val="00E71435"/>
    <w:rsid w:val="00E72ADD"/>
    <w:rsid w:val="00E75032"/>
    <w:rsid w:val="00E75FD8"/>
    <w:rsid w:val="00E76241"/>
    <w:rsid w:val="00E76287"/>
    <w:rsid w:val="00E763DB"/>
    <w:rsid w:val="00E81235"/>
    <w:rsid w:val="00E81C6E"/>
    <w:rsid w:val="00E87817"/>
    <w:rsid w:val="00E912E1"/>
    <w:rsid w:val="00E94F9D"/>
    <w:rsid w:val="00E95190"/>
    <w:rsid w:val="00E96043"/>
    <w:rsid w:val="00E976F6"/>
    <w:rsid w:val="00EA33A9"/>
    <w:rsid w:val="00EB03CD"/>
    <w:rsid w:val="00EB03D0"/>
    <w:rsid w:val="00EB3C5D"/>
    <w:rsid w:val="00EB4904"/>
    <w:rsid w:val="00EB51D1"/>
    <w:rsid w:val="00EB714B"/>
    <w:rsid w:val="00EB7EE9"/>
    <w:rsid w:val="00EC11CA"/>
    <w:rsid w:val="00EC315E"/>
    <w:rsid w:val="00EC3DC8"/>
    <w:rsid w:val="00EC4630"/>
    <w:rsid w:val="00EC4B01"/>
    <w:rsid w:val="00ED3116"/>
    <w:rsid w:val="00ED430B"/>
    <w:rsid w:val="00ED7EF1"/>
    <w:rsid w:val="00EE0C12"/>
    <w:rsid w:val="00EE21E0"/>
    <w:rsid w:val="00EE2442"/>
    <w:rsid w:val="00EE2669"/>
    <w:rsid w:val="00EE69A5"/>
    <w:rsid w:val="00EE6D92"/>
    <w:rsid w:val="00EE74F0"/>
    <w:rsid w:val="00EF14E8"/>
    <w:rsid w:val="00EF48C9"/>
    <w:rsid w:val="00EF4D27"/>
    <w:rsid w:val="00EF61DD"/>
    <w:rsid w:val="00F025F2"/>
    <w:rsid w:val="00F031A4"/>
    <w:rsid w:val="00F0514D"/>
    <w:rsid w:val="00F05D80"/>
    <w:rsid w:val="00F063C2"/>
    <w:rsid w:val="00F0677D"/>
    <w:rsid w:val="00F112B9"/>
    <w:rsid w:val="00F13B3C"/>
    <w:rsid w:val="00F13D90"/>
    <w:rsid w:val="00F148AA"/>
    <w:rsid w:val="00F160F6"/>
    <w:rsid w:val="00F17950"/>
    <w:rsid w:val="00F227D8"/>
    <w:rsid w:val="00F30F29"/>
    <w:rsid w:val="00F33F44"/>
    <w:rsid w:val="00F3548E"/>
    <w:rsid w:val="00F36023"/>
    <w:rsid w:val="00F37D02"/>
    <w:rsid w:val="00F40B04"/>
    <w:rsid w:val="00F423E0"/>
    <w:rsid w:val="00F43476"/>
    <w:rsid w:val="00F5051E"/>
    <w:rsid w:val="00F538AA"/>
    <w:rsid w:val="00F538E1"/>
    <w:rsid w:val="00F56C29"/>
    <w:rsid w:val="00F61089"/>
    <w:rsid w:val="00F613C2"/>
    <w:rsid w:val="00F65DF5"/>
    <w:rsid w:val="00F66AA4"/>
    <w:rsid w:val="00F706C5"/>
    <w:rsid w:val="00F7118A"/>
    <w:rsid w:val="00F744B2"/>
    <w:rsid w:val="00F75068"/>
    <w:rsid w:val="00F805DE"/>
    <w:rsid w:val="00F826A1"/>
    <w:rsid w:val="00F85B6A"/>
    <w:rsid w:val="00F8755E"/>
    <w:rsid w:val="00F92AEA"/>
    <w:rsid w:val="00F92EF5"/>
    <w:rsid w:val="00F95879"/>
    <w:rsid w:val="00FA0E5A"/>
    <w:rsid w:val="00FA26FE"/>
    <w:rsid w:val="00FA59BC"/>
    <w:rsid w:val="00FA5BBB"/>
    <w:rsid w:val="00FB141D"/>
    <w:rsid w:val="00FB331B"/>
    <w:rsid w:val="00FB3A69"/>
    <w:rsid w:val="00FB510D"/>
    <w:rsid w:val="00FB61F6"/>
    <w:rsid w:val="00FC2C56"/>
    <w:rsid w:val="00FC331E"/>
    <w:rsid w:val="00FC5B3B"/>
    <w:rsid w:val="00FC7B76"/>
    <w:rsid w:val="00FC7BAB"/>
    <w:rsid w:val="00FD1BE3"/>
    <w:rsid w:val="00FD4065"/>
    <w:rsid w:val="00FE2E4A"/>
    <w:rsid w:val="00FE3B78"/>
    <w:rsid w:val="00FE3B8C"/>
    <w:rsid w:val="00FE58DD"/>
    <w:rsid w:val="00FE5E25"/>
    <w:rsid w:val="00FE5F2B"/>
    <w:rsid w:val="00FE6792"/>
    <w:rsid w:val="00FE68E3"/>
    <w:rsid w:val="00FE6D42"/>
    <w:rsid w:val="00FF0953"/>
    <w:rsid w:val="00FF246E"/>
    <w:rsid w:val="00FF5385"/>
    <w:rsid w:val="00FF5B5C"/>
    <w:rsid w:val="00FF775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976441"/>
  <w15:docId w15:val="{6861A5A0-4970-41AB-9F59-0BA122A47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pl-PL" w:eastAsia="en-US" w:bidi="ar-SA"/>
      </w:rPr>
    </w:rPrDefault>
    <w:pPrDefault>
      <w:pPr>
        <w:spacing w:before="100"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AC34FC"/>
    <w:pPr>
      <w:spacing w:line="240" w:lineRule="auto"/>
      <w:jc w:val="both"/>
    </w:pPr>
    <w:rPr>
      <w:rFonts w:ascii="Calibri" w:hAnsi="Calibri"/>
      <w:sz w:val="22"/>
    </w:rPr>
  </w:style>
  <w:style w:type="paragraph" w:styleId="Nagwek1">
    <w:name w:val="heading 1"/>
    <w:basedOn w:val="Normalny"/>
    <w:next w:val="Normalny"/>
    <w:link w:val="Nagwek1Znak"/>
    <w:uiPriority w:val="9"/>
    <w:qFormat/>
    <w:rsid w:val="00EF14E8"/>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b/>
      <w:caps/>
      <w:color w:val="FFFFFF" w:themeColor="background1"/>
      <w:spacing w:val="15"/>
      <w:szCs w:val="22"/>
    </w:rPr>
  </w:style>
  <w:style w:type="paragraph" w:styleId="Nagwek2">
    <w:name w:val="heading 2"/>
    <w:basedOn w:val="Normalny"/>
    <w:next w:val="Normalny"/>
    <w:link w:val="Nagwek2Znak"/>
    <w:uiPriority w:val="9"/>
    <w:unhideWhenUsed/>
    <w:qFormat/>
    <w:rsid w:val="006B2255"/>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b/>
      <w:caps/>
      <w:spacing w:val="15"/>
    </w:rPr>
  </w:style>
  <w:style w:type="paragraph" w:styleId="Nagwek3">
    <w:name w:val="heading 3"/>
    <w:basedOn w:val="Normalny"/>
    <w:next w:val="Normalny"/>
    <w:link w:val="Nagwek3Znak"/>
    <w:uiPriority w:val="9"/>
    <w:semiHidden/>
    <w:unhideWhenUsed/>
    <w:qFormat/>
    <w:rsid w:val="00EF14E8"/>
    <w:pPr>
      <w:pBdr>
        <w:top w:val="single" w:sz="6" w:space="2" w:color="5B9BD5" w:themeColor="accent1"/>
      </w:pBdr>
      <w:spacing w:before="300" w:after="0"/>
      <w:outlineLvl w:val="2"/>
    </w:pPr>
    <w:rPr>
      <w:caps/>
      <w:color w:val="1F4D78" w:themeColor="accent1" w:themeShade="7F"/>
      <w:spacing w:val="15"/>
    </w:rPr>
  </w:style>
  <w:style w:type="paragraph" w:styleId="Nagwek4">
    <w:name w:val="heading 4"/>
    <w:basedOn w:val="Normalny"/>
    <w:next w:val="Normalny"/>
    <w:link w:val="Nagwek4Znak"/>
    <w:uiPriority w:val="9"/>
    <w:semiHidden/>
    <w:unhideWhenUsed/>
    <w:qFormat/>
    <w:rsid w:val="00EF14E8"/>
    <w:pPr>
      <w:pBdr>
        <w:top w:val="dotted" w:sz="6" w:space="2" w:color="5B9BD5" w:themeColor="accent1"/>
      </w:pBdr>
      <w:spacing w:before="200" w:after="0"/>
      <w:outlineLvl w:val="3"/>
    </w:pPr>
    <w:rPr>
      <w:caps/>
      <w:color w:val="2E74B5" w:themeColor="accent1" w:themeShade="BF"/>
      <w:spacing w:val="10"/>
    </w:rPr>
  </w:style>
  <w:style w:type="paragraph" w:styleId="Nagwek5">
    <w:name w:val="heading 5"/>
    <w:basedOn w:val="Normalny"/>
    <w:next w:val="Normalny"/>
    <w:link w:val="Nagwek5Znak"/>
    <w:uiPriority w:val="9"/>
    <w:semiHidden/>
    <w:unhideWhenUsed/>
    <w:qFormat/>
    <w:rsid w:val="00EF14E8"/>
    <w:pPr>
      <w:pBdr>
        <w:bottom w:val="single" w:sz="6" w:space="1" w:color="5B9BD5" w:themeColor="accent1"/>
      </w:pBdr>
      <w:spacing w:before="200" w:after="0"/>
      <w:outlineLvl w:val="4"/>
    </w:pPr>
    <w:rPr>
      <w:caps/>
      <w:color w:val="2E74B5" w:themeColor="accent1" w:themeShade="BF"/>
      <w:spacing w:val="10"/>
    </w:rPr>
  </w:style>
  <w:style w:type="paragraph" w:styleId="Nagwek6">
    <w:name w:val="heading 6"/>
    <w:basedOn w:val="Normalny"/>
    <w:next w:val="Normalny"/>
    <w:link w:val="Nagwek6Znak"/>
    <w:uiPriority w:val="9"/>
    <w:semiHidden/>
    <w:unhideWhenUsed/>
    <w:qFormat/>
    <w:rsid w:val="00EF14E8"/>
    <w:pPr>
      <w:pBdr>
        <w:bottom w:val="dotted" w:sz="6" w:space="1" w:color="5B9BD5" w:themeColor="accent1"/>
      </w:pBdr>
      <w:spacing w:before="200" w:after="0"/>
      <w:outlineLvl w:val="5"/>
    </w:pPr>
    <w:rPr>
      <w:caps/>
      <w:color w:val="2E74B5" w:themeColor="accent1" w:themeShade="BF"/>
      <w:spacing w:val="10"/>
    </w:rPr>
  </w:style>
  <w:style w:type="paragraph" w:styleId="Nagwek7">
    <w:name w:val="heading 7"/>
    <w:basedOn w:val="Normalny"/>
    <w:next w:val="Normalny"/>
    <w:link w:val="Nagwek7Znak"/>
    <w:uiPriority w:val="9"/>
    <w:semiHidden/>
    <w:unhideWhenUsed/>
    <w:qFormat/>
    <w:rsid w:val="00EF14E8"/>
    <w:pPr>
      <w:spacing w:before="200" w:after="0"/>
      <w:outlineLvl w:val="6"/>
    </w:pPr>
    <w:rPr>
      <w:caps/>
      <w:color w:val="2E74B5" w:themeColor="accent1" w:themeShade="BF"/>
      <w:spacing w:val="10"/>
    </w:rPr>
  </w:style>
  <w:style w:type="paragraph" w:styleId="Nagwek8">
    <w:name w:val="heading 8"/>
    <w:basedOn w:val="Normalny"/>
    <w:next w:val="Normalny"/>
    <w:link w:val="Nagwek8Znak"/>
    <w:uiPriority w:val="9"/>
    <w:semiHidden/>
    <w:unhideWhenUsed/>
    <w:qFormat/>
    <w:rsid w:val="00EF14E8"/>
    <w:pPr>
      <w:spacing w:before="200" w:after="0"/>
      <w:outlineLvl w:val="7"/>
    </w:pPr>
    <w:rPr>
      <w:caps/>
      <w:spacing w:val="10"/>
      <w:sz w:val="18"/>
      <w:szCs w:val="18"/>
    </w:rPr>
  </w:style>
  <w:style w:type="paragraph" w:styleId="Nagwek9">
    <w:name w:val="heading 9"/>
    <w:basedOn w:val="Normalny"/>
    <w:next w:val="Normalny"/>
    <w:link w:val="Nagwek9Znak"/>
    <w:uiPriority w:val="9"/>
    <w:semiHidden/>
    <w:unhideWhenUsed/>
    <w:qFormat/>
    <w:rsid w:val="00EF14E8"/>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E596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1Znak">
    <w:name w:val="Nagłówek 1 Znak"/>
    <w:basedOn w:val="Domylnaczcionkaakapitu"/>
    <w:link w:val="Nagwek1"/>
    <w:uiPriority w:val="9"/>
    <w:rsid w:val="00EF14E8"/>
    <w:rPr>
      <w:b/>
      <w:caps/>
      <w:color w:val="FFFFFF" w:themeColor="background1"/>
      <w:spacing w:val="15"/>
      <w:sz w:val="24"/>
      <w:szCs w:val="22"/>
      <w:shd w:val="clear" w:color="auto" w:fill="5B9BD5" w:themeFill="accent1"/>
    </w:rPr>
  </w:style>
  <w:style w:type="character" w:customStyle="1" w:styleId="Nagwek2Znak">
    <w:name w:val="Nagłówek 2 Znak"/>
    <w:basedOn w:val="Domylnaczcionkaakapitu"/>
    <w:link w:val="Nagwek2"/>
    <w:uiPriority w:val="9"/>
    <w:rsid w:val="006B2255"/>
    <w:rPr>
      <w:rFonts w:ascii="Calibri" w:hAnsi="Calibri"/>
      <w:b/>
      <w:caps/>
      <w:spacing w:val="15"/>
      <w:sz w:val="24"/>
      <w:shd w:val="clear" w:color="auto" w:fill="DEEAF6" w:themeFill="accent1" w:themeFillTint="33"/>
    </w:rPr>
  </w:style>
  <w:style w:type="character" w:customStyle="1" w:styleId="Nagwek3Znak">
    <w:name w:val="Nagłówek 3 Znak"/>
    <w:basedOn w:val="Domylnaczcionkaakapitu"/>
    <w:link w:val="Nagwek3"/>
    <w:uiPriority w:val="9"/>
    <w:semiHidden/>
    <w:rsid w:val="00EF14E8"/>
    <w:rPr>
      <w:caps/>
      <w:color w:val="1F4D78" w:themeColor="accent1" w:themeShade="7F"/>
      <w:spacing w:val="15"/>
    </w:rPr>
  </w:style>
  <w:style w:type="character" w:customStyle="1" w:styleId="Nagwek4Znak">
    <w:name w:val="Nagłówek 4 Znak"/>
    <w:basedOn w:val="Domylnaczcionkaakapitu"/>
    <w:link w:val="Nagwek4"/>
    <w:uiPriority w:val="9"/>
    <w:semiHidden/>
    <w:rsid w:val="00EF14E8"/>
    <w:rPr>
      <w:caps/>
      <w:color w:val="2E74B5" w:themeColor="accent1" w:themeShade="BF"/>
      <w:spacing w:val="10"/>
    </w:rPr>
  </w:style>
  <w:style w:type="character" w:customStyle="1" w:styleId="Nagwek5Znak">
    <w:name w:val="Nagłówek 5 Znak"/>
    <w:basedOn w:val="Domylnaczcionkaakapitu"/>
    <w:link w:val="Nagwek5"/>
    <w:uiPriority w:val="9"/>
    <w:semiHidden/>
    <w:rsid w:val="00EF14E8"/>
    <w:rPr>
      <w:caps/>
      <w:color w:val="2E74B5" w:themeColor="accent1" w:themeShade="BF"/>
      <w:spacing w:val="10"/>
    </w:rPr>
  </w:style>
  <w:style w:type="character" w:customStyle="1" w:styleId="Nagwek6Znak">
    <w:name w:val="Nagłówek 6 Znak"/>
    <w:basedOn w:val="Domylnaczcionkaakapitu"/>
    <w:link w:val="Nagwek6"/>
    <w:uiPriority w:val="9"/>
    <w:semiHidden/>
    <w:rsid w:val="00EF14E8"/>
    <w:rPr>
      <w:caps/>
      <w:color w:val="2E74B5" w:themeColor="accent1" w:themeShade="BF"/>
      <w:spacing w:val="10"/>
    </w:rPr>
  </w:style>
  <w:style w:type="character" w:customStyle="1" w:styleId="Nagwek7Znak">
    <w:name w:val="Nagłówek 7 Znak"/>
    <w:basedOn w:val="Domylnaczcionkaakapitu"/>
    <w:link w:val="Nagwek7"/>
    <w:uiPriority w:val="9"/>
    <w:semiHidden/>
    <w:rsid w:val="00EF14E8"/>
    <w:rPr>
      <w:caps/>
      <w:color w:val="2E74B5" w:themeColor="accent1" w:themeShade="BF"/>
      <w:spacing w:val="10"/>
    </w:rPr>
  </w:style>
  <w:style w:type="character" w:customStyle="1" w:styleId="Nagwek8Znak">
    <w:name w:val="Nagłówek 8 Znak"/>
    <w:basedOn w:val="Domylnaczcionkaakapitu"/>
    <w:link w:val="Nagwek8"/>
    <w:uiPriority w:val="9"/>
    <w:semiHidden/>
    <w:rsid w:val="00EF14E8"/>
    <w:rPr>
      <w:caps/>
      <w:spacing w:val="10"/>
      <w:sz w:val="18"/>
      <w:szCs w:val="18"/>
    </w:rPr>
  </w:style>
  <w:style w:type="character" w:customStyle="1" w:styleId="Nagwek9Znak">
    <w:name w:val="Nagłówek 9 Znak"/>
    <w:basedOn w:val="Domylnaczcionkaakapitu"/>
    <w:link w:val="Nagwek9"/>
    <w:uiPriority w:val="9"/>
    <w:semiHidden/>
    <w:rsid w:val="00EF14E8"/>
    <w:rPr>
      <w:i/>
      <w:iCs/>
      <w:caps/>
      <w:spacing w:val="10"/>
      <w:sz w:val="18"/>
      <w:szCs w:val="18"/>
    </w:rPr>
  </w:style>
  <w:style w:type="paragraph" w:styleId="Legenda">
    <w:name w:val="caption"/>
    <w:basedOn w:val="Normalny"/>
    <w:next w:val="Normalny"/>
    <w:uiPriority w:val="35"/>
    <w:unhideWhenUsed/>
    <w:qFormat/>
    <w:rsid w:val="00D30F43"/>
    <w:pPr>
      <w:keepNext/>
      <w:spacing w:before="0" w:after="0"/>
    </w:pPr>
    <w:rPr>
      <w:b/>
      <w:bCs/>
      <w:color w:val="2E74B5" w:themeColor="accent1" w:themeShade="BF"/>
      <w:sz w:val="18"/>
      <w:szCs w:val="16"/>
    </w:rPr>
  </w:style>
  <w:style w:type="paragraph" w:styleId="Tytu">
    <w:name w:val="Title"/>
    <w:basedOn w:val="Normalny"/>
    <w:next w:val="Normalny"/>
    <w:link w:val="TytuZnak"/>
    <w:uiPriority w:val="10"/>
    <w:qFormat/>
    <w:rsid w:val="00EF14E8"/>
    <w:pPr>
      <w:spacing w:before="0" w:after="0"/>
    </w:pPr>
    <w:rPr>
      <w:rFonts w:asciiTheme="majorHAnsi" w:eastAsiaTheme="majorEastAsia" w:hAnsiTheme="majorHAnsi" w:cstheme="majorBidi"/>
      <w:b/>
      <w:caps/>
      <w:color w:val="5B9BD5" w:themeColor="accent1"/>
      <w:spacing w:val="10"/>
      <w:szCs w:val="52"/>
    </w:rPr>
  </w:style>
  <w:style w:type="character" w:customStyle="1" w:styleId="TytuZnak">
    <w:name w:val="Tytuł Znak"/>
    <w:basedOn w:val="Domylnaczcionkaakapitu"/>
    <w:link w:val="Tytu"/>
    <w:uiPriority w:val="10"/>
    <w:rsid w:val="00EF14E8"/>
    <w:rPr>
      <w:rFonts w:asciiTheme="majorHAnsi" w:eastAsiaTheme="majorEastAsia" w:hAnsiTheme="majorHAnsi" w:cstheme="majorBidi"/>
      <w:b/>
      <w:caps/>
      <w:color w:val="5B9BD5" w:themeColor="accent1"/>
      <w:spacing w:val="10"/>
      <w:sz w:val="24"/>
      <w:szCs w:val="52"/>
    </w:rPr>
  </w:style>
  <w:style w:type="paragraph" w:styleId="Podtytu">
    <w:name w:val="Subtitle"/>
    <w:basedOn w:val="Normalny"/>
    <w:next w:val="Normalny"/>
    <w:link w:val="PodtytuZnak"/>
    <w:uiPriority w:val="11"/>
    <w:qFormat/>
    <w:rsid w:val="00190553"/>
    <w:pPr>
      <w:spacing w:before="0" w:after="120"/>
    </w:pPr>
    <w:rPr>
      <w:b/>
      <w:caps/>
      <w:noProof/>
      <w:color w:val="2E74B5" w:themeColor="accent1" w:themeShade="BF"/>
      <w:spacing w:val="10"/>
      <w:sz w:val="21"/>
      <w:szCs w:val="21"/>
      <w:lang w:eastAsia="pl-PL"/>
    </w:rPr>
  </w:style>
  <w:style w:type="character" w:customStyle="1" w:styleId="PodtytuZnak">
    <w:name w:val="Podtytuł Znak"/>
    <w:basedOn w:val="Domylnaczcionkaakapitu"/>
    <w:link w:val="Podtytu"/>
    <w:uiPriority w:val="11"/>
    <w:rsid w:val="00190553"/>
    <w:rPr>
      <w:rFonts w:ascii="Calibri" w:hAnsi="Calibri"/>
      <w:b/>
      <w:caps/>
      <w:noProof/>
      <w:color w:val="2E74B5" w:themeColor="accent1" w:themeShade="BF"/>
      <w:spacing w:val="10"/>
      <w:sz w:val="21"/>
      <w:szCs w:val="21"/>
      <w:lang w:eastAsia="pl-PL"/>
    </w:rPr>
  </w:style>
  <w:style w:type="character" w:styleId="Pogrubienie">
    <w:name w:val="Strong"/>
    <w:uiPriority w:val="22"/>
    <w:qFormat/>
    <w:rsid w:val="00EF14E8"/>
    <w:rPr>
      <w:b/>
      <w:bCs/>
    </w:rPr>
  </w:style>
  <w:style w:type="character" w:styleId="Uwydatnienie">
    <w:name w:val="Emphasis"/>
    <w:uiPriority w:val="20"/>
    <w:qFormat/>
    <w:rsid w:val="00EF14E8"/>
    <w:rPr>
      <w:caps/>
      <w:color w:val="1F4D78" w:themeColor="accent1" w:themeShade="7F"/>
      <w:spacing w:val="5"/>
    </w:rPr>
  </w:style>
  <w:style w:type="paragraph" w:styleId="Bezodstpw">
    <w:name w:val="No Spacing"/>
    <w:link w:val="BezodstpwZnak"/>
    <w:uiPriority w:val="1"/>
    <w:qFormat/>
    <w:rsid w:val="00EF14E8"/>
    <w:pPr>
      <w:spacing w:after="0" w:line="240" w:lineRule="auto"/>
    </w:pPr>
  </w:style>
  <w:style w:type="paragraph" w:styleId="Cytat">
    <w:name w:val="Quote"/>
    <w:basedOn w:val="Normalny"/>
    <w:next w:val="Normalny"/>
    <w:link w:val="CytatZnak"/>
    <w:uiPriority w:val="29"/>
    <w:qFormat/>
    <w:rsid w:val="00EF14E8"/>
    <w:rPr>
      <w:i/>
      <w:iCs/>
      <w:szCs w:val="24"/>
    </w:rPr>
  </w:style>
  <w:style w:type="character" w:customStyle="1" w:styleId="CytatZnak">
    <w:name w:val="Cytat Znak"/>
    <w:basedOn w:val="Domylnaczcionkaakapitu"/>
    <w:link w:val="Cytat"/>
    <w:uiPriority w:val="29"/>
    <w:rsid w:val="00EF14E8"/>
    <w:rPr>
      <w:i/>
      <w:iCs/>
      <w:sz w:val="24"/>
      <w:szCs w:val="24"/>
    </w:rPr>
  </w:style>
  <w:style w:type="paragraph" w:styleId="Cytatintensywny">
    <w:name w:val="Intense Quote"/>
    <w:basedOn w:val="Normalny"/>
    <w:next w:val="Normalny"/>
    <w:link w:val="CytatintensywnyZnak"/>
    <w:uiPriority w:val="30"/>
    <w:qFormat/>
    <w:rsid w:val="00EF14E8"/>
    <w:pPr>
      <w:spacing w:before="240" w:after="240"/>
      <w:ind w:left="1080" w:right="1080"/>
      <w:jc w:val="center"/>
    </w:pPr>
    <w:rPr>
      <w:color w:val="5B9BD5" w:themeColor="accent1"/>
      <w:szCs w:val="24"/>
    </w:rPr>
  </w:style>
  <w:style w:type="character" w:customStyle="1" w:styleId="CytatintensywnyZnak">
    <w:name w:val="Cytat intensywny Znak"/>
    <w:basedOn w:val="Domylnaczcionkaakapitu"/>
    <w:link w:val="Cytatintensywny"/>
    <w:uiPriority w:val="30"/>
    <w:rsid w:val="00EF14E8"/>
    <w:rPr>
      <w:color w:val="5B9BD5" w:themeColor="accent1"/>
      <w:sz w:val="24"/>
      <w:szCs w:val="24"/>
    </w:rPr>
  </w:style>
  <w:style w:type="character" w:styleId="Wyrnieniedelikatne">
    <w:name w:val="Subtle Emphasis"/>
    <w:uiPriority w:val="19"/>
    <w:qFormat/>
    <w:rsid w:val="00EF14E8"/>
    <w:rPr>
      <w:i/>
      <w:iCs/>
      <w:color w:val="1F4D78" w:themeColor="accent1" w:themeShade="7F"/>
    </w:rPr>
  </w:style>
  <w:style w:type="character" w:styleId="Wyrnienieintensywne">
    <w:name w:val="Intense Emphasis"/>
    <w:uiPriority w:val="21"/>
    <w:qFormat/>
    <w:rsid w:val="00EF14E8"/>
    <w:rPr>
      <w:b/>
      <w:bCs/>
      <w:caps/>
      <w:color w:val="1F4D78" w:themeColor="accent1" w:themeShade="7F"/>
      <w:spacing w:val="10"/>
    </w:rPr>
  </w:style>
  <w:style w:type="character" w:styleId="Odwoaniedelikatne">
    <w:name w:val="Subtle Reference"/>
    <w:uiPriority w:val="31"/>
    <w:qFormat/>
    <w:rsid w:val="00EF14E8"/>
    <w:rPr>
      <w:b/>
      <w:bCs/>
      <w:color w:val="5B9BD5" w:themeColor="accent1"/>
    </w:rPr>
  </w:style>
  <w:style w:type="character" w:styleId="Odwoanieintensywne">
    <w:name w:val="Intense Reference"/>
    <w:uiPriority w:val="32"/>
    <w:qFormat/>
    <w:rsid w:val="00EF14E8"/>
    <w:rPr>
      <w:b/>
      <w:bCs/>
      <w:i/>
      <w:iCs/>
      <w:caps/>
      <w:color w:val="5B9BD5" w:themeColor="accent1"/>
    </w:rPr>
  </w:style>
  <w:style w:type="character" w:styleId="Tytuksiki">
    <w:name w:val="Book Title"/>
    <w:uiPriority w:val="33"/>
    <w:qFormat/>
    <w:rsid w:val="00EF14E8"/>
    <w:rPr>
      <w:b/>
      <w:bCs/>
      <w:i/>
      <w:iCs/>
      <w:spacing w:val="0"/>
    </w:rPr>
  </w:style>
  <w:style w:type="paragraph" w:styleId="Nagwekspisutreci">
    <w:name w:val="TOC Heading"/>
    <w:basedOn w:val="Nagwek1"/>
    <w:next w:val="Normalny"/>
    <w:uiPriority w:val="39"/>
    <w:unhideWhenUsed/>
    <w:qFormat/>
    <w:rsid w:val="00EF14E8"/>
    <w:pPr>
      <w:outlineLvl w:val="9"/>
    </w:pPr>
  </w:style>
  <w:style w:type="paragraph" w:styleId="Tekstprzypisudolnego">
    <w:name w:val="footnote text"/>
    <w:basedOn w:val="Normalny"/>
    <w:link w:val="TekstprzypisudolnegoZnak"/>
    <w:uiPriority w:val="99"/>
    <w:unhideWhenUsed/>
    <w:rsid w:val="00EF14E8"/>
    <w:pPr>
      <w:spacing w:before="0" w:after="0"/>
    </w:pPr>
  </w:style>
  <w:style w:type="character" w:customStyle="1" w:styleId="TekstprzypisudolnegoZnak">
    <w:name w:val="Tekst przypisu dolnego Znak"/>
    <w:basedOn w:val="Domylnaczcionkaakapitu"/>
    <w:link w:val="Tekstprzypisudolnego"/>
    <w:uiPriority w:val="99"/>
    <w:rsid w:val="00EF14E8"/>
  </w:style>
  <w:style w:type="character" w:styleId="Odwoanieprzypisudolnego">
    <w:name w:val="footnote reference"/>
    <w:basedOn w:val="Domylnaczcionkaakapitu"/>
    <w:uiPriority w:val="99"/>
    <w:semiHidden/>
    <w:unhideWhenUsed/>
    <w:rsid w:val="00EF14E8"/>
    <w:rPr>
      <w:vertAlign w:val="superscript"/>
    </w:rPr>
  </w:style>
  <w:style w:type="paragraph" w:styleId="Akapitzlist">
    <w:name w:val="List Paragraph"/>
    <w:basedOn w:val="Normalny"/>
    <w:uiPriority w:val="34"/>
    <w:qFormat/>
    <w:rsid w:val="004C40F0"/>
    <w:pPr>
      <w:ind w:left="720"/>
      <w:contextualSpacing/>
    </w:pPr>
  </w:style>
  <w:style w:type="character" w:styleId="Hipercze">
    <w:name w:val="Hyperlink"/>
    <w:basedOn w:val="Domylnaczcionkaakapitu"/>
    <w:uiPriority w:val="99"/>
    <w:unhideWhenUsed/>
    <w:rsid w:val="001B0251"/>
    <w:rPr>
      <w:color w:val="0563C1" w:themeColor="hyperlink"/>
      <w:u w:val="single"/>
    </w:rPr>
  </w:style>
  <w:style w:type="table" w:styleId="Tabela-Siatka">
    <w:name w:val="Table Grid"/>
    <w:basedOn w:val="Standardowy"/>
    <w:uiPriority w:val="39"/>
    <w:rsid w:val="00372788"/>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i5ciemnaakcent11">
    <w:name w:val="Tabela siatki 5 — ciemna — akcent 11"/>
    <w:basedOn w:val="Standardowy"/>
    <w:uiPriority w:val="50"/>
    <w:rsid w:val="00AD6C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Tekstprzypisukocowego">
    <w:name w:val="endnote text"/>
    <w:basedOn w:val="Normalny"/>
    <w:link w:val="TekstprzypisukocowegoZnak"/>
    <w:uiPriority w:val="99"/>
    <w:semiHidden/>
    <w:unhideWhenUsed/>
    <w:rsid w:val="00C47563"/>
    <w:pPr>
      <w:spacing w:before="0" w:after="0"/>
    </w:pPr>
    <w:rPr>
      <w:sz w:val="20"/>
    </w:rPr>
  </w:style>
  <w:style w:type="character" w:customStyle="1" w:styleId="TekstprzypisukocowegoZnak">
    <w:name w:val="Tekst przypisu końcowego Znak"/>
    <w:basedOn w:val="Domylnaczcionkaakapitu"/>
    <w:link w:val="Tekstprzypisukocowego"/>
    <w:uiPriority w:val="99"/>
    <w:semiHidden/>
    <w:rsid w:val="00C47563"/>
    <w:rPr>
      <w:rFonts w:ascii="Calibri" w:hAnsi="Calibri"/>
    </w:rPr>
  </w:style>
  <w:style w:type="character" w:styleId="Odwoanieprzypisukocowego">
    <w:name w:val="endnote reference"/>
    <w:basedOn w:val="Domylnaczcionkaakapitu"/>
    <w:uiPriority w:val="99"/>
    <w:semiHidden/>
    <w:unhideWhenUsed/>
    <w:rsid w:val="00C47563"/>
    <w:rPr>
      <w:vertAlign w:val="superscript"/>
    </w:rPr>
  </w:style>
  <w:style w:type="table" w:customStyle="1" w:styleId="Tabelasiatki6kolorowaakcent11">
    <w:name w:val="Tabela siatki 6 — kolorowa — akcent 11"/>
    <w:basedOn w:val="Standardowy"/>
    <w:uiPriority w:val="51"/>
    <w:rsid w:val="00424570"/>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Siatka1">
    <w:name w:val="Tabela - Siatka1"/>
    <w:basedOn w:val="Standardowy"/>
    <w:next w:val="Tabela-Siatka"/>
    <w:uiPriority w:val="39"/>
    <w:rsid w:val="0051662B"/>
    <w:pPr>
      <w:spacing w:before="0"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51662B"/>
    <w:pPr>
      <w:spacing w:before="0"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i4akcent11">
    <w:name w:val="Tabela siatki 4 — akcent 11"/>
    <w:basedOn w:val="Standardowy"/>
    <w:uiPriority w:val="49"/>
    <w:rsid w:val="006B37BF"/>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Odwoaniedokomentarza">
    <w:name w:val="annotation reference"/>
    <w:basedOn w:val="Domylnaczcionkaakapitu"/>
    <w:uiPriority w:val="99"/>
    <w:semiHidden/>
    <w:unhideWhenUsed/>
    <w:rsid w:val="006F2241"/>
    <w:rPr>
      <w:sz w:val="16"/>
      <w:szCs w:val="16"/>
    </w:rPr>
  </w:style>
  <w:style w:type="paragraph" w:styleId="Tekstkomentarza">
    <w:name w:val="annotation text"/>
    <w:basedOn w:val="Normalny"/>
    <w:link w:val="TekstkomentarzaZnak"/>
    <w:uiPriority w:val="99"/>
    <w:unhideWhenUsed/>
    <w:rsid w:val="006F2241"/>
    <w:rPr>
      <w:sz w:val="20"/>
    </w:rPr>
  </w:style>
  <w:style w:type="character" w:customStyle="1" w:styleId="TekstkomentarzaZnak">
    <w:name w:val="Tekst komentarza Znak"/>
    <w:basedOn w:val="Domylnaczcionkaakapitu"/>
    <w:link w:val="Tekstkomentarza"/>
    <w:uiPriority w:val="99"/>
    <w:rsid w:val="006F2241"/>
    <w:rPr>
      <w:rFonts w:ascii="Calibri" w:hAnsi="Calibri"/>
    </w:rPr>
  </w:style>
  <w:style w:type="paragraph" w:styleId="Tematkomentarza">
    <w:name w:val="annotation subject"/>
    <w:basedOn w:val="Tekstkomentarza"/>
    <w:next w:val="Tekstkomentarza"/>
    <w:link w:val="TematkomentarzaZnak"/>
    <w:uiPriority w:val="99"/>
    <w:semiHidden/>
    <w:unhideWhenUsed/>
    <w:rsid w:val="006F2241"/>
    <w:rPr>
      <w:b/>
      <w:bCs/>
    </w:rPr>
  </w:style>
  <w:style w:type="character" w:customStyle="1" w:styleId="TematkomentarzaZnak">
    <w:name w:val="Temat komentarza Znak"/>
    <w:basedOn w:val="TekstkomentarzaZnak"/>
    <w:link w:val="Tematkomentarza"/>
    <w:uiPriority w:val="99"/>
    <w:semiHidden/>
    <w:rsid w:val="006F2241"/>
    <w:rPr>
      <w:rFonts w:ascii="Calibri" w:hAnsi="Calibri"/>
      <w:b/>
      <w:bCs/>
    </w:rPr>
  </w:style>
  <w:style w:type="paragraph" w:styleId="Tekstdymka">
    <w:name w:val="Balloon Text"/>
    <w:basedOn w:val="Normalny"/>
    <w:link w:val="TekstdymkaZnak"/>
    <w:uiPriority w:val="99"/>
    <w:semiHidden/>
    <w:unhideWhenUsed/>
    <w:rsid w:val="006F2241"/>
    <w:pPr>
      <w:spacing w:before="0"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F2241"/>
    <w:rPr>
      <w:rFonts w:ascii="Segoe UI" w:hAnsi="Segoe UI" w:cs="Segoe UI"/>
      <w:sz w:val="18"/>
      <w:szCs w:val="18"/>
    </w:rPr>
  </w:style>
  <w:style w:type="paragraph" w:styleId="Spistreci1">
    <w:name w:val="toc 1"/>
    <w:basedOn w:val="Normalny"/>
    <w:next w:val="Normalny"/>
    <w:autoRedefine/>
    <w:uiPriority w:val="39"/>
    <w:unhideWhenUsed/>
    <w:rsid w:val="00471E15"/>
    <w:pPr>
      <w:spacing w:after="100"/>
    </w:pPr>
  </w:style>
  <w:style w:type="paragraph" w:styleId="Spistreci2">
    <w:name w:val="toc 2"/>
    <w:basedOn w:val="Normalny"/>
    <w:next w:val="Normalny"/>
    <w:autoRedefine/>
    <w:uiPriority w:val="39"/>
    <w:unhideWhenUsed/>
    <w:rsid w:val="00471E15"/>
    <w:pPr>
      <w:spacing w:after="100"/>
      <w:ind w:left="220"/>
    </w:pPr>
  </w:style>
  <w:style w:type="character" w:customStyle="1" w:styleId="apple-converted-space">
    <w:name w:val="apple-converted-space"/>
    <w:basedOn w:val="Domylnaczcionkaakapitu"/>
    <w:rsid w:val="00644121"/>
  </w:style>
  <w:style w:type="paragraph" w:styleId="Tekstpodstawowywcity">
    <w:name w:val="Body Text Indent"/>
    <w:basedOn w:val="Normalny"/>
    <w:link w:val="TekstpodstawowywcityZnak"/>
    <w:semiHidden/>
    <w:rsid w:val="0069446E"/>
    <w:pPr>
      <w:spacing w:before="0" w:after="0" w:line="360" w:lineRule="auto"/>
      <w:ind w:firstLine="567"/>
    </w:pPr>
    <w:rPr>
      <w:rFonts w:ascii="Times New Roman" w:eastAsia="Times New Roman" w:hAnsi="Times New Roman" w:cs="Times New Roman"/>
      <w:sz w:val="28"/>
      <w:lang w:eastAsia="pl-PL"/>
    </w:rPr>
  </w:style>
  <w:style w:type="character" w:customStyle="1" w:styleId="TekstpodstawowywcityZnak">
    <w:name w:val="Tekst podstawowy wcięty Znak"/>
    <w:basedOn w:val="Domylnaczcionkaakapitu"/>
    <w:link w:val="Tekstpodstawowywcity"/>
    <w:semiHidden/>
    <w:rsid w:val="0069446E"/>
    <w:rPr>
      <w:rFonts w:ascii="Times New Roman" w:eastAsia="Times New Roman" w:hAnsi="Times New Roman" w:cs="Times New Roman"/>
      <w:sz w:val="28"/>
      <w:lang w:eastAsia="pl-PL"/>
    </w:rPr>
  </w:style>
  <w:style w:type="paragraph" w:styleId="NormalnyWeb">
    <w:name w:val="Normal (Web)"/>
    <w:basedOn w:val="Normalny"/>
    <w:uiPriority w:val="99"/>
    <w:unhideWhenUsed/>
    <w:rsid w:val="00AE7AC6"/>
    <w:pPr>
      <w:spacing w:beforeAutospacing="1" w:after="100" w:afterAutospacing="1"/>
      <w:jc w:val="left"/>
    </w:pPr>
    <w:rPr>
      <w:rFonts w:ascii="Times New Roman" w:eastAsia="Times New Roman" w:hAnsi="Times New Roman" w:cs="Times New Roman"/>
      <w:sz w:val="24"/>
      <w:szCs w:val="24"/>
      <w:lang w:eastAsia="pl-PL"/>
    </w:rPr>
  </w:style>
  <w:style w:type="paragraph" w:customStyle="1" w:styleId="CharCharChar1">
    <w:name w:val="Char Char Char1"/>
    <w:basedOn w:val="Normalny"/>
    <w:rsid w:val="00EB51D1"/>
    <w:pPr>
      <w:spacing w:before="0" w:after="160" w:line="240" w:lineRule="exact"/>
      <w:jc w:val="left"/>
    </w:pPr>
    <w:rPr>
      <w:rFonts w:ascii="Tahoma" w:eastAsia="Times New Roman" w:hAnsi="Tahoma" w:cs="Times New Roman"/>
      <w:sz w:val="20"/>
      <w:lang w:val="en-US"/>
    </w:rPr>
  </w:style>
  <w:style w:type="table" w:customStyle="1" w:styleId="Tabelasiatki2akcent11">
    <w:name w:val="Tabela siatki 2 — akcent 11"/>
    <w:basedOn w:val="Standardowy"/>
    <w:uiPriority w:val="47"/>
    <w:rsid w:val="00A90979"/>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listy6kolorowaakcent11">
    <w:name w:val="Tabela listy 6 — kolorowa — akcent 11"/>
    <w:basedOn w:val="Standardowy"/>
    <w:uiPriority w:val="51"/>
    <w:rsid w:val="00A90979"/>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siatki1jasnaakcent11">
    <w:name w:val="Tabela siatki 1 — jasna — akcent 11"/>
    <w:basedOn w:val="Standardowy"/>
    <w:uiPriority w:val="46"/>
    <w:rsid w:val="002D7BE0"/>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ela-Siatka3">
    <w:name w:val="Tabela - Siatka3"/>
    <w:basedOn w:val="Standardowy"/>
    <w:next w:val="Tabela-Siatka"/>
    <w:uiPriority w:val="39"/>
    <w:rsid w:val="00A55563"/>
    <w:pPr>
      <w:spacing w:before="0"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EA33A9"/>
    <w:pPr>
      <w:widowControl w:val="0"/>
      <w:spacing w:before="0" w:after="0" w:line="240" w:lineRule="auto"/>
    </w:pPr>
    <w:rPr>
      <w:rFonts w:eastAsiaTheme="minorHAns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EA33A9"/>
    <w:pPr>
      <w:widowControl w:val="0"/>
      <w:spacing w:before="0" w:after="0"/>
      <w:jc w:val="left"/>
    </w:pPr>
    <w:rPr>
      <w:rFonts w:asciiTheme="minorHAnsi" w:eastAsiaTheme="minorHAnsi" w:hAnsiTheme="minorHAnsi"/>
      <w:szCs w:val="22"/>
      <w:lang w:val="en-US"/>
    </w:rPr>
  </w:style>
  <w:style w:type="character" w:customStyle="1" w:styleId="BezodstpwZnak">
    <w:name w:val="Bez odstępów Znak"/>
    <w:basedOn w:val="Domylnaczcionkaakapitu"/>
    <w:link w:val="Bezodstpw"/>
    <w:uiPriority w:val="1"/>
    <w:rsid w:val="00E01DC7"/>
  </w:style>
  <w:style w:type="paragraph" w:styleId="Nagwek">
    <w:name w:val="header"/>
    <w:basedOn w:val="Normalny"/>
    <w:link w:val="NagwekZnak"/>
    <w:uiPriority w:val="99"/>
    <w:unhideWhenUsed/>
    <w:rsid w:val="00D30F43"/>
    <w:pPr>
      <w:tabs>
        <w:tab w:val="center" w:pos="4536"/>
        <w:tab w:val="right" w:pos="9072"/>
      </w:tabs>
      <w:spacing w:before="0" w:after="0"/>
    </w:pPr>
  </w:style>
  <w:style w:type="character" w:customStyle="1" w:styleId="NagwekZnak">
    <w:name w:val="Nagłówek Znak"/>
    <w:basedOn w:val="Domylnaczcionkaakapitu"/>
    <w:link w:val="Nagwek"/>
    <w:uiPriority w:val="99"/>
    <w:rsid w:val="00D30F43"/>
    <w:rPr>
      <w:rFonts w:ascii="Calibri" w:hAnsi="Calibri"/>
      <w:sz w:val="22"/>
    </w:rPr>
  </w:style>
  <w:style w:type="paragraph" w:styleId="Stopka">
    <w:name w:val="footer"/>
    <w:basedOn w:val="Normalny"/>
    <w:link w:val="StopkaZnak"/>
    <w:uiPriority w:val="99"/>
    <w:unhideWhenUsed/>
    <w:rsid w:val="00D30F43"/>
    <w:pPr>
      <w:tabs>
        <w:tab w:val="center" w:pos="4536"/>
        <w:tab w:val="right" w:pos="9072"/>
      </w:tabs>
      <w:spacing w:before="0" w:after="0"/>
    </w:pPr>
  </w:style>
  <w:style w:type="character" w:customStyle="1" w:styleId="StopkaZnak">
    <w:name w:val="Stopka Znak"/>
    <w:basedOn w:val="Domylnaczcionkaakapitu"/>
    <w:link w:val="Stopka"/>
    <w:uiPriority w:val="99"/>
    <w:rsid w:val="00D30F43"/>
    <w:rPr>
      <w:rFonts w:ascii="Calibri" w:hAnsi="Calibri"/>
      <w:sz w:val="22"/>
    </w:rPr>
  </w:style>
  <w:style w:type="paragraph" w:styleId="Spisilustracji">
    <w:name w:val="table of figures"/>
    <w:basedOn w:val="Normalny"/>
    <w:next w:val="Normalny"/>
    <w:uiPriority w:val="99"/>
    <w:unhideWhenUsed/>
    <w:rsid w:val="00A57C0C"/>
    <w:pPr>
      <w:spacing w:after="0"/>
    </w:pPr>
  </w:style>
  <w:style w:type="table" w:customStyle="1" w:styleId="Tabelasiatki1jasnaakcent12">
    <w:name w:val="Tabela siatki 1 — jasna — akcent 12"/>
    <w:basedOn w:val="Standardowy"/>
    <w:uiPriority w:val="46"/>
    <w:rsid w:val="00CA2000"/>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customStyle="1" w:styleId="CZWSPPKTczwsplnapunktw">
    <w:name w:val="CZ_WSP_PKT – część wspólna punktów"/>
    <w:basedOn w:val="Normalny"/>
    <w:next w:val="Normalny"/>
    <w:uiPriority w:val="16"/>
    <w:qFormat/>
    <w:rsid w:val="003D041E"/>
    <w:pPr>
      <w:spacing w:before="0" w:after="0" w:line="360" w:lineRule="auto"/>
    </w:pPr>
    <w:rPr>
      <w:rFonts w:ascii="Times" w:eastAsia="Times New Roman" w:hAnsi="Times" w:cs="Arial"/>
      <w:bCs/>
      <w:sz w:val="24"/>
      <w:lang w:eastAsia="pl-PL"/>
    </w:rPr>
  </w:style>
  <w:style w:type="table" w:customStyle="1" w:styleId="Tabela-Siatka4">
    <w:name w:val="Tabela - Siatka4"/>
    <w:basedOn w:val="Standardowy"/>
    <w:next w:val="Tabela-Siatka"/>
    <w:uiPriority w:val="39"/>
    <w:rsid w:val="007859F8"/>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28287">
      <w:bodyDiv w:val="1"/>
      <w:marLeft w:val="0"/>
      <w:marRight w:val="0"/>
      <w:marTop w:val="0"/>
      <w:marBottom w:val="0"/>
      <w:divBdr>
        <w:top w:val="none" w:sz="0" w:space="0" w:color="auto"/>
        <w:left w:val="none" w:sz="0" w:space="0" w:color="auto"/>
        <w:bottom w:val="none" w:sz="0" w:space="0" w:color="auto"/>
        <w:right w:val="none" w:sz="0" w:space="0" w:color="auto"/>
      </w:divBdr>
    </w:div>
    <w:div w:id="51126329">
      <w:bodyDiv w:val="1"/>
      <w:marLeft w:val="0"/>
      <w:marRight w:val="0"/>
      <w:marTop w:val="0"/>
      <w:marBottom w:val="0"/>
      <w:divBdr>
        <w:top w:val="none" w:sz="0" w:space="0" w:color="auto"/>
        <w:left w:val="none" w:sz="0" w:space="0" w:color="auto"/>
        <w:bottom w:val="none" w:sz="0" w:space="0" w:color="auto"/>
        <w:right w:val="none" w:sz="0" w:space="0" w:color="auto"/>
      </w:divBdr>
    </w:div>
    <w:div w:id="53357638">
      <w:bodyDiv w:val="1"/>
      <w:marLeft w:val="0"/>
      <w:marRight w:val="0"/>
      <w:marTop w:val="0"/>
      <w:marBottom w:val="0"/>
      <w:divBdr>
        <w:top w:val="none" w:sz="0" w:space="0" w:color="auto"/>
        <w:left w:val="none" w:sz="0" w:space="0" w:color="auto"/>
        <w:bottom w:val="none" w:sz="0" w:space="0" w:color="auto"/>
        <w:right w:val="none" w:sz="0" w:space="0" w:color="auto"/>
      </w:divBdr>
    </w:div>
    <w:div w:id="63768926">
      <w:bodyDiv w:val="1"/>
      <w:marLeft w:val="0"/>
      <w:marRight w:val="0"/>
      <w:marTop w:val="0"/>
      <w:marBottom w:val="0"/>
      <w:divBdr>
        <w:top w:val="none" w:sz="0" w:space="0" w:color="auto"/>
        <w:left w:val="none" w:sz="0" w:space="0" w:color="auto"/>
        <w:bottom w:val="none" w:sz="0" w:space="0" w:color="auto"/>
        <w:right w:val="none" w:sz="0" w:space="0" w:color="auto"/>
      </w:divBdr>
    </w:div>
    <w:div w:id="72823720">
      <w:bodyDiv w:val="1"/>
      <w:marLeft w:val="0"/>
      <w:marRight w:val="0"/>
      <w:marTop w:val="0"/>
      <w:marBottom w:val="0"/>
      <w:divBdr>
        <w:top w:val="none" w:sz="0" w:space="0" w:color="auto"/>
        <w:left w:val="none" w:sz="0" w:space="0" w:color="auto"/>
        <w:bottom w:val="none" w:sz="0" w:space="0" w:color="auto"/>
        <w:right w:val="none" w:sz="0" w:space="0" w:color="auto"/>
      </w:divBdr>
    </w:div>
    <w:div w:id="72895839">
      <w:bodyDiv w:val="1"/>
      <w:marLeft w:val="0"/>
      <w:marRight w:val="0"/>
      <w:marTop w:val="0"/>
      <w:marBottom w:val="0"/>
      <w:divBdr>
        <w:top w:val="none" w:sz="0" w:space="0" w:color="auto"/>
        <w:left w:val="none" w:sz="0" w:space="0" w:color="auto"/>
        <w:bottom w:val="none" w:sz="0" w:space="0" w:color="auto"/>
        <w:right w:val="none" w:sz="0" w:space="0" w:color="auto"/>
      </w:divBdr>
    </w:div>
    <w:div w:id="161052173">
      <w:bodyDiv w:val="1"/>
      <w:marLeft w:val="0"/>
      <w:marRight w:val="0"/>
      <w:marTop w:val="0"/>
      <w:marBottom w:val="0"/>
      <w:divBdr>
        <w:top w:val="none" w:sz="0" w:space="0" w:color="auto"/>
        <w:left w:val="none" w:sz="0" w:space="0" w:color="auto"/>
        <w:bottom w:val="none" w:sz="0" w:space="0" w:color="auto"/>
        <w:right w:val="none" w:sz="0" w:space="0" w:color="auto"/>
      </w:divBdr>
    </w:div>
    <w:div w:id="175853046">
      <w:bodyDiv w:val="1"/>
      <w:marLeft w:val="0"/>
      <w:marRight w:val="0"/>
      <w:marTop w:val="0"/>
      <w:marBottom w:val="0"/>
      <w:divBdr>
        <w:top w:val="none" w:sz="0" w:space="0" w:color="auto"/>
        <w:left w:val="none" w:sz="0" w:space="0" w:color="auto"/>
        <w:bottom w:val="none" w:sz="0" w:space="0" w:color="auto"/>
        <w:right w:val="none" w:sz="0" w:space="0" w:color="auto"/>
      </w:divBdr>
    </w:div>
    <w:div w:id="183129766">
      <w:bodyDiv w:val="1"/>
      <w:marLeft w:val="0"/>
      <w:marRight w:val="0"/>
      <w:marTop w:val="0"/>
      <w:marBottom w:val="0"/>
      <w:divBdr>
        <w:top w:val="none" w:sz="0" w:space="0" w:color="auto"/>
        <w:left w:val="none" w:sz="0" w:space="0" w:color="auto"/>
        <w:bottom w:val="none" w:sz="0" w:space="0" w:color="auto"/>
        <w:right w:val="none" w:sz="0" w:space="0" w:color="auto"/>
      </w:divBdr>
    </w:div>
    <w:div w:id="210116379">
      <w:bodyDiv w:val="1"/>
      <w:marLeft w:val="0"/>
      <w:marRight w:val="0"/>
      <w:marTop w:val="0"/>
      <w:marBottom w:val="0"/>
      <w:divBdr>
        <w:top w:val="none" w:sz="0" w:space="0" w:color="auto"/>
        <w:left w:val="none" w:sz="0" w:space="0" w:color="auto"/>
        <w:bottom w:val="none" w:sz="0" w:space="0" w:color="auto"/>
        <w:right w:val="none" w:sz="0" w:space="0" w:color="auto"/>
      </w:divBdr>
    </w:div>
    <w:div w:id="217254714">
      <w:bodyDiv w:val="1"/>
      <w:marLeft w:val="0"/>
      <w:marRight w:val="0"/>
      <w:marTop w:val="0"/>
      <w:marBottom w:val="0"/>
      <w:divBdr>
        <w:top w:val="none" w:sz="0" w:space="0" w:color="auto"/>
        <w:left w:val="none" w:sz="0" w:space="0" w:color="auto"/>
        <w:bottom w:val="none" w:sz="0" w:space="0" w:color="auto"/>
        <w:right w:val="none" w:sz="0" w:space="0" w:color="auto"/>
      </w:divBdr>
    </w:div>
    <w:div w:id="282661935">
      <w:bodyDiv w:val="1"/>
      <w:marLeft w:val="0"/>
      <w:marRight w:val="0"/>
      <w:marTop w:val="0"/>
      <w:marBottom w:val="0"/>
      <w:divBdr>
        <w:top w:val="none" w:sz="0" w:space="0" w:color="auto"/>
        <w:left w:val="none" w:sz="0" w:space="0" w:color="auto"/>
        <w:bottom w:val="none" w:sz="0" w:space="0" w:color="auto"/>
        <w:right w:val="none" w:sz="0" w:space="0" w:color="auto"/>
      </w:divBdr>
    </w:div>
    <w:div w:id="284115218">
      <w:bodyDiv w:val="1"/>
      <w:marLeft w:val="0"/>
      <w:marRight w:val="0"/>
      <w:marTop w:val="0"/>
      <w:marBottom w:val="0"/>
      <w:divBdr>
        <w:top w:val="none" w:sz="0" w:space="0" w:color="auto"/>
        <w:left w:val="none" w:sz="0" w:space="0" w:color="auto"/>
        <w:bottom w:val="none" w:sz="0" w:space="0" w:color="auto"/>
        <w:right w:val="none" w:sz="0" w:space="0" w:color="auto"/>
      </w:divBdr>
    </w:div>
    <w:div w:id="307438354">
      <w:bodyDiv w:val="1"/>
      <w:marLeft w:val="0"/>
      <w:marRight w:val="0"/>
      <w:marTop w:val="0"/>
      <w:marBottom w:val="0"/>
      <w:divBdr>
        <w:top w:val="none" w:sz="0" w:space="0" w:color="auto"/>
        <w:left w:val="none" w:sz="0" w:space="0" w:color="auto"/>
        <w:bottom w:val="none" w:sz="0" w:space="0" w:color="auto"/>
        <w:right w:val="none" w:sz="0" w:space="0" w:color="auto"/>
      </w:divBdr>
    </w:div>
    <w:div w:id="327101643">
      <w:bodyDiv w:val="1"/>
      <w:marLeft w:val="0"/>
      <w:marRight w:val="0"/>
      <w:marTop w:val="0"/>
      <w:marBottom w:val="0"/>
      <w:divBdr>
        <w:top w:val="none" w:sz="0" w:space="0" w:color="auto"/>
        <w:left w:val="none" w:sz="0" w:space="0" w:color="auto"/>
        <w:bottom w:val="none" w:sz="0" w:space="0" w:color="auto"/>
        <w:right w:val="none" w:sz="0" w:space="0" w:color="auto"/>
      </w:divBdr>
    </w:div>
    <w:div w:id="332228211">
      <w:bodyDiv w:val="1"/>
      <w:marLeft w:val="0"/>
      <w:marRight w:val="0"/>
      <w:marTop w:val="0"/>
      <w:marBottom w:val="0"/>
      <w:divBdr>
        <w:top w:val="none" w:sz="0" w:space="0" w:color="auto"/>
        <w:left w:val="none" w:sz="0" w:space="0" w:color="auto"/>
        <w:bottom w:val="none" w:sz="0" w:space="0" w:color="auto"/>
        <w:right w:val="none" w:sz="0" w:space="0" w:color="auto"/>
      </w:divBdr>
    </w:div>
    <w:div w:id="341519778">
      <w:bodyDiv w:val="1"/>
      <w:marLeft w:val="0"/>
      <w:marRight w:val="0"/>
      <w:marTop w:val="0"/>
      <w:marBottom w:val="0"/>
      <w:divBdr>
        <w:top w:val="none" w:sz="0" w:space="0" w:color="auto"/>
        <w:left w:val="none" w:sz="0" w:space="0" w:color="auto"/>
        <w:bottom w:val="none" w:sz="0" w:space="0" w:color="auto"/>
        <w:right w:val="none" w:sz="0" w:space="0" w:color="auto"/>
      </w:divBdr>
    </w:div>
    <w:div w:id="344333852">
      <w:bodyDiv w:val="1"/>
      <w:marLeft w:val="0"/>
      <w:marRight w:val="0"/>
      <w:marTop w:val="0"/>
      <w:marBottom w:val="0"/>
      <w:divBdr>
        <w:top w:val="none" w:sz="0" w:space="0" w:color="auto"/>
        <w:left w:val="none" w:sz="0" w:space="0" w:color="auto"/>
        <w:bottom w:val="none" w:sz="0" w:space="0" w:color="auto"/>
        <w:right w:val="none" w:sz="0" w:space="0" w:color="auto"/>
      </w:divBdr>
    </w:div>
    <w:div w:id="356925968">
      <w:bodyDiv w:val="1"/>
      <w:marLeft w:val="0"/>
      <w:marRight w:val="0"/>
      <w:marTop w:val="0"/>
      <w:marBottom w:val="0"/>
      <w:divBdr>
        <w:top w:val="none" w:sz="0" w:space="0" w:color="auto"/>
        <w:left w:val="none" w:sz="0" w:space="0" w:color="auto"/>
        <w:bottom w:val="none" w:sz="0" w:space="0" w:color="auto"/>
        <w:right w:val="none" w:sz="0" w:space="0" w:color="auto"/>
      </w:divBdr>
    </w:div>
    <w:div w:id="379523983">
      <w:bodyDiv w:val="1"/>
      <w:marLeft w:val="0"/>
      <w:marRight w:val="0"/>
      <w:marTop w:val="0"/>
      <w:marBottom w:val="0"/>
      <w:divBdr>
        <w:top w:val="none" w:sz="0" w:space="0" w:color="auto"/>
        <w:left w:val="none" w:sz="0" w:space="0" w:color="auto"/>
        <w:bottom w:val="none" w:sz="0" w:space="0" w:color="auto"/>
        <w:right w:val="none" w:sz="0" w:space="0" w:color="auto"/>
      </w:divBdr>
    </w:div>
    <w:div w:id="383523669">
      <w:bodyDiv w:val="1"/>
      <w:marLeft w:val="0"/>
      <w:marRight w:val="0"/>
      <w:marTop w:val="0"/>
      <w:marBottom w:val="0"/>
      <w:divBdr>
        <w:top w:val="none" w:sz="0" w:space="0" w:color="auto"/>
        <w:left w:val="none" w:sz="0" w:space="0" w:color="auto"/>
        <w:bottom w:val="none" w:sz="0" w:space="0" w:color="auto"/>
        <w:right w:val="none" w:sz="0" w:space="0" w:color="auto"/>
      </w:divBdr>
    </w:div>
    <w:div w:id="389428905">
      <w:bodyDiv w:val="1"/>
      <w:marLeft w:val="0"/>
      <w:marRight w:val="0"/>
      <w:marTop w:val="0"/>
      <w:marBottom w:val="0"/>
      <w:divBdr>
        <w:top w:val="none" w:sz="0" w:space="0" w:color="auto"/>
        <w:left w:val="none" w:sz="0" w:space="0" w:color="auto"/>
        <w:bottom w:val="none" w:sz="0" w:space="0" w:color="auto"/>
        <w:right w:val="none" w:sz="0" w:space="0" w:color="auto"/>
      </w:divBdr>
    </w:div>
    <w:div w:id="390739684">
      <w:bodyDiv w:val="1"/>
      <w:marLeft w:val="0"/>
      <w:marRight w:val="0"/>
      <w:marTop w:val="0"/>
      <w:marBottom w:val="0"/>
      <w:divBdr>
        <w:top w:val="none" w:sz="0" w:space="0" w:color="auto"/>
        <w:left w:val="none" w:sz="0" w:space="0" w:color="auto"/>
        <w:bottom w:val="none" w:sz="0" w:space="0" w:color="auto"/>
        <w:right w:val="none" w:sz="0" w:space="0" w:color="auto"/>
      </w:divBdr>
    </w:div>
    <w:div w:id="399443708">
      <w:bodyDiv w:val="1"/>
      <w:marLeft w:val="0"/>
      <w:marRight w:val="0"/>
      <w:marTop w:val="0"/>
      <w:marBottom w:val="0"/>
      <w:divBdr>
        <w:top w:val="none" w:sz="0" w:space="0" w:color="auto"/>
        <w:left w:val="none" w:sz="0" w:space="0" w:color="auto"/>
        <w:bottom w:val="none" w:sz="0" w:space="0" w:color="auto"/>
        <w:right w:val="none" w:sz="0" w:space="0" w:color="auto"/>
      </w:divBdr>
    </w:div>
    <w:div w:id="408426467">
      <w:bodyDiv w:val="1"/>
      <w:marLeft w:val="0"/>
      <w:marRight w:val="0"/>
      <w:marTop w:val="0"/>
      <w:marBottom w:val="0"/>
      <w:divBdr>
        <w:top w:val="none" w:sz="0" w:space="0" w:color="auto"/>
        <w:left w:val="none" w:sz="0" w:space="0" w:color="auto"/>
        <w:bottom w:val="none" w:sz="0" w:space="0" w:color="auto"/>
        <w:right w:val="none" w:sz="0" w:space="0" w:color="auto"/>
      </w:divBdr>
    </w:div>
    <w:div w:id="424957211">
      <w:bodyDiv w:val="1"/>
      <w:marLeft w:val="0"/>
      <w:marRight w:val="0"/>
      <w:marTop w:val="0"/>
      <w:marBottom w:val="0"/>
      <w:divBdr>
        <w:top w:val="none" w:sz="0" w:space="0" w:color="auto"/>
        <w:left w:val="none" w:sz="0" w:space="0" w:color="auto"/>
        <w:bottom w:val="none" w:sz="0" w:space="0" w:color="auto"/>
        <w:right w:val="none" w:sz="0" w:space="0" w:color="auto"/>
      </w:divBdr>
    </w:div>
    <w:div w:id="433404002">
      <w:bodyDiv w:val="1"/>
      <w:marLeft w:val="0"/>
      <w:marRight w:val="0"/>
      <w:marTop w:val="0"/>
      <w:marBottom w:val="0"/>
      <w:divBdr>
        <w:top w:val="none" w:sz="0" w:space="0" w:color="auto"/>
        <w:left w:val="none" w:sz="0" w:space="0" w:color="auto"/>
        <w:bottom w:val="none" w:sz="0" w:space="0" w:color="auto"/>
        <w:right w:val="none" w:sz="0" w:space="0" w:color="auto"/>
      </w:divBdr>
    </w:div>
    <w:div w:id="442847016">
      <w:bodyDiv w:val="1"/>
      <w:marLeft w:val="0"/>
      <w:marRight w:val="0"/>
      <w:marTop w:val="0"/>
      <w:marBottom w:val="0"/>
      <w:divBdr>
        <w:top w:val="none" w:sz="0" w:space="0" w:color="auto"/>
        <w:left w:val="none" w:sz="0" w:space="0" w:color="auto"/>
        <w:bottom w:val="none" w:sz="0" w:space="0" w:color="auto"/>
        <w:right w:val="none" w:sz="0" w:space="0" w:color="auto"/>
      </w:divBdr>
    </w:div>
    <w:div w:id="468522482">
      <w:bodyDiv w:val="1"/>
      <w:marLeft w:val="0"/>
      <w:marRight w:val="0"/>
      <w:marTop w:val="0"/>
      <w:marBottom w:val="0"/>
      <w:divBdr>
        <w:top w:val="none" w:sz="0" w:space="0" w:color="auto"/>
        <w:left w:val="none" w:sz="0" w:space="0" w:color="auto"/>
        <w:bottom w:val="none" w:sz="0" w:space="0" w:color="auto"/>
        <w:right w:val="none" w:sz="0" w:space="0" w:color="auto"/>
      </w:divBdr>
    </w:div>
    <w:div w:id="474109827">
      <w:bodyDiv w:val="1"/>
      <w:marLeft w:val="0"/>
      <w:marRight w:val="0"/>
      <w:marTop w:val="0"/>
      <w:marBottom w:val="0"/>
      <w:divBdr>
        <w:top w:val="none" w:sz="0" w:space="0" w:color="auto"/>
        <w:left w:val="none" w:sz="0" w:space="0" w:color="auto"/>
        <w:bottom w:val="none" w:sz="0" w:space="0" w:color="auto"/>
        <w:right w:val="none" w:sz="0" w:space="0" w:color="auto"/>
      </w:divBdr>
    </w:div>
    <w:div w:id="474176376">
      <w:bodyDiv w:val="1"/>
      <w:marLeft w:val="0"/>
      <w:marRight w:val="0"/>
      <w:marTop w:val="0"/>
      <w:marBottom w:val="0"/>
      <w:divBdr>
        <w:top w:val="none" w:sz="0" w:space="0" w:color="auto"/>
        <w:left w:val="none" w:sz="0" w:space="0" w:color="auto"/>
        <w:bottom w:val="none" w:sz="0" w:space="0" w:color="auto"/>
        <w:right w:val="none" w:sz="0" w:space="0" w:color="auto"/>
      </w:divBdr>
    </w:div>
    <w:div w:id="569003126">
      <w:bodyDiv w:val="1"/>
      <w:marLeft w:val="0"/>
      <w:marRight w:val="0"/>
      <w:marTop w:val="0"/>
      <w:marBottom w:val="0"/>
      <w:divBdr>
        <w:top w:val="none" w:sz="0" w:space="0" w:color="auto"/>
        <w:left w:val="none" w:sz="0" w:space="0" w:color="auto"/>
        <w:bottom w:val="none" w:sz="0" w:space="0" w:color="auto"/>
        <w:right w:val="none" w:sz="0" w:space="0" w:color="auto"/>
      </w:divBdr>
    </w:div>
    <w:div w:id="580525738">
      <w:bodyDiv w:val="1"/>
      <w:marLeft w:val="0"/>
      <w:marRight w:val="0"/>
      <w:marTop w:val="0"/>
      <w:marBottom w:val="0"/>
      <w:divBdr>
        <w:top w:val="none" w:sz="0" w:space="0" w:color="auto"/>
        <w:left w:val="none" w:sz="0" w:space="0" w:color="auto"/>
        <w:bottom w:val="none" w:sz="0" w:space="0" w:color="auto"/>
        <w:right w:val="none" w:sz="0" w:space="0" w:color="auto"/>
      </w:divBdr>
    </w:div>
    <w:div w:id="604313529">
      <w:bodyDiv w:val="1"/>
      <w:marLeft w:val="0"/>
      <w:marRight w:val="0"/>
      <w:marTop w:val="0"/>
      <w:marBottom w:val="0"/>
      <w:divBdr>
        <w:top w:val="none" w:sz="0" w:space="0" w:color="auto"/>
        <w:left w:val="none" w:sz="0" w:space="0" w:color="auto"/>
        <w:bottom w:val="none" w:sz="0" w:space="0" w:color="auto"/>
        <w:right w:val="none" w:sz="0" w:space="0" w:color="auto"/>
      </w:divBdr>
    </w:div>
    <w:div w:id="614292260">
      <w:bodyDiv w:val="1"/>
      <w:marLeft w:val="0"/>
      <w:marRight w:val="0"/>
      <w:marTop w:val="0"/>
      <w:marBottom w:val="0"/>
      <w:divBdr>
        <w:top w:val="none" w:sz="0" w:space="0" w:color="auto"/>
        <w:left w:val="none" w:sz="0" w:space="0" w:color="auto"/>
        <w:bottom w:val="none" w:sz="0" w:space="0" w:color="auto"/>
        <w:right w:val="none" w:sz="0" w:space="0" w:color="auto"/>
      </w:divBdr>
    </w:div>
    <w:div w:id="635141604">
      <w:bodyDiv w:val="1"/>
      <w:marLeft w:val="0"/>
      <w:marRight w:val="0"/>
      <w:marTop w:val="0"/>
      <w:marBottom w:val="0"/>
      <w:divBdr>
        <w:top w:val="none" w:sz="0" w:space="0" w:color="auto"/>
        <w:left w:val="none" w:sz="0" w:space="0" w:color="auto"/>
        <w:bottom w:val="none" w:sz="0" w:space="0" w:color="auto"/>
        <w:right w:val="none" w:sz="0" w:space="0" w:color="auto"/>
      </w:divBdr>
    </w:div>
    <w:div w:id="648360410">
      <w:bodyDiv w:val="1"/>
      <w:marLeft w:val="0"/>
      <w:marRight w:val="0"/>
      <w:marTop w:val="0"/>
      <w:marBottom w:val="0"/>
      <w:divBdr>
        <w:top w:val="none" w:sz="0" w:space="0" w:color="auto"/>
        <w:left w:val="none" w:sz="0" w:space="0" w:color="auto"/>
        <w:bottom w:val="none" w:sz="0" w:space="0" w:color="auto"/>
        <w:right w:val="none" w:sz="0" w:space="0" w:color="auto"/>
      </w:divBdr>
    </w:div>
    <w:div w:id="659239616">
      <w:bodyDiv w:val="1"/>
      <w:marLeft w:val="0"/>
      <w:marRight w:val="0"/>
      <w:marTop w:val="0"/>
      <w:marBottom w:val="0"/>
      <w:divBdr>
        <w:top w:val="none" w:sz="0" w:space="0" w:color="auto"/>
        <w:left w:val="none" w:sz="0" w:space="0" w:color="auto"/>
        <w:bottom w:val="none" w:sz="0" w:space="0" w:color="auto"/>
        <w:right w:val="none" w:sz="0" w:space="0" w:color="auto"/>
      </w:divBdr>
    </w:div>
    <w:div w:id="679816648">
      <w:bodyDiv w:val="1"/>
      <w:marLeft w:val="0"/>
      <w:marRight w:val="0"/>
      <w:marTop w:val="0"/>
      <w:marBottom w:val="0"/>
      <w:divBdr>
        <w:top w:val="none" w:sz="0" w:space="0" w:color="auto"/>
        <w:left w:val="none" w:sz="0" w:space="0" w:color="auto"/>
        <w:bottom w:val="none" w:sz="0" w:space="0" w:color="auto"/>
        <w:right w:val="none" w:sz="0" w:space="0" w:color="auto"/>
      </w:divBdr>
    </w:div>
    <w:div w:id="685249280">
      <w:bodyDiv w:val="1"/>
      <w:marLeft w:val="0"/>
      <w:marRight w:val="0"/>
      <w:marTop w:val="0"/>
      <w:marBottom w:val="0"/>
      <w:divBdr>
        <w:top w:val="none" w:sz="0" w:space="0" w:color="auto"/>
        <w:left w:val="none" w:sz="0" w:space="0" w:color="auto"/>
        <w:bottom w:val="none" w:sz="0" w:space="0" w:color="auto"/>
        <w:right w:val="none" w:sz="0" w:space="0" w:color="auto"/>
      </w:divBdr>
    </w:div>
    <w:div w:id="688990012">
      <w:bodyDiv w:val="1"/>
      <w:marLeft w:val="0"/>
      <w:marRight w:val="0"/>
      <w:marTop w:val="0"/>
      <w:marBottom w:val="0"/>
      <w:divBdr>
        <w:top w:val="none" w:sz="0" w:space="0" w:color="auto"/>
        <w:left w:val="none" w:sz="0" w:space="0" w:color="auto"/>
        <w:bottom w:val="none" w:sz="0" w:space="0" w:color="auto"/>
        <w:right w:val="none" w:sz="0" w:space="0" w:color="auto"/>
      </w:divBdr>
    </w:div>
    <w:div w:id="732236135">
      <w:bodyDiv w:val="1"/>
      <w:marLeft w:val="0"/>
      <w:marRight w:val="0"/>
      <w:marTop w:val="0"/>
      <w:marBottom w:val="0"/>
      <w:divBdr>
        <w:top w:val="none" w:sz="0" w:space="0" w:color="auto"/>
        <w:left w:val="none" w:sz="0" w:space="0" w:color="auto"/>
        <w:bottom w:val="none" w:sz="0" w:space="0" w:color="auto"/>
        <w:right w:val="none" w:sz="0" w:space="0" w:color="auto"/>
      </w:divBdr>
    </w:div>
    <w:div w:id="757294290">
      <w:bodyDiv w:val="1"/>
      <w:marLeft w:val="0"/>
      <w:marRight w:val="0"/>
      <w:marTop w:val="0"/>
      <w:marBottom w:val="0"/>
      <w:divBdr>
        <w:top w:val="none" w:sz="0" w:space="0" w:color="auto"/>
        <w:left w:val="none" w:sz="0" w:space="0" w:color="auto"/>
        <w:bottom w:val="none" w:sz="0" w:space="0" w:color="auto"/>
        <w:right w:val="none" w:sz="0" w:space="0" w:color="auto"/>
      </w:divBdr>
      <w:divsChild>
        <w:div w:id="426778332">
          <w:marLeft w:val="0"/>
          <w:marRight w:val="0"/>
          <w:marTop w:val="0"/>
          <w:marBottom w:val="0"/>
          <w:divBdr>
            <w:top w:val="single" w:sz="6" w:space="0" w:color="000000"/>
            <w:left w:val="none" w:sz="0" w:space="0" w:color="auto"/>
            <w:bottom w:val="none" w:sz="0" w:space="0" w:color="auto"/>
            <w:right w:val="none" w:sz="0" w:space="0" w:color="auto"/>
          </w:divBdr>
          <w:divsChild>
            <w:div w:id="88475767">
              <w:marLeft w:val="0"/>
              <w:marRight w:val="0"/>
              <w:marTop w:val="0"/>
              <w:marBottom w:val="0"/>
              <w:divBdr>
                <w:top w:val="none" w:sz="0" w:space="0" w:color="auto"/>
                <w:left w:val="none" w:sz="0" w:space="0" w:color="auto"/>
                <w:bottom w:val="none" w:sz="0" w:space="0" w:color="auto"/>
                <w:right w:val="none" w:sz="0" w:space="0" w:color="auto"/>
              </w:divBdr>
            </w:div>
            <w:div w:id="1123812055">
              <w:marLeft w:val="0"/>
              <w:marRight w:val="0"/>
              <w:marTop w:val="0"/>
              <w:marBottom w:val="0"/>
              <w:divBdr>
                <w:top w:val="none" w:sz="0" w:space="0" w:color="auto"/>
                <w:left w:val="none" w:sz="0" w:space="0" w:color="auto"/>
                <w:bottom w:val="none" w:sz="0" w:space="0" w:color="auto"/>
                <w:right w:val="none" w:sz="0" w:space="0" w:color="auto"/>
              </w:divBdr>
            </w:div>
            <w:div w:id="1781797873">
              <w:marLeft w:val="0"/>
              <w:marRight w:val="0"/>
              <w:marTop w:val="0"/>
              <w:marBottom w:val="0"/>
              <w:divBdr>
                <w:top w:val="none" w:sz="0" w:space="0" w:color="auto"/>
                <w:left w:val="none" w:sz="0" w:space="0" w:color="auto"/>
                <w:bottom w:val="none" w:sz="0" w:space="0" w:color="auto"/>
                <w:right w:val="none" w:sz="0" w:space="0" w:color="auto"/>
              </w:divBdr>
            </w:div>
          </w:divsChild>
        </w:div>
        <w:div w:id="733166466">
          <w:marLeft w:val="0"/>
          <w:marRight w:val="0"/>
          <w:marTop w:val="0"/>
          <w:marBottom w:val="0"/>
          <w:divBdr>
            <w:top w:val="single" w:sz="6" w:space="0" w:color="000000"/>
            <w:left w:val="none" w:sz="0" w:space="0" w:color="auto"/>
            <w:bottom w:val="none" w:sz="0" w:space="0" w:color="auto"/>
            <w:right w:val="none" w:sz="0" w:space="0" w:color="auto"/>
          </w:divBdr>
          <w:divsChild>
            <w:div w:id="1046098198">
              <w:marLeft w:val="0"/>
              <w:marRight w:val="0"/>
              <w:marTop w:val="0"/>
              <w:marBottom w:val="0"/>
              <w:divBdr>
                <w:top w:val="none" w:sz="0" w:space="0" w:color="auto"/>
                <w:left w:val="none" w:sz="0" w:space="0" w:color="auto"/>
                <w:bottom w:val="none" w:sz="0" w:space="0" w:color="auto"/>
                <w:right w:val="none" w:sz="0" w:space="0" w:color="auto"/>
              </w:divBdr>
            </w:div>
            <w:div w:id="1131092843">
              <w:marLeft w:val="0"/>
              <w:marRight w:val="0"/>
              <w:marTop w:val="0"/>
              <w:marBottom w:val="0"/>
              <w:divBdr>
                <w:top w:val="none" w:sz="0" w:space="0" w:color="auto"/>
                <w:left w:val="none" w:sz="0" w:space="0" w:color="auto"/>
                <w:bottom w:val="none" w:sz="0" w:space="0" w:color="auto"/>
                <w:right w:val="none" w:sz="0" w:space="0" w:color="auto"/>
              </w:divBdr>
            </w:div>
            <w:div w:id="1961572434">
              <w:marLeft w:val="0"/>
              <w:marRight w:val="0"/>
              <w:marTop w:val="0"/>
              <w:marBottom w:val="0"/>
              <w:divBdr>
                <w:top w:val="none" w:sz="0" w:space="0" w:color="auto"/>
                <w:left w:val="none" w:sz="0" w:space="0" w:color="auto"/>
                <w:bottom w:val="none" w:sz="0" w:space="0" w:color="auto"/>
                <w:right w:val="none" w:sz="0" w:space="0" w:color="auto"/>
              </w:divBdr>
            </w:div>
          </w:divsChild>
        </w:div>
        <w:div w:id="1025402884">
          <w:marLeft w:val="0"/>
          <w:marRight w:val="0"/>
          <w:marTop w:val="0"/>
          <w:marBottom w:val="0"/>
          <w:divBdr>
            <w:top w:val="single" w:sz="6" w:space="0" w:color="000000"/>
            <w:left w:val="none" w:sz="0" w:space="0" w:color="auto"/>
            <w:bottom w:val="none" w:sz="0" w:space="0" w:color="auto"/>
            <w:right w:val="none" w:sz="0" w:space="0" w:color="auto"/>
          </w:divBdr>
          <w:divsChild>
            <w:div w:id="468397499">
              <w:marLeft w:val="0"/>
              <w:marRight w:val="0"/>
              <w:marTop w:val="0"/>
              <w:marBottom w:val="0"/>
              <w:divBdr>
                <w:top w:val="none" w:sz="0" w:space="0" w:color="auto"/>
                <w:left w:val="none" w:sz="0" w:space="0" w:color="auto"/>
                <w:bottom w:val="none" w:sz="0" w:space="0" w:color="auto"/>
                <w:right w:val="none" w:sz="0" w:space="0" w:color="auto"/>
              </w:divBdr>
            </w:div>
            <w:div w:id="944456909">
              <w:marLeft w:val="0"/>
              <w:marRight w:val="0"/>
              <w:marTop w:val="0"/>
              <w:marBottom w:val="0"/>
              <w:divBdr>
                <w:top w:val="none" w:sz="0" w:space="0" w:color="auto"/>
                <w:left w:val="none" w:sz="0" w:space="0" w:color="auto"/>
                <w:bottom w:val="none" w:sz="0" w:space="0" w:color="auto"/>
                <w:right w:val="none" w:sz="0" w:space="0" w:color="auto"/>
              </w:divBdr>
            </w:div>
            <w:div w:id="2134983716">
              <w:marLeft w:val="0"/>
              <w:marRight w:val="0"/>
              <w:marTop w:val="0"/>
              <w:marBottom w:val="0"/>
              <w:divBdr>
                <w:top w:val="none" w:sz="0" w:space="0" w:color="auto"/>
                <w:left w:val="none" w:sz="0" w:space="0" w:color="auto"/>
                <w:bottom w:val="none" w:sz="0" w:space="0" w:color="auto"/>
                <w:right w:val="none" w:sz="0" w:space="0" w:color="auto"/>
              </w:divBdr>
            </w:div>
          </w:divsChild>
        </w:div>
        <w:div w:id="1166825600">
          <w:marLeft w:val="0"/>
          <w:marRight w:val="0"/>
          <w:marTop w:val="0"/>
          <w:marBottom w:val="0"/>
          <w:divBdr>
            <w:top w:val="single" w:sz="6" w:space="0" w:color="000000"/>
            <w:left w:val="none" w:sz="0" w:space="0" w:color="auto"/>
            <w:bottom w:val="none" w:sz="0" w:space="0" w:color="auto"/>
            <w:right w:val="none" w:sz="0" w:space="0" w:color="auto"/>
          </w:divBdr>
          <w:divsChild>
            <w:div w:id="320545596">
              <w:marLeft w:val="0"/>
              <w:marRight w:val="0"/>
              <w:marTop w:val="0"/>
              <w:marBottom w:val="0"/>
              <w:divBdr>
                <w:top w:val="none" w:sz="0" w:space="0" w:color="auto"/>
                <w:left w:val="none" w:sz="0" w:space="0" w:color="auto"/>
                <w:bottom w:val="none" w:sz="0" w:space="0" w:color="auto"/>
                <w:right w:val="none" w:sz="0" w:space="0" w:color="auto"/>
              </w:divBdr>
            </w:div>
            <w:div w:id="1271815845">
              <w:marLeft w:val="0"/>
              <w:marRight w:val="0"/>
              <w:marTop w:val="0"/>
              <w:marBottom w:val="0"/>
              <w:divBdr>
                <w:top w:val="none" w:sz="0" w:space="0" w:color="auto"/>
                <w:left w:val="none" w:sz="0" w:space="0" w:color="auto"/>
                <w:bottom w:val="none" w:sz="0" w:space="0" w:color="auto"/>
                <w:right w:val="none" w:sz="0" w:space="0" w:color="auto"/>
              </w:divBdr>
            </w:div>
            <w:div w:id="1472863332">
              <w:marLeft w:val="0"/>
              <w:marRight w:val="0"/>
              <w:marTop w:val="0"/>
              <w:marBottom w:val="0"/>
              <w:divBdr>
                <w:top w:val="none" w:sz="0" w:space="0" w:color="auto"/>
                <w:left w:val="none" w:sz="0" w:space="0" w:color="auto"/>
                <w:bottom w:val="none" w:sz="0" w:space="0" w:color="auto"/>
                <w:right w:val="none" w:sz="0" w:space="0" w:color="auto"/>
              </w:divBdr>
            </w:div>
          </w:divsChild>
        </w:div>
        <w:div w:id="1417701901">
          <w:marLeft w:val="0"/>
          <w:marRight w:val="0"/>
          <w:marTop w:val="0"/>
          <w:marBottom w:val="0"/>
          <w:divBdr>
            <w:top w:val="single" w:sz="6" w:space="0" w:color="000000"/>
            <w:left w:val="none" w:sz="0" w:space="0" w:color="auto"/>
            <w:bottom w:val="none" w:sz="0" w:space="0" w:color="auto"/>
            <w:right w:val="none" w:sz="0" w:space="0" w:color="auto"/>
          </w:divBdr>
          <w:divsChild>
            <w:div w:id="424958801">
              <w:marLeft w:val="0"/>
              <w:marRight w:val="0"/>
              <w:marTop w:val="0"/>
              <w:marBottom w:val="0"/>
              <w:divBdr>
                <w:top w:val="none" w:sz="0" w:space="0" w:color="auto"/>
                <w:left w:val="none" w:sz="0" w:space="0" w:color="auto"/>
                <w:bottom w:val="none" w:sz="0" w:space="0" w:color="auto"/>
                <w:right w:val="none" w:sz="0" w:space="0" w:color="auto"/>
              </w:divBdr>
            </w:div>
            <w:div w:id="1253582813">
              <w:marLeft w:val="0"/>
              <w:marRight w:val="0"/>
              <w:marTop w:val="0"/>
              <w:marBottom w:val="0"/>
              <w:divBdr>
                <w:top w:val="none" w:sz="0" w:space="0" w:color="auto"/>
                <w:left w:val="none" w:sz="0" w:space="0" w:color="auto"/>
                <w:bottom w:val="none" w:sz="0" w:space="0" w:color="auto"/>
                <w:right w:val="none" w:sz="0" w:space="0" w:color="auto"/>
              </w:divBdr>
            </w:div>
            <w:div w:id="1960913150">
              <w:marLeft w:val="0"/>
              <w:marRight w:val="0"/>
              <w:marTop w:val="0"/>
              <w:marBottom w:val="0"/>
              <w:divBdr>
                <w:top w:val="none" w:sz="0" w:space="0" w:color="auto"/>
                <w:left w:val="none" w:sz="0" w:space="0" w:color="auto"/>
                <w:bottom w:val="none" w:sz="0" w:space="0" w:color="auto"/>
                <w:right w:val="none" w:sz="0" w:space="0" w:color="auto"/>
              </w:divBdr>
            </w:div>
          </w:divsChild>
        </w:div>
        <w:div w:id="1560095302">
          <w:marLeft w:val="0"/>
          <w:marRight w:val="0"/>
          <w:marTop w:val="0"/>
          <w:marBottom w:val="0"/>
          <w:divBdr>
            <w:top w:val="single" w:sz="6" w:space="0" w:color="000000"/>
            <w:left w:val="none" w:sz="0" w:space="0" w:color="auto"/>
            <w:bottom w:val="none" w:sz="0" w:space="0" w:color="auto"/>
            <w:right w:val="none" w:sz="0" w:space="0" w:color="auto"/>
          </w:divBdr>
          <w:divsChild>
            <w:div w:id="630549831">
              <w:marLeft w:val="0"/>
              <w:marRight w:val="0"/>
              <w:marTop w:val="0"/>
              <w:marBottom w:val="0"/>
              <w:divBdr>
                <w:top w:val="none" w:sz="0" w:space="0" w:color="auto"/>
                <w:left w:val="none" w:sz="0" w:space="0" w:color="auto"/>
                <w:bottom w:val="none" w:sz="0" w:space="0" w:color="auto"/>
                <w:right w:val="none" w:sz="0" w:space="0" w:color="auto"/>
              </w:divBdr>
            </w:div>
            <w:div w:id="676351413">
              <w:marLeft w:val="0"/>
              <w:marRight w:val="0"/>
              <w:marTop w:val="0"/>
              <w:marBottom w:val="0"/>
              <w:divBdr>
                <w:top w:val="none" w:sz="0" w:space="0" w:color="auto"/>
                <w:left w:val="none" w:sz="0" w:space="0" w:color="auto"/>
                <w:bottom w:val="none" w:sz="0" w:space="0" w:color="auto"/>
                <w:right w:val="none" w:sz="0" w:space="0" w:color="auto"/>
              </w:divBdr>
            </w:div>
            <w:div w:id="774982722">
              <w:marLeft w:val="0"/>
              <w:marRight w:val="0"/>
              <w:marTop w:val="0"/>
              <w:marBottom w:val="0"/>
              <w:divBdr>
                <w:top w:val="none" w:sz="0" w:space="0" w:color="auto"/>
                <w:left w:val="none" w:sz="0" w:space="0" w:color="auto"/>
                <w:bottom w:val="none" w:sz="0" w:space="0" w:color="auto"/>
                <w:right w:val="none" w:sz="0" w:space="0" w:color="auto"/>
              </w:divBdr>
            </w:div>
          </w:divsChild>
        </w:div>
        <w:div w:id="1921790947">
          <w:marLeft w:val="0"/>
          <w:marRight w:val="0"/>
          <w:marTop w:val="0"/>
          <w:marBottom w:val="0"/>
          <w:divBdr>
            <w:top w:val="single" w:sz="6" w:space="0" w:color="000000"/>
            <w:left w:val="none" w:sz="0" w:space="0" w:color="auto"/>
            <w:bottom w:val="none" w:sz="0" w:space="0" w:color="auto"/>
            <w:right w:val="none" w:sz="0" w:space="0" w:color="auto"/>
          </w:divBdr>
          <w:divsChild>
            <w:div w:id="905142040">
              <w:marLeft w:val="0"/>
              <w:marRight w:val="0"/>
              <w:marTop w:val="0"/>
              <w:marBottom w:val="0"/>
              <w:divBdr>
                <w:top w:val="none" w:sz="0" w:space="0" w:color="auto"/>
                <w:left w:val="none" w:sz="0" w:space="0" w:color="auto"/>
                <w:bottom w:val="none" w:sz="0" w:space="0" w:color="auto"/>
                <w:right w:val="none" w:sz="0" w:space="0" w:color="auto"/>
              </w:divBdr>
            </w:div>
            <w:div w:id="1150824886">
              <w:marLeft w:val="0"/>
              <w:marRight w:val="0"/>
              <w:marTop w:val="0"/>
              <w:marBottom w:val="0"/>
              <w:divBdr>
                <w:top w:val="none" w:sz="0" w:space="0" w:color="auto"/>
                <w:left w:val="none" w:sz="0" w:space="0" w:color="auto"/>
                <w:bottom w:val="none" w:sz="0" w:space="0" w:color="auto"/>
                <w:right w:val="none" w:sz="0" w:space="0" w:color="auto"/>
              </w:divBdr>
            </w:div>
            <w:div w:id="1202596560">
              <w:marLeft w:val="0"/>
              <w:marRight w:val="0"/>
              <w:marTop w:val="0"/>
              <w:marBottom w:val="0"/>
              <w:divBdr>
                <w:top w:val="none" w:sz="0" w:space="0" w:color="auto"/>
                <w:left w:val="none" w:sz="0" w:space="0" w:color="auto"/>
                <w:bottom w:val="none" w:sz="0" w:space="0" w:color="auto"/>
                <w:right w:val="none" w:sz="0" w:space="0" w:color="auto"/>
              </w:divBdr>
            </w:div>
          </w:divsChild>
        </w:div>
        <w:div w:id="1976593781">
          <w:marLeft w:val="0"/>
          <w:marRight w:val="0"/>
          <w:marTop w:val="0"/>
          <w:marBottom w:val="0"/>
          <w:divBdr>
            <w:top w:val="single" w:sz="6" w:space="0" w:color="000000"/>
            <w:left w:val="none" w:sz="0" w:space="0" w:color="auto"/>
            <w:bottom w:val="none" w:sz="0" w:space="0" w:color="auto"/>
            <w:right w:val="none" w:sz="0" w:space="0" w:color="auto"/>
          </w:divBdr>
          <w:divsChild>
            <w:div w:id="218055136">
              <w:marLeft w:val="0"/>
              <w:marRight w:val="0"/>
              <w:marTop w:val="0"/>
              <w:marBottom w:val="0"/>
              <w:divBdr>
                <w:top w:val="none" w:sz="0" w:space="0" w:color="auto"/>
                <w:left w:val="none" w:sz="0" w:space="0" w:color="auto"/>
                <w:bottom w:val="none" w:sz="0" w:space="0" w:color="auto"/>
                <w:right w:val="none" w:sz="0" w:space="0" w:color="auto"/>
              </w:divBdr>
            </w:div>
            <w:div w:id="527642560">
              <w:marLeft w:val="0"/>
              <w:marRight w:val="0"/>
              <w:marTop w:val="0"/>
              <w:marBottom w:val="0"/>
              <w:divBdr>
                <w:top w:val="none" w:sz="0" w:space="0" w:color="auto"/>
                <w:left w:val="none" w:sz="0" w:space="0" w:color="auto"/>
                <w:bottom w:val="none" w:sz="0" w:space="0" w:color="auto"/>
                <w:right w:val="none" w:sz="0" w:space="0" w:color="auto"/>
              </w:divBdr>
            </w:div>
            <w:div w:id="14264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750255">
      <w:bodyDiv w:val="1"/>
      <w:marLeft w:val="0"/>
      <w:marRight w:val="0"/>
      <w:marTop w:val="0"/>
      <w:marBottom w:val="0"/>
      <w:divBdr>
        <w:top w:val="none" w:sz="0" w:space="0" w:color="auto"/>
        <w:left w:val="none" w:sz="0" w:space="0" w:color="auto"/>
        <w:bottom w:val="none" w:sz="0" w:space="0" w:color="auto"/>
        <w:right w:val="none" w:sz="0" w:space="0" w:color="auto"/>
      </w:divBdr>
    </w:div>
    <w:div w:id="761685017">
      <w:bodyDiv w:val="1"/>
      <w:marLeft w:val="0"/>
      <w:marRight w:val="0"/>
      <w:marTop w:val="0"/>
      <w:marBottom w:val="0"/>
      <w:divBdr>
        <w:top w:val="none" w:sz="0" w:space="0" w:color="auto"/>
        <w:left w:val="none" w:sz="0" w:space="0" w:color="auto"/>
        <w:bottom w:val="none" w:sz="0" w:space="0" w:color="auto"/>
        <w:right w:val="none" w:sz="0" w:space="0" w:color="auto"/>
      </w:divBdr>
    </w:div>
    <w:div w:id="799224166">
      <w:bodyDiv w:val="1"/>
      <w:marLeft w:val="0"/>
      <w:marRight w:val="0"/>
      <w:marTop w:val="0"/>
      <w:marBottom w:val="0"/>
      <w:divBdr>
        <w:top w:val="none" w:sz="0" w:space="0" w:color="auto"/>
        <w:left w:val="none" w:sz="0" w:space="0" w:color="auto"/>
        <w:bottom w:val="none" w:sz="0" w:space="0" w:color="auto"/>
        <w:right w:val="none" w:sz="0" w:space="0" w:color="auto"/>
      </w:divBdr>
    </w:div>
    <w:div w:id="844828495">
      <w:bodyDiv w:val="1"/>
      <w:marLeft w:val="0"/>
      <w:marRight w:val="0"/>
      <w:marTop w:val="0"/>
      <w:marBottom w:val="0"/>
      <w:divBdr>
        <w:top w:val="none" w:sz="0" w:space="0" w:color="auto"/>
        <w:left w:val="none" w:sz="0" w:space="0" w:color="auto"/>
        <w:bottom w:val="none" w:sz="0" w:space="0" w:color="auto"/>
        <w:right w:val="none" w:sz="0" w:space="0" w:color="auto"/>
      </w:divBdr>
    </w:div>
    <w:div w:id="859197473">
      <w:bodyDiv w:val="1"/>
      <w:marLeft w:val="0"/>
      <w:marRight w:val="0"/>
      <w:marTop w:val="0"/>
      <w:marBottom w:val="0"/>
      <w:divBdr>
        <w:top w:val="none" w:sz="0" w:space="0" w:color="auto"/>
        <w:left w:val="none" w:sz="0" w:space="0" w:color="auto"/>
        <w:bottom w:val="none" w:sz="0" w:space="0" w:color="auto"/>
        <w:right w:val="none" w:sz="0" w:space="0" w:color="auto"/>
      </w:divBdr>
    </w:div>
    <w:div w:id="861817874">
      <w:bodyDiv w:val="1"/>
      <w:marLeft w:val="0"/>
      <w:marRight w:val="0"/>
      <w:marTop w:val="0"/>
      <w:marBottom w:val="0"/>
      <w:divBdr>
        <w:top w:val="none" w:sz="0" w:space="0" w:color="auto"/>
        <w:left w:val="none" w:sz="0" w:space="0" w:color="auto"/>
        <w:bottom w:val="none" w:sz="0" w:space="0" w:color="auto"/>
        <w:right w:val="none" w:sz="0" w:space="0" w:color="auto"/>
      </w:divBdr>
    </w:div>
    <w:div w:id="867257480">
      <w:bodyDiv w:val="1"/>
      <w:marLeft w:val="0"/>
      <w:marRight w:val="0"/>
      <w:marTop w:val="0"/>
      <w:marBottom w:val="0"/>
      <w:divBdr>
        <w:top w:val="none" w:sz="0" w:space="0" w:color="auto"/>
        <w:left w:val="none" w:sz="0" w:space="0" w:color="auto"/>
        <w:bottom w:val="none" w:sz="0" w:space="0" w:color="auto"/>
        <w:right w:val="none" w:sz="0" w:space="0" w:color="auto"/>
      </w:divBdr>
    </w:div>
    <w:div w:id="885868693">
      <w:bodyDiv w:val="1"/>
      <w:marLeft w:val="0"/>
      <w:marRight w:val="0"/>
      <w:marTop w:val="0"/>
      <w:marBottom w:val="0"/>
      <w:divBdr>
        <w:top w:val="none" w:sz="0" w:space="0" w:color="auto"/>
        <w:left w:val="none" w:sz="0" w:space="0" w:color="auto"/>
        <w:bottom w:val="none" w:sz="0" w:space="0" w:color="auto"/>
        <w:right w:val="none" w:sz="0" w:space="0" w:color="auto"/>
      </w:divBdr>
    </w:div>
    <w:div w:id="886185114">
      <w:bodyDiv w:val="1"/>
      <w:marLeft w:val="0"/>
      <w:marRight w:val="0"/>
      <w:marTop w:val="0"/>
      <w:marBottom w:val="0"/>
      <w:divBdr>
        <w:top w:val="none" w:sz="0" w:space="0" w:color="auto"/>
        <w:left w:val="none" w:sz="0" w:space="0" w:color="auto"/>
        <w:bottom w:val="none" w:sz="0" w:space="0" w:color="auto"/>
        <w:right w:val="none" w:sz="0" w:space="0" w:color="auto"/>
      </w:divBdr>
    </w:div>
    <w:div w:id="903297489">
      <w:bodyDiv w:val="1"/>
      <w:marLeft w:val="0"/>
      <w:marRight w:val="0"/>
      <w:marTop w:val="0"/>
      <w:marBottom w:val="0"/>
      <w:divBdr>
        <w:top w:val="none" w:sz="0" w:space="0" w:color="auto"/>
        <w:left w:val="none" w:sz="0" w:space="0" w:color="auto"/>
        <w:bottom w:val="none" w:sz="0" w:space="0" w:color="auto"/>
        <w:right w:val="none" w:sz="0" w:space="0" w:color="auto"/>
      </w:divBdr>
    </w:div>
    <w:div w:id="914898978">
      <w:bodyDiv w:val="1"/>
      <w:marLeft w:val="0"/>
      <w:marRight w:val="0"/>
      <w:marTop w:val="0"/>
      <w:marBottom w:val="0"/>
      <w:divBdr>
        <w:top w:val="none" w:sz="0" w:space="0" w:color="auto"/>
        <w:left w:val="none" w:sz="0" w:space="0" w:color="auto"/>
        <w:bottom w:val="none" w:sz="0" w:space="0" w:color="auto"/>
        <w:right w:val="none" w:sz="0" w:space="0" w:color="auto"/>
      </w:divBdr>
    </w:div>
    <w:div w:id="952134293">
      <w:bodyDiv w:val="1"/>
      <w:marLeft w:val="0"/>
      <w:marRight w:val="0"/>
      <w:marTop w:val="0"/>
      <w:marBottom w:val="0"/>
      <w:divBdr>
        <w:top w:val="none" w:sz="0" w:space="0" w:color="auto"/>
        <w:left w:val="none" w:sz="0" w:space="0" w:color="auto"/>
        <w:bottom w:val="none" w:sz="0" w:space="0" w:color="auto"/>
        <w:right w:val="none" w:sz="0" w:space="0" w:color="auto"/>
      </w:divBdr>
    </w:div>
    <w:div w:id="954292118">
      <w:bodyDiv w:val="1"/>
      <w:marLeft w:val="0"/>
      <w:marRight w:val="0"/>
      <w:marTop w:val="0"/>
      <w:marBottom w:val="0"/>
      <w:divBdr>
        <w:top w:val="none" w:sz="0" w:space="0" w:color="auto"/>
        <w:left w:val="none" w:sz="0" w:space="0" w:color="auto"/>
        <w:bottom w:val="none" w:sz="0" w:space="0" w:color="auto"/>
        <w:right w:val="none" w:sz="0" w:space="0" w:color="auto"/>
      </w:divBdr>
    </w:div>
    <w:div w:id="967931141">
      <w:bodyDiv w:val="1"/>
      <w:marLeft w:val="0"/>
      <w:marRight w:val="0"/>
      <w:marTop w:val="0"/>
      <w:marBottom w:val="0"/>
      <w:divBdr>
        <w:top w:val="none" w:sz="0" w:space="0" w:color="auto"/>
        <w:left w:val="none" w:sz="0" w:space="0" w:color="auto"/>
        <w:bottom w:val="none" w:sz="0" w:space="0" w:color="auto"/>
        <w:right w:val="none" w:sz="0" w:space="0" w:color="auto"/>
      </w:divBdr>
    </w:div>
    <w:div w:id="1000741699">
      <w:bodyDiv w:val="1"/>
      <w:marLeft w:val="0"/>
      <w:marRight w:val="0"/>
      <w:marTop w:val="0"/>
      <w:marBottom w:val="0"/>
      <w:divBdr>
        <w:top w:val="none" w:sz="0" w:space="0" w:color="auto"/>
        <w:left w:val="none" w:sz="0" w:space="0" w:color="auto"/>
        <w:bottom w:val="none" w:sz="0" w:space="0" w:color="auto"/>
        <w:right w:val="none" w:sz="0" w:space="0" w:color="auto"/>
      </w:divBdr>
    </w:div>
    <w:div w:id="1011449184">
      <w:bodyDiv w:val="1"/>
      <w:marLeft w:val="0"/>
      <w:marRight w:val="0"/>
      <w:marTop w:val="0"/>
      <w:marBottom w:val="0"/>
      <w:divBdr>
        <w:top w:val="none" w:sz="0" w:space="0" w:color="auto"/>
        <w:left w:val="none" w:sz="0" w:space="0" w:color="auto"/>
        <w:bottom w:val="none" w:sz="0" w:space="0" w:color="auto"/>
        <w:right w:val="none" w:sz="0" w:space="0" w:color="auto"/>
      </w:divBdr>
    </w:div>
    <w:div w:id="1025014095">
      <w:bodyDiv w:val="1"/>
      <w:marLeft w:val="0"/>
      <w:marRight w:val="0"/>
      <w:marTop w:val="0"/>
      <w:marBottom w:val="0"/>
      <w:divBdr>
        <w:top w:val="none" w:sz="0" w:space="0" w:color="auto"/>
        <w:left w:val="none" w:sz="0" w:space="0" w:color="auto"/>
        <w:bottom w:val="none" w:sz="0" w:space="0" w:color="auto"/>
        <w:right w:val="none" w:sz="0" w:space="0" w:color="auto"/>
      </w:divBdr>
    </w:div>
    <w:div w:id="1092623496">
      <w:bodyDiv w:val="1"/>
      <w:marLeft w:val="0"/>
      <w:marRight w:val="0"/>
      <w:marTop w:val="0"/>
      <w:marBottom w:val="0"/>
      <w:divBdr>
        <w:top w:val="none" w:sz="0" w:space="0" w:color="auto"/>
        <w:left w:val="none" w:sz="0" w:space="0" w:color="auto"/>
        <w:bottom w:val="none" w:sz="0" w:space="0" w:color="auto"/>
        <w:right w:val="none" w:sz="0" w:space="0" w:color="auto"/>
      </w:divBdr>
    </w:div>
    <w:div w:id="1160198166">
      <w:bodyDiv w:val="1"/>
      <w:marLeft w:val="0"/>
      <w:marRight w:val="0"/>
      <w:marTop w:val="0"/>
      <w:marBottom w:val="0"/>
      <w:divBdr>
        <w:top w:val="none" w:sz="0" w:space="0" w:color="auto"/>
        <w:left w:val="none" w:sz="0" w:space="0" w:color="auto"/>
        <w:bottom w:val="none" w:sz="0" w:space="0" w:color="auto"/>
        <w:right w:val="none" w:sz="0" w:space="0" w:color="auto"/>
      </w:divBdr>
    </w:div>
    <w:div w:id="1168135999">
      <w:bodyDiv w:val="1"/>
      <w:marLeft w:val="0"/>
      <w:marRight w:val="0"/>
      <w:marTop w:val="0"/>
      <w:marBottom w:val="0"/>
      <w:divBdr>
        <w:top w:val="none" w:sz="0" w:space="0" w:color="auto"/>
        <w:left w:val="none" w:sz="0" w:space="0" w:color="auto"/>
        <w:bottom w:val="none" w:sz="0" w:space="0" w:color="auto"/>
        <w:right w:val="none" w:sz="0" w:space="0" w:color="auto"/>
      </w:divBdr>
    </w:div>
    <w:div w:id="1171750037">
      <w:bodyDiv w:val="1"/>
      <w:marLeft w:val="0"/>
      <w:marRight w:val="0"/>
      <w:marTop w:val="0"/>
      <w:marBottom w:val="0"/>
      <w:divBdr>
        <w:top w:val="none" w:sz="0" w:space="0" w:color="auto"/>
        <w:left w:val="none" w:sz="0" w:space="0" w:color="auto"/>
        <w:bottom w:val="none" w:sz="0" w:space="0" w:color="auto"/>
        <w:right w:val="none" w:sz="0" w:space="0" w:color="auto"/>
      </w:divBdr>
    </w:div>
    <w:div w:id="1216165719">
      <w:bodyDiv w:val="1"/>
      <w:marLeft w:val="0"/>
      <w:marRight w:val="0"/>
      <w:marTop w:val="0"/>
      <w:marBottom w:val="0"/>
      <w:divBdr>
        <w:top w:val="none" w:sz="0" w:space="0" w:color="auto"/>
        <w:left w:val="none" w:sz="0" w:space="0" w:color="auto"/>
        <w:bottom w:val="none" w:sz="0" w:space="0" w:color="auto"/>
        <w:right w:val="none" w:sz="0" w:space="0" w:color="auto"/>
      </w:divBdr>
    </w:div>
    <w:div w:id="1239752837">
      <w:bodyDiv w:val="1"/>
      <w:marLeft w:val="0"/>
      <w:marRight w:val="0"/>
      <w:marTop w:val="0"/>
      <w:marBottom w:val="0"/>
      <w:divBdr>
        <w:top w:val="none" w:sz="0" w:space="0" w:color="auto"/>
        <w:left w:val="none" w:sz="0" w:space="0" w:color="auto"/>
        <w:bottom w:val="none" w:sz="0" w:space="0" w:color="auto"/>
        <w:right w:val="none" w:sz="0" w:space="0" w:color="auto"/>
      </w:divBdr>
    </w:div>
    <w:div w:id="1243298511">
      <w:bodyDiv w:val="1"/>
      <w:marLeft w:val="0"/>
      <w:marRight w:val="0"/>
      <w:marTop w:val="0"/>
      <w:marBottom w:val="0"/>
      <w:divBdr>
        <w:top w:val="none" w:sz="0" w:space="0" w:color="auto"/>
        <w:left w:val="none" w:sz="0" w:space="0" w:color="auto"/>
        <w:bottom w:val="none" w:sz="0" w:space="0" w:color="auto"/>
        <w:right w:val="none" w:sz="0" w:space="0" w:color="auto"/>
      </w:divBdr>
    </w:div>
    <w:div w:id="1276712188">
      <w:bodyDiv w:val="1"/>
      <w:marLeft w:val="0"/>
      <w:marRight w:val="0"/>
      <w:marTop w:val="0"/>
      <w:marBottom w:val="0"/>
      <w:divBdr>
        <w:top w:val="none" w:sz="0" w:space="0" w:color="auto"/>
        <w:left w:val="none" w:sz="0" w:space="0" w:color="auto"/>
        <w:bottom w:val="none" w:sz="0" w:space="0" w:color="auto"/>
        <w:right w:val="none" w:sz="0" w:space="0" w:color="auto"/>
      </w:divBdr>
    </w:div>
    <w:div w:id="1280913759">
      <w:bodyDiv w:val="1"/>
      <w:marLeft w:val="0"/>
      <w:marRight w:val="0"/>
      <w:marTop w:val="0"/>
      <w:marBottom w:val="0"/>
      <w:divBdr>
        <w:top w:val="none" w:sz="0" w:space="0" w:color="auto"/>
        <w:left w:val="none" w:sz="0" w:space="0" w:color="auto"/>
        <w:bottom w:val="none" w:sz="0" w:space="0" w:color="auto"/>
        <w:right w:val="none" w:sz="0" w:space="0" w:color="auto"/>
      </w:divBdr>
    </w:div>
    <w:div w:id="1285817351">
      <w:bodyDiv w:val="1"/>
      <w:marLeft w:val="0"/>
      <w:marRight w:val="0"/>
      <w:marTop w:val="0"/>
      <w:marBottom w:val="0"/>
      <w:divBdr>
        <w:top w:val="none" w:sz="0" w:space="0" w:color="auto"/>
        <w:left w:val="none" w:sz="0" w:space="0" w:color="auto"/>
        <w:bottom w:val="none" w:sz="0" w:space="0" w:color="auto"/>
        <w:right w:val="none" w:sz="0" w:space="0" w:color="auto"/>
      </w:divBdr>
    </w:div>
    <w:div w:id="1312440204">
      <w:bodyDiv w:val="1"/>
      <w:marLeft w:val="0"/>
      <w:marRight w:val="0"/>
      <w:marTop w:val="0"/>
      <w:marBottom w:val="0"/>
      <w:divBdr>
        <w:top w:val="none" w:sz="0" w:space="0" w:color="auto"/>
        <w:left w:val="none" w:sz="0" w:space="0" w:color="auto"/>
        <w:bottom w:val="none" w:sz="0" w:space="0" w:color="auto"/>
        <w:right w:val="none" w:sz="0" w:space="0" w:color="auto"/>
      </w:divBdr>
    </w:div>
    <w:div w:id="1325469979">
      <w:bodyDiv w:val="1"/>
      <w:marLeft w:val="0"/>
      <w:marRight w:val="0"/>
      <w:marTop w:val="0"/>
      <w:marBottom w:val="0"/>
      <w:divBdr>
        <w:top w:val="none" w:sz="0" w:space="0" w:color="auto"/>
        <w:left w:val="none" w:sz="0" w:space="0" w:color="auto"/>
        <w:bottom w:val="none" w:sz="0" w:space="0" w:color="auto"/>
        <w:right w:val="none" w:sz="0" w:space="0" w:color="auto"/>
      </w:divBdr>
    </w:div>
    <w:div w:id="1337922971">
      <w:bodyDiv w:val="1"/>
      <w:marLeft w:val="0"/>
      <w:marRight w:val="0"/>
      <w:marTop w:val="0"/>
      <w:marBottom w:val="0"/>
      <w:divBdr>
        <w:top w:val="none" w:sz="0" w:space="0" w:color="auto"/>
        <w:left w:val="none" w:sz="0" w:space="0" w:color="auto"/>
        <w:bottom w:val="none" w:sz="0" w:space="0" w:color="auto"/>
        <w:right w:val="none" w:sz="0" w:space="0" w:color="auto"/>
      </w:divBdr>
    </w:div>
    <w:div w:id="1347248498">
      <w:bodyDiv w:val="1"/>
      <w:marLeft w:val="0"/>
      <w:marRight w:val="0"/>
      <w:marTop w:val="0"/>
      <w:marBottom w:val="0"/>
      <w:divBdr>
        <w:top w:val="none" w:sz="0" w:space="0" w:color="auto"/>
        <w:left w:val="none" w:sz="0" w:space="0" w:color="auto"/>
        <w:bottom w:val="none" w:sz="0" w:space="0" w:color="auto"/>
        <w:right w:val="none" w:sz="0" w:space="0" w:color="auto"/>
      </w:divBdr>
    </w:div>
    <w:div w:id="1403210730">
      <w:bodyDiv w:val="1"/>
      <w:marLeft w:val="0"/>
      <w:marRight w:val="0"/>
      <w:marTop w:val="0"/>
      <w:marBottom w:val="0"/>
      <w:divBdr>
        <w:top w:val="none" w:sz="0" w:space="0" w:color="auto"/>
        <w:left w:val="none" w:sz="0" w:space="0" w:color="auto"/>
        <w:bottom w:val="none" w:sz="0" w:space="0" w:color="auto"/>
        <w:right w:val="none" w:sz="0" w:space="0" w:color="auto"/>
      </w:divBdr>
    </w:div>
    <w:div w:id="1426342516">
      <w:bodyDiv w:val="1"/>
      <w:marLeft w:val="0"/>
      <w:marRight w:val="0"/>
      <w:marTop w:val="0"/>
      <w:marBottom w:val="0"/>
      <w:divBdr>
        <w:top w:val="none" w:sz="0" w:space="0" w:color="auto"/>
        <w:left w:val="none" w:sz="0" w:space="0" w:color="auto"/>
        <w:bottom w:val="none" w:sz="0" w:space="0" w:color="auto"/>
        <w:right w:val="none" w:sz="0" w:space="0" w:color="auto"/>
      </w:divBdr>
    </w:div>
    <w:div w:id="1470122940">
      <w:bodyDiv w:val="1"/>
      <w:marLeft w:val="0"/>
      <w:marRight w:val="0"/>
      <w:marTop w:val="0"/>
      <w:marBottom w:val="0"/>
      <w:divBdr>
        <w:top w:val="none" w:sz="0" w:space="0" w:color="auto"/>
        <w:left w:val="none" w:sz="0" w:space="0" w:color="auto"/>
        <w:bottom w:val="none" w:sz="0" w:space="0" w:color="auto"/>
        <w:right w:val="none" w:sz="0" w:space="0" w:color="auto"/>
      </w:divBdr>
    </w:div>
    <w:div w:id="1489983458">
      <w:bodyDiv w:val="1"/>
      <w:marLeft w:val="0"/>
      <w:marRight w:val="0"/>
      <w:marTop w:val="0"/>
      <w:marBottom w:val="0"/>
      <w:divBdr>
        <w:top w:val="none" w:sz="0" w:space="0" w:color="auto"/>
        <w:left w:val="none" w:sz="0" w:space="0" w:color="auto"/>
        <w:bottom w:val="none" w:sz="0" w:space="0" w:color="auto"/>
        <w:right w:val="none" w:sz="0" w:space="0" w:color="auto"/>
      </w:divBdr>
    </w:div>
    <w:div w:id="1519931585">
      <w:bodyDiv w:val="1"/>
      <w:marLeft w:val="0"/>
      <w:marRight w:val="0"/>
      <w:marTop w:val="0"/>
      <w:marBottom w:val="0"/>
      <w:divBdr>
        <w:top w:val="none" w:sz="0" w:space="0" w:color="auto"/>
        <w:left w:val="none" w:sz="0" w:space="0" w:color="auto"/>
        <w:bottom w:val="none" w:sz="0" w:space="0" w:color="auto"/>
        <w:right w:val="none" w:sz="0" w:space="0" w:color="auto"/>
      </w:divBdr>
    </w:div>
    <w:div w:id="1561746343">
      <w:bodyDiv w:val="1"/>
      <w:marLeft w:val="0"/>
      <w:marRight w:val="0"/>
      <w:marTop w:val="0"/>
      <w:marBottom w:val="0"/>
      <w:divBdr>
        <w:top w:val="none" w:sz="0" w:space="0" w:color="auto"/>
        <w:left w:val="none" w:sz="0" w:space="0" w:color="auto"/>
        <w:bottom w:val="none" w:sz="0" w:space="0" w:color="auto"/>
        <w:right w:val="none" w:sz="0" w:space="0" w:color="auto"/>
      </w:divBdr>
    </w:div>
    <w:div w:id="1582181578">
      <w:bodyDiv w:val="1"/>
      <w:marLeft w:val="0"/>
      <w:marRight w:val="0"/>
      <w:marTop w:val="0"/>
      <w:marBottom w:val="0"/>
      <w:divBdr>
        <w:top w:val="none" w:sz="0" w:space="0" w:color="auto"/>
        <w:left w:val="none" w:sz="0" w:space="0" w:color="auto"/>
        <w:bottom w:val="none" w:sz="0" w:space="0" w:color="auto"/>
        <w:right w:val="none" w:sz="0" w:space="0" w:color="auto"/>
      </w:divBdr>
    </w:div>
    <w:div w:id="1666123858">
      <w:bodyDiv w:val="1"/>
      <w:marLeft w:val="0"/>
      <w:marRight w:val="0"/>
      <w:marTop w:val="0"/>
      <w:marBottom w:val="0"/>
      <w:divBdr>
        <w:top w:val="none" w:sz="0" w:space="0" w:color="auto"/>
        <w:left w:val="none" w:sz="0" w:space="0" w:color="auto"/>
        <w:bottom w:val="none" w:sz="0" w:space="0" w:color="auto"/>
        <w:right w:val="none" w:sz="0" w:space="0" w:color="auto"/>
      </w:divBdr>
    </w:div>
    <w:div w:id="1671517570">
      <w:bodyDiv w:val="1"/>
      <w:marLeft w:val="0"/>
      <w:marRight w:val="0"/>
      <w:marTop w:val="0"/>
      <w:marBottom w:val="0"/>
      <w:divBdr>
        <w:top w:val="none" w:sz="0" w:space="0" w:color="auto"/>
        <w:left w:val="none" w:sz="0" w:space="0" w:color="auto"/>
        <w:bottom w:val="none" w:sz="0" w:space="0" w:color="auto"/>
        <w:right w:val="none" w:sz="0" w:space="0" w:color="auto"/>
      </w:divBdr>
    </w:div>
    <w:div w:id="1675760061">
      <w:bodyDiv w:val="1"/>
      <w:marLeft w:val="0"/>
      <w:marRight w:val="0"/>
      <w:marTop w:val="0"/>
      <w:marBottom w:val="0"/>
      <w:divBdr>
        <w:top w:val="none" w:sz="0" w:space="0" w:color="auto"/>
        <w:left w:val="none" w:sz="0" w:space="0" w:color="auto"/>
        <w:bottom w:val="none" w:sz="0" w:space="0" w:color="auto"/>
        <w:right w:val="none" w:sz="0" w:space="0" w:color="auto"/>
      </w:divBdr>
    </w:div>
    <w:div w:id="1677726614">
      <w:bodyDiv w:val="1"/>
      <w:marLeft w:val="0"/>
      <w:marRight w:val="0"/>
      <w:marTop w:val="0"/>
      <w:marBottom w:val="0"/>
      <w:divBdr>
        <w:top w:val="none" w:sz="0" w:space="0" w:color="auto"/>
        <w:left w:val="none" w:sz="0" w:space="0" w:color="auto"/>
        <w:bottom w:val="none" w:sz="0" w:space="0" w:color="auto"/>
        <w:right w:val="none" w:sz="0" w:space="0" w:color="auto"/>
      </w:divBdr>
    </w:div>
    <w:div w:id="1678536970">
      <w:bodyDiv w:val="1"/>
      <w:marLeft w:val="0"/>
      <w:marRight w:val="0"/>
      <w:marTop w:val="0"/>
      <w:marBottom w:val="0"/>
      <w:divBdr>
        <w:top w:val="none" w:sz="0" w:space="0" w:color="auto"/>
        <w:left w:val="none" w:sz="0" w:space="0" w:color="auto"/>
        <w:bottom w:val="none" w:sz="0" w:space="0" w:color="auto"/>
        <w:right w:val="none" w:sz="0" w:space="0" w:color="auto"/>
      </w:divBdr>
    </w:div>
    <w:div w:id="1748919233">
      <w:bodyDiv w:val="1"/>
      <w:marLeft w:val="0"/>
      <w:marRight w:val="0"/>
      <w:marTop w:val="0"/>
      <w:marBottom w:val="0"/>
      <w:divBdr>
        <w:top w:val="none" w:sz="0" w:space="0" w:color="auto"/>
        <w:left w:val="none" w:sz="0" w:space="0" w:color="auto"/>
        <w:bottom w:val="none" w:sz="0" w:space="0" w:color="auto"/>
        <w:right w:val="none" w:sz="0" w:space="0" w:color="auto"/>
      </w:divBdr>
    </w:div>
    <w:div w:id="1773624294">
      <w:bodyDiv w:val="1"/>
      <w:marLeft w:val="0"/>
      <w:marRight w:val="0"/>
      <w:marTop w:val="0"/>
      <w:marBottom w:val="0"/>
      <w:divBdr>
        <w:top w:val="none" w:sz="0" w:space="0" w:color="auto"/>
        <w:left w:val="none" w:sz="0" w:space="0" w:color="auto"/>
        <w:bottom w:val="none" w:sz="0" w:space="0" w:color="auto"/>
        <w:right w:val="none" w:sz="0" w:space="0" w:color="auto"/>
      </w:divBdr>
    </w:div>
    <w:div w:id="1776752036">
      <w:bodyDiv w:val="1"/>
      <w:marLeft w:val="0"/>
      <w:marRight w:val="0"/>
      <w:marTop w:val="0"/>
      <w:marBottom w:val="0"/>
      <w:divBdr>
        <w:top w:val="none" w:sz="0" w:space="0" w:color="auto"/>
        <w:left w:val="none" w:sz="0" w:space="0" w:color="auto"/>
        <w:bottom w:val="none" w:sz="0" w:space="0" w:color="auto"/>
        <w:right w:val="none" w:sz="0" w:space="0" w:color="auto"/>
      </w:divBdr>
    </w:div>
    <w:div w:id="1824156408">
      <w:bodyDiv w:val="1"/>
      <w:marLeft w:val="0"/>
      <w:marRight w:val="0"/>
      <w:marTop w:val="0"/>
      <w:marBottom w:val="0"/>
      <w:divBdr>
        <w:top w:val="none" w:sz="0" w:space="0" w:color="auto"/>
        <w:left w:val="none" w:sz="0" w:space="0" w:color="auto"/>
        <w:bottom w:val="none" w:sz="0" w:space="0" w:color="auto"/>
        <w:right w:val="none" w:sz="0" w:space="0" w:color="auto"/>
      </w:divBdr>
    </w:div>
    <w:div w:id="1844078895">
      <w:bodyDiv w:val="1"/>
      <w:marLeft w:val="0"/>
      <w:marRight w:val="0"/>
      <w:marTop w:val="0"/>
      <w:marBottom w:val="0"/>
      <w:divBdr>
        <w:top w:val="none" w:sz="0" w:space="0" w:color="auto"/>
        <w:left w:val="none" w:sz="0" w:space="0" w:color="auto"/>
        <w:bottom w:val="none" w:sz="0" w:space="0" w:color="auto"/>
        <w:right w:val="none" w:sz="0" w:space="0" w:color="auto"/>
      </w:divBdr>
    </w:div>
    <w:div w:id="1844931087">
      <w:bodyDiv w:val="1"/>
      <w:marLeft w:val="0"/>
      <w:marRight w:val="0"/>
      <w:marTop w:val="0"/>
      <w:marBottom w:val="0"/>
      <w:divBdr>
        <w:top w:val="none" w:sz="0" w:space="0" w:color="auto"/>
        <w:left w:val="none" w:sz="0" w:space="0" w:color="auto"/>
        <w:bottom w:val="none" w:sz="0" w:space="0" w:color="auto"/>
        <w:right w:val="none" w:sz="0" w:space="0" w:color="auto"/>
      </w:divBdr>
    </w:div>
    <w:div w:id="1859267511">
      <w:bodyDiv w:val="1"/>
      <w:marLeft w:val="0"/>
      <w:marRight w:val="0"/>
      <w:marTop w:val="0"/>
      <w:marBottom w:val="0"/>
      <w:divBdr>
        <w:top w:val="none" w:sz="0" w:space="0" w:color="auto"/>
        <w:left w:val="none" w:sz="0" w:space="0" w:color="auto"/>
        <w:bottom w:val="none" w:sz="0" w:space="0" w:color="auto"/>
        <w:right w:val="none" w:sz="0" w:space="0" w:color="auto"/>
      </w:divBdr>
    </w:div>
    <w:div w:id="1892886676">
      <w:bodyDiv w:val="1"/>
      <w:marLeft w:val="0"/>
      <w:marRight w:val="0"/>
      <w:marTop w:val="0"/>
      <w:marBottom w:val="0"/>
      <w:divBdr>
        <w:top w:val="none" w:sz="0" w:space="0" w:color="auto"/>
        <w:left w:val="none" w:sz="0" w:space="0" w:color="auto"/>
        <w:bottom w:val="none" w:sz="0" w:space="0" w:color="auto"/>
        <w:right w:val="none" w:sz="0" w:space="0" w:color="auto"/>
      </w:divBdr>
    </w:div>
    <w:div w:id="1915772772">
      <w:bodyDiv w:val="1"/>
      <w:marLeft w:val="0"/>
      <w:marRight w:val="0"/>
      <w:marTop w:val="0"/>
      <w:marBottom w:val="0"/>
      <w:divBdr>
        <w:top w:val="none" w:sz="0" w:space="0" w:color="auto"/>
        <w:left w:val="none" w:sz="0" w:space="0" w:color="auto"/>
        <w:bottom w:val="none" w:sz="0" w:space="0" w:color="auto"/>
        <w:right w:val="none" w:sz="0" w:space="0" w:color="auto"/>
      </w:divBdr>
    </w:div>
    <w:div w:id="1926986555">
      <w:bodyDiv w:val="1"/>
      <w:marLeft w:val="0"/>
      <w:marRight w:val="0"/>
      <w:marTop w:val="0"/>
      <w:marBottom w:val="0"/>
      <w:divBdr>
        <w:top w:val="none" w:sz="0" w:space="0" w:color="auto"/>
        <w:left w:val="none" w:sz="0" w:space="0" w:color="auto"/>
        <w:bottom w:val="none" w:sz="0" w:space="0" w:color="auto"/>
        <w:right w:val="none" w:sz="0" w:space="0" w:color="auto"/>
      </w:divBdr>
    </w:div>
    <w:div w:id="1972319225">
      <w:bodyDiv w:val="1"/>
      <w:marLeft w:val="0"/>
      <w:marRight w:val="0"/>
      <w:marTop w:val="0"/>
      <w:marBottom w:val="0"/>
      <w:divBdr>
        <w:top w:val="none" w:sz="0" w:space="0" w:color="auto"/>
        <w:left w:val="none" w:sz="0" w:space="0" w:color="auto"/>
        <w:bottom w:val="none" w:sz="0" w:space="0" w:color="auto"/>
        <w:right w:val="none" w:sz="0" w:space="0" w:color="auto"/>
      </w:divBdr>
    </w:div>
    <w:div w:id="1986816298">
      <w:bodyDiv w:val="1"/>
      <w:marLeft w:val="0"/>
      <w:marRight w:val="0"/>
      <w:marTop w:val="0"/>
      <w:marBottom w:val="0"/>
      <w:divBdr>
        <w:top w:val="none" w:sz="0" w:space="0" w:color="auto"/>
        <w:left w:val="none" w:sz="0" w:space="0" w:color="auto"/>
        <w:bottom w:val="none" w:sz="0" w:space="0" w:color="auto"/>
        <w:right w:val="none" w:sz="0" w:space="0" w:color="auto"/>
      </w:divBdr>
    </w:div>
    <w:div w:id="1993019430">
      <w:bodyDiv w:val="1"/>
      <w:marLeft w:val="0"/>
      <w:marRight w:val="0"/>
      <w:marTop w:val="0"/>
      <w:marBottom w:val="0"/>
      <w:divBdr>
        <w:top w:val="none" w:sz="0" w:space="0" w:color="auto"/>
        <w:left w:val="none" w:sz="0" w:space="0" w:color="auto"/>
        <w:bottom w:val="none" w:sz="0" w:space="0" w:color="auto"/>
        <w:right w:val="none" w:sz="0" w:space="0" w:color="auto"/>
      </w:divBdr>
    </w:div>
    <w:div w:id="1994484541">
      <w:bodyDiv w:val="1"/>
      <w:marLeft w:val="0"/>
      <w:marRight w:val="0"/>
      <w:marTop w:val="0"/>
      <w:marBottom w:val="0"/>
      <w:divBdr>
        <w:top w:val="none" w:sz="0" w:space="0" w:color="auto"/>
        <w:left w:val="none" w:sz="0" w:space="0" w:color="auto"/>
        <w:bottom w:val="none" w:sz="0" w:space="0" w:color="auto"/>
        <w:right w:val="none" w:sz="0" w:space="0" w:color="auto"/>
      </w:divBdr>
    </w:div>
    <w:div w:id="2011172944">
      <w:bodyDiv w:val="1"/>
      <w:marLeft w:val="0"/>
      <w:marRight w:val="0"/>
      <w:marTop w:val="0"/>
      <w:marBottom w:val="0"/>
      <w:divBdr>
        <w:top w:val="none" w:sz="0" w:space="0" w:color="auto"/>
        <w:left w:val="none" w:sz="0" w:space="0" w:color="auto"/>
        <w:bottom w:val="none" w:sz="0" w:space="0" w:color="auto"/>
        <w:right w:val="none" w:sz="0" w:space="0" w:color="auto"/>
      </w:divBdr>
    </w:div>
    <w:div w:id="2027513296">
      <w:bodyDiv w:val="1"/>
      <w:marLeft w:val="0"/>
      <w:marRight w:val="0"/>
      <w:marTop w:val="0"/>
      <w:marBottom w:val="0"/>
      <w:divBdr>
        <w:top w:val="none" w:sz="0" w:space="0" w:color="auto"/>
        <w:left w:val="none" w:sz="0" w:space="0" w:color="auto"/>
        <w:bottom w:val="none" w:sz="0" w:space="0" w:color="auto"/>
        <w:right w:val="none" w:sz="0" w:space="0" w:color="auto"/>
      </w:divBdr>
    </w:div>
    <w:div w:id="2027755845">
      <w:bodyDiv w:val="1"/>
      <w:marLeft w:val="0"/>
      <w:marRight w:val="0"/>
      <w:marTop w:val="0"/>
      <w:marBottom w:val="0"/>
      <w:divBdr>
        <w:top w:val="none" w:sz="0" w:space="0" w:color="auto"/>
        <w:left w:val="none" w:sz="0" w:space="0" w:color="auto"/>
        <w:bottom w:val="none" w:sz="0" w:space="0" w:color="auto"/>
        <w:right w:val="none" w:sz="0" w:space="0" w:color="auto"/>
      </w:divBdr>
    </w:div>
    <w:div w:id="2051026345">
      <w:bodyDiv w:val="1"/>
      <w:marLeft w:val="0"/>
      <w:marRight w:val="0"/>
      <w:marTop w:val="0"/>
      <w:marBottom w:val="0"/>
      <w:divBdr>
        <w:top w:val="none" w:sz="0" w:space="0" w:color="auto"/>
        <w:left w:val="none" w:sz="0" w:space="0" w:color="auto"/>
        <w:bottom w:val="none" w:sz="0" w:space="0" w:color="auto"/>
        <w:right w:val="none" w:sz="0" w:space="0" w:color="auto"/>
      </w:divBdr>
    </w:div>
    <w:div w:id="2065640659">
      <w:bodyDiv w:val="1"/>
      <w:marLeft w:val="0"/>
      <w:marRight w:val="0"/>
      <w:marTop w:val="0"/>
      <w:marBottom w:val="0"/>
      <w:divBdr>
        <w:top w:val="none" w:sz="0" w:space="0" w:color="auto"/>
        <w:left w:val="none" w:sz="0" w:space="0" w:color="auto"/>
        <w:bottom w:val="none" w:sz="0" w:space="0" w:color="auto"/>
        <w:right w:val="none" w:sz="0" w:space="0" w:color="auto"/>
      </w:divBdr>
    </w:div>
    <w:div w:id="2070763245">
      <w:bodyDiv w:val="1"/>
      <w:marLeft w:val="0"/>
      <w:marRight w:val="0"/>
      <w:marTop w:val="0"/>
      <w:marBottom w:val="0"/>
      <w:divBdr>
        <w:top w:val="none" w:sz="0" w:space="0" w:color="auto"/>
        <w:left w:val="none" w:sz="0" w:space="0" w:color="auto"/>
        <w:bottom w:val="none" w:sz="0" w:space="0" w:color="auto"/>
        <w:right w:val="none" w:sz="0" w:space="0" w:color="auto"/>
      </w:divBdr>
    </w:div>
    <w:div w:id="209967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mailto:konsultujemy@o2.pl"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chart" Target="charts/chart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yperlink" Target="mailto:konsultujemy@o2.pl" TargetMode="External"/><Relationship Id="rId25"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hyperlink" Target="mailto:konsultujemy@o2.pl" TargetMode="External"/><Relationship Id="rId20" Type="http://schemas.openxmlformats.org/officeDocument/2006/relationships/hyperlink" Target="mailto:konsultujemy@o2.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konsultujemy@o2.pl" TargetMode="External"/><Relationship Id="rId23" Type="http://schemas.openxmlformats.org/officeDocument/2006/relationships/hyperlink" Target="http://www.bibldop.pl" TargetMode="External"/><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mailto:konsultujemy@o2.p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konsultujemy@o2.pl" TargetMode="External"/><Relationship Id="rId22" Type="http://schemas.openxmlformats.org/officeDocument/2006/relationships/chart" Target="charts/chart2.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Arkusz1!$B$1</c:f>
              <c:strCache>
                <c:ptCount val="1"/>
                <c:pt idx="0">
                  <c:v>ludność w wieku przedprodukcyjnym</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Arkusz1!$A$2:$A$4</c:f>
              <c:strCache>
                <c:ptCount val="3"/>
                <c:pt idx="0">
                  <c:v>Gmina Buk</c:v>
                </c:pt>
                <c:pt idx="1">
                  <c:v>Gmina Stęszew</c:v>
                </c:pt>
                <c:pt idx="2">
                  <c:v>Gmina Dopiewo</c:v>
                </c:pt>
              </c:strCache>
            </c:strRef>
          </c:cat>
          <c:val>
            <c:numRef>
              <c:f>Arkusz1!$B$2:$B$4</c:f>
              <c:numCache>
                <c:formatCode>0.00%</c:formatCode>
                <c:ptCount val="3"/>
                <c:pt idx="0">
                  <c:v>0.20300000000000001</c:v>
                </c:pt>
                <c:pt idx="1">
                  <c:v>0.20100000000000001</c:v>
                </c:pt>
                <c:pt idx="2" formatCode="0%">
                  <c:v>0.26</c:v>
                </c:pt>
              </c:numCache>
            </c:numRef>
          </c:val>
          <c:extLst>
            <c:ext xmlns:c16="http://schemas.microsoft.com/office/drawing/2014/chart" uri="{C3380CC4-5D6E-409C-BE32-E72D297353CC}">
              <c16:uniqueId val="{00000000-746D-4704-985B-F358E55DCED6}"/>
            </c:ext>
          </c:extLst>
        </c:ser>
        <c:ser>
          <c:idx val="1"/>
          <c:order val="1"/>
          <c:tx>
            <c:strRef>
              <c:f>Arkusz1!$C$1</c:f>
              <c:strCache>
                <c:ptCount val="1"/>
                <c:pt idx="0">
                  <c:v>ludność w wieku produkcyjnym</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Arkusz1!$A$2:$A$4</c:f>
              <c:strCache>
                <c:ptCount val="3"/>
                <c:pt idx="0">
                  <c:v>Gmina Buk</c:v>
                </c:pt>
                <c:pt idx="1">
                  <c:v>Gmina Stęszew</c:v>
                </c:pt>
                <c:pt idx="2">
                  <c:v>Gmina Dopiewo</c:v>
                </c:pt>
              </c:strCache>
            </c:strRef>
          </c:cat>
          <c:val>
            <c:numRef>
              <c:f>Arkusz1!$C$2:$C$4</c:f>
              <c:numCache>
                <c:formatCode>0.00%</c:formatCode>
                <c:ptCount val="3"/>
                <c:pt idx="0">
                  <c:v>0.63700000000000923</c:v>
                </c:pt>
                <c:pt idx="1">
                  <c:v>0.64600000000000923</c:v>
                </c:pt>
                <c:pt idx="2" formatCode="0%">
                  <c:v>0.63000000000000889</c:v>
                </c:pt>
              </c:numCache>
            </c:numRef>
          </c:val>
          <c:extLst>
            <c:ext xmlns:c16="http://schemas.microsoft.com/office/drawing/2014/chart" uri="{C3380CC4-5D6E-409C-BE32-E72D297353CC}">
              <c16:uniqueId val="{00000001-746D-4704-985B-F358E55DCED6}"/>
            </c:ext>
          </c:extLst>
        </c:ser>
        <c:ser>
          <c:idx val="2"/>
          <c:order val="2"/>
          <c:tx>
            <c:strRef>
              <c:f>Arkusz1!$D$1</c:f>
              <c:strCache>
                <c:ptCount val="1"/>
                <c:pt idx="0">
                  <c:v>ludność w wieku poprodukcyjnym</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Arkusz1!$A$2:$A$4</c:f>
              <c:strCache>
                <c:ptCount val="3"/>
                <c:pt idx="0">
                  <c:v>Gmina Buk</c:v>
                </c:pt>
                <c:pt idx="1">
                  <c:v>Gmina Stęszew</c:v>
                </c:pt>
                <c:pt idx="2">
                  <c:v>Gmina Dopiewo</c:v>
                </c:pt>
              </c:strCache>
            </c:strRef>
          </c:cat>
          <c:val>
            <c:numRef>
              <c:f>Arkusz1!$D$2:$D$4</c:f>
              <c:numCache>
                <c:formatCode>0.00%</c:formatCode>
                <c:ptCount val="3"/>
                <c:pt idx="0" formatCode="0%">
                  <c:v>0.16</c:v>
                </c:pt>
                <c:pt idx="1">
                  <c:v>0.15200000000000041</c:v>
                </c:pt>
                <c:pt idx="2" formatCode="0%">
                  <c:v>0.11</c:v>
                </c:pt>
              </c:numCache>
            </c:numRef>
          </c:val>
          <c:extLst>
            <c:ext xmlns:c16="http://schemas.microsoft.com/office/drawing/2014/chart" uri="{C3380CC4-5D6E-409C-BE32-E72D297353CC}">
              <c16:uniqueId val="{00000002-746D-4704-985B-F358E55DCED6}"/>
            </c:ext>
          </c:extLst>
        </c:ser>
        <c:dLbls>
          <c:showLegendKey val="0"/>
          <c:showVal val="1"/>
          <c:showCatName val="0"/>
          <c:showSerName val="0"/>
          <c:showPercent val="0"/>
          <c:showBubbleSize val="0"/>
        </c:dLbls>
        <c:gapWidth val="75"/>
        <c:shape val="box"/>
        <c:axId val="85392768"/>
        <c:axId val="85726336"/>
        <c:axId val="0"/>
      </c:bar3DChart>
      <c:catAx>
        <c:axId val="85392768"/>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l-PL"/>
          </a:p>
        </c:txPr>
        <c:crossAx val="85726336"/>
        <c:crosses val="autoZero"/>
        <c:auto val="1"/>
        <c:lblAlgn val="ctr"/>
        <c:lblOffset val="100"/>
        <c:noMultiLvlLbl val="0"/>
      </c:catAx>
      <c:valAx>
        <c:axId val="85726336"/>
        <c:scaling>
          <c:orientation val="minMax"/>
        </c:scaling>
        <c:delete val="0"/>
        <c:axPos val="l"/>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l-PL"/>
          </a:p>
        </c:txPr>
        <c:crossAx val="853927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pl-PL"/>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Arkusz1!$B$1</c:f>
              <c:strCache>
                <c:ptCount val="1"/>
                <c:pt idx="0">
                  <c:v>Gmina Buk</c:v>
                </c:pt>
              </c:strCache>
            </c:strRef>
          </c:tx>
          <c:spPr>
            <a:ln w="31750" cap="rnd">
              <a:solidFill>
                <a:schemeClr val="accent1"/>
              </a:solidFill>
              <a:round/>
            </a:ln>
            <a:effectLst/>
          </c:spPr>
          <c:marker>
            <c:symbol val="circle"/>
            <c:size val="17"/>
            <c:spPr>
              <a:solidFill>
                <a:schemeClr val="accent1"/>
              </a:solidFill>
              <a:ln>
                <a:noFill/>
              </a:ln>
              <a:effectLst/>
            </c:spPr>
          </c:marker>
          <c:cat>
            <c:numRef>
              <c:f>Arkusz1!$A$2:$A$11</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Arkusz1!$B$2:$B$11</c:f>
              <c:numCache>
                <c:formatCode>General</c:formatCode>
                <c:ptCount val="10"/>
                <c:pt idx="0">
                  <c:v>1377</c:v>
                </c:pt>
                <c:pt idx="1">
                  <c:v>1445</c:v>
                </c:pt>
                <c:pt idx="2">
                  <c:v>1498</c:v>
                </c:pt>
                <c:pt idx="3">
                  <c:v>1546</c:v>
                </c:pt>
                <c:pt idx="4">
                  <c:v>1568</c:v>
                </c:pt>
                <c:pt idx="5">
                  <c:v>1630</c:v>
                </c:pt>
                <c:pt idx="6">
                  <c:v>1616</c:v>
                </c:pt>
                <c:pt idx="7">
                  <c:v>1663</c:v>
                </c:pt>
                <c:pt idx="8">
                  <c:v>1703</c:v>
                </c:pt>
                <c:pt idx="9">
                  <c:v>1738</c:v>
                </c:pt>
              </c:numCache>
            </c:numRef>
          </c:val>
          <c:smooth val="0"/>
          <c:extLst>
            <c:ext xmlns:c16="http://schemas.microsoft.com/office/drawing/2014/chart" uri="{C3380CC4-5D6E-409C-BE32-E72D297353CC}">
              <c16:uniqueId val="{00000000-2939-4822-B77F-A4420BF6F904}"/>
            </c:ext>
          </c:extLst>
        </c:ser>
        <c:ser>
          <c:idx val="1"/>
          <c:order val="1"/>
          <c:tx>
            <c:strRef>
              <c:f>Arkusz1!$C$1</c:f>
              <c:strCache>
                <c:ptCount val="1"/>
                <c:pt idx="0">
                  <c:v>Gmina Dopiewo</c:v>
                </c:pt>
              </c:strCache>
            </c:strRef>
          </c:tx>
          <c:spPr>
            <a:ln w="31750" cap="rnd">
              <a:solidFill>
                <a:schemeClr val="accent2"/>
              </a:solidFill>
              <a:round/>
            </a:ln>
            <a:effectLst/>
          </c:spPr>
          <c:marker>
            <c:symbol val="circle"/>
            <c:size val="17"/>
            <c:spPr>
              <a:solidFill>
                <a:schemeClr val="accent2"/>
              </a:solidFill>
              <a:ln>
                <a:noFill/>
              </a:ln>
              <a:effectLst/>
            </c:spPr>
          </c:marker>
          <c:cat>
            <c:numRef>
              <c:f>Arkusz1!$A$2:$A$11</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Arkusz1!$C$2:$C$11</c:f>
              <c:numCache>
                <c:formatCode>General</c:formatCode>
                <c:ptCount val="10"/>
                <c:pt idx="0">
                  <c:v>1406</c:v>
                </c:pt>
                <c:pt idx="1">
                  <c:v>1618</c:v>
                </c:pt>
                <c:pt idx="2">
                  <c:v>1825</c:v>
                </c:pt>
                <c:pt idx="3">
                  <c:v>2057</c:v>
                </c:pt>
                <c:pt idx="4">
                  <c:v>2297</c:v>
                </c:pt>
                <c:pt idx="5">
                  <c:v>2586</c:v>
                </c:pt>
                <c:pt idx="6">
                  <c:v>2847</c:v>
                </c:pt>
                <c:pt idx="7">
                  <c:v>3128</c:v>
                </c:pt>
                <c:pt idx="8">
                  <c:v>3372</c:v>
                </c:pt>
                <c:pt idx="9">
                  <c:v>3622</c:v>
                </c:pt>
              </c:numCache>
            </c:numRef>
          </c:val>
          <c:smooth val="0"/>
          <c:extLst>
            <c:ext xmlns:c16="http://schemas.microsoft.com/office/drawing/2014/chart" uri="{C3380CC4-5D6E-409C-BE32-E72D297353CC}">
              <c16:uniqueId val="{00000001-2939-4822-B77F-A4420BF6F904}"/>
            </c:ext>
          </c:extLst>
        </c:ser>
        <c:ser>
          <c:idx val="2"/>
          <c:order val="2"/>
          <c:tx>
            <c:strRef>
              <c:f>Arkusz1!$D$1</c:f>
              <c:strCache>
                <c:ptCount val="1"/>
                <c:pt idx="0">
                  <c:v>Gmina Stęszew</c:v>
                </c:pt>
              </c:strCache>
            </c:strRef>
          </c:tx>
          <c:spPr>
            <a:ln w="31750" cap="rnd">
              <a:solidFill>
                <a:schemeClr val="accent3"/>
              </a:solidFill>
              <a:round/>
            </a:ln>
            <a:effectLst/>
          </c:spPr>
          <c:marker>
            <c:symbol val="circle"/>
            <c:size val="17"/>
            <c:spPr>
              <a:solidFill>
                <a:schemeClr val="accent3"/>
              </a:solidFill>
              <a:ln>
                <a:noFill/>
              </a:ln>
              <a:effectLst/>
            </c:spPr>
          </c:marker>
          <c:cat>
            <c:numRef>
              <c:f>Arkusz1!$A$2:$A$11</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Arkusz1!$D$2:$D$11</c:f>
              <c:numCache>
                <c:formatCode>General</c:formatCode>
                <c:ptCount val="10"/>
                <c:pt idx="0">
                  <c:v>1230</c:v>
                </c:pt>
                <c:pt idx="1">
                  <c:v>1326</c:v>
                </c:pt>
                <c:pt idx="2">
                  <c:v>1398</c:v>
                </c:pt>
                <c:pt idx="3">
                  <c:v>1472</c:v>
                </c:pt>
                <c:pt idx="4">
                  <c:v>1529</c:v>
                </c:pt>
                <c:pt idx="5">
                  <c:v>1630</c:v>
                </c:pt>
                <c:pt idx="6">
                  <c:v>1627</c:v>
                </c:pt>
                <c:pt idx="7">
                  <c:v>1684</c:v>
                </c:pt>
                <c:pt idx="8">
                  <c:v>1725</c:v>
                </c:pt>
                <c:pt idx="9">
                  <c:v>1779</c:v>
                </c:pt>
              </c:numCache>
            </c:numRef>
          </c:val>
          <c:smooth val="0"/>
          <c:extLst>
            <c:ext xmlns:c16="http://schemas.microsoft.com/office/drawing/2014/chart" uri="{C3380CC4-5D6E-409C-BE32-E72D297353CC}">
              <c16:uniqueId val="{00000002-2939-4822-B77F-A4420BF6F904}"/>
            </c:ext>
          </c:extLst>
        </c:ser>
        <c:dLbls>
          <c:showLegendKey val="0"/>
          <c:showVal val="0"/>
          <c:showCatName val="0"/>
          <c:showSerName val="0"/>
          <c:showPercent val="0"/>
          <c:showBubbleSize val="0"/>
        </c:dLbls>
        <c:marker val="1"/>
        <c:smooth val="0"/>
        <c:axId val="85816832"/>
        <c:axId val="85818752"/>
      </c:lineChart>
      <c:catAx>
        <c:axId val="85816832"/>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pl-PL"/>
          </a:p>
        </c:txPr>
        <c:crossAx val="85818752"/>
        <c:crosses val="autoZero"/>
        <c:auto val="1"/>
        <c:lblAlgn val="ctr"/>
        <c:lblOffset val="100"/>
        <c:noMultiLvlLbl val="0"/>
      </c:catAx>
      <c:valAx>
        <c:axId val="85818752"/>
        <c:scaling>
          <c:orientation val="minMax"/>
        </c:scaling>
        <c:delete val="0"/>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title>
          <c:tx>
            <c:rich>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pl-PL"/>
                  <a:t>Liczba</a:t>
                </a:r>
                <a:r>
                  <a:rPr lang="pl-PL" baseline="0"/>
                  <a:t> przediębiorstw</a:t>
                </a:r>
                <a:endParaRPr lang="pl-PL"/>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pl-PL"/>
          </a:p>
        </c:txPr>
        <c:crossAx val="85816832"/>
        <c:crosses val="autoZero"/>
        <c:crossBetween val="between"/>
      </c:valAx>
      <c:dTable>
        <c:showHorzBorder val="1"/>
        <c:showVertBorder val="1"/>
        <c:showOutline val="1"/>
        <c:showKeys val="1"/>
        <c:spPr>
          <a:noFill/>
          <a:ln w="9525">
            <a:solidFill>
              <a:schemeClr val="dk1">
                <a:lumMod val="35000"/>
                <a:lumOff val="65000"/>
              </a:schemeClr>
            </a:solidFill>
          </a:ln>
          <a:effectLst/>
        </c:spPr>
        <c:txPr>
          <a:bodyPr rot="0" spcFirstLastPara="1" vertOverflow="ellipsis" vert="horz" wrap="square" anchor="ctr" anchorCtr="1"/>
          <a:lstStyle/>
          <a:p>
            <a:pPr rtl="0">
              <a:defRPr sz="900" b="0" i="0" u="none" strike="noStrike" kern="1200" baseline="0">
                <a:solidFill>
                  <a:schemeClr val="dk1">
                    <a:lumMod val="75000"/>
                    <a:lumOff val="25000"/>
                  </a:schemeClr>
                </a:solidFill>
                <a:latin typeface="+mn-lt"/>
                <a:ea typeface="+mn-ea"/>
                <a:cs typeface="+mn-cs"/>
              </a:defRPr>
            </a:pPr>
            <a:endParaRPr lang="pl-PL"/>
          </a:p>
        </c:txPr>
      </c:dTable>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pl-PL"/>
    </a:p>
  </c:txPr>
  <c:externalData r:id="rId1">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2919FB-F3A2-46EF-8026-BC39953A3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39356</Words>
  <Characters>236141</Characters>
  <Application>Microsoft Office Word</Application>
  <DocSecurity>0</DocSecurity>
  <Lines>1967</Lines>
  <Paragraphs>549</Paragraphs>
  <ScaleCrop>false</ScaleCrop>
  <HeadingPairs>
    <vt:vector size="2" baseType="variant">
      <vt:variant>
        <vt:lpstr>Tytuł</vt:lpstr>
      </vt:variant>
      <vt:variant>
        <vt:i4>1</vt:i4>
      </vt:variant>
    </vt:vector>
  </HeadingPairs>
  <TitlesOfParts>
    <vt:vector size="1" baseType="lpstr">
      <vt:lpstr/>
    </vt:vector>
  </TitlesOfParts>
  <Company>Grudzień 2015</Company>
  <LinksUpToDate>false</LinksUpToDate>
  <CharactersWithSpaces>274948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LOKALNA STRATEGIA ROZWOJU</dc:creator>
  <cp:lastModifiedBy>zrodlo buk</cp:lastModifiedBy>
  <cp:revision>3</cp:revision>
  <cp:lastPrinted>2017-03-01T10:05:00Z</cp:lastPrinted>
  <dcterms:created xsi:type="dcterms:W3CDTF">2017-05-10T07:06:00Z</dcterms:created>
  <dcterms:modified xsi:type="dcterms:W3CDTF">2017-05-10T07:06:00Z</dcterms:modified>
</cp:coreProperties>
</file>