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94" w:rsidRDefault="00EF3AFB">
      <w:r>
        <w:t>Cele zawarte w Strategii Rozwoju Lokalnego Stowarzyszenia – Lokalna Grupa Działania „Źródło”</w:t>
      </w:r>
    </w:p>
    <w:p w:rsidR="00EF3AFB" w:rsidRDefault="00EF3AFB"/>
    <w:tbl>
      <w:tblPr>
        <w:tblW w:w="52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47"/>
        <w:gridCol w:w="3904"/>
        <w:gridCol w:w="3301"/>
        <w:gridCol w:w="2770"/>
      </w:tblGrid>
      <w:tr w:rsidR="00EF3AFB" w:rsidRPr="00942169" w:rsidTr="00EF3AFB">
        <w:trPr>
          <w:trHeight w:val="320"/>
        </w:trPr>
        <w:tc>
          <w:tcPr>
            <w:tcW w:w="5000" w:type="pct"/>
            <w:gridSpan w:val="4"/>
            <w:shd w:val="clear" w:color="000000" w:fill="538DD5"/>
            <w:vAlign w:val="center"/>
            <w:hideMark/>
          </w:tcPr>
          <w:p w:rsidR="00EF3AFB" w:rsidRPr="009F450C" w:rsidRDefault="00EF3AFB" w:rsidP="00232F7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9F450C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CEL OGÓLNY: </w:t>
            </w:r>
          </w:p>
          <w:p w:rsidR="00EF3AFB" w:rsidRPr="00942169" w:rsidRDefault="00EF3AFB" w:rsidP="00232F7F">
            <w:pPr>
              <w:spacing w:before="0" w:after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B20DC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Poprawa atrakcyjności terenów oraz aktywizacja społeczności lokalnej na obszarze Lokalnej Grupy Działania "Źródło"</w:t>
            </w:r>
          </w:p>
        </w:tc>
      </w:tr>
      <w:tr w:rsidR="00EF3AFB" w:rsidRPr="00942169" w:rsidTr="00EF3AFB">
        <w:trPr>
          <w:trHeight w:val="659"/>
        </w:trPr>
        <w:tc>
          <w:tcPr>
            <w:tcW w:w="1658" w:type="pct"/>
            <w:shd w:val="clear" w:color="000000" w:fill="FFC000"/>
            <w:vAlign w:val="center"/>
            <w:hideMark/>
          </w:tcPr>
          <w:p w:rsidR="00EF3AFB" w:rsidRPr="00AB20DC" w:rsidRDefault="00EF3AFB" w:rsidP="00232F7F">
            <w:pPr>
              <w:spacing w:before="0"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B20DC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Cel strategiczny nr 1</w:t>
            </w:r>
          </w:p>
          <w:p w:rsidR="00EF3AFB" w:rsidRPr="009F450C" w:rsidRDefault="00EF3AFB" w:rsidP="00232F7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F450C">
              <w:rPr>
                <w:rFonts w:eastAsia="Times New Roman" w:cs="Times New Roman"/>
                <w:sz w:val="18"/>
                <w:szCs w:val="18"/>
                <w:lang w:eastAsia="pl-PL"/>
              </w:rPr>
              <w:t>Wykorzystanie walorów geograficznych, środowiskowych i historycznych dla poprawy jakości życia i aktywizacji społeczności lokalnej</w:t>
            </w:r>
          </w:p>
        </w:tc>
        <w:tc>
          <w:tcPr>
            <w:tcW w:w="2414" w:type="pct"/>
            <w:gridSpan w:val="2"/>
            <w:shd w:val="clear" w:color="000000" w:fill="FFC000"/>
            <w:vAlign w:val="center"/>
            <w:hideMark/>
          </w:tcPr>
          <w:p w:rsidR="00EF3AFB" w:rsidRPr="00AB20DC" w:rsidRDefault="00EF3AFB" w:rsidP="00232F7F">
            <w:pPr>
              <w:spacing w:before="0"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B20DC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Cel strategiczny nr 2</w:t>
            </w:r>
          </w:p>
          <w:p w:rsidR="00EF3AFB" w:rsidRPr="009F450C" w:rsidRDefault="00EF3AFB" w:rsidP="00232F7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F450C">
              <w:rPr>
                <w:rFonts w:eastAsia="Times New Roman" w:cs="Times New Roman"/>
                <w:sz w:val="18"/>
                <w:szCs w:val="18"/>
                <w:lang w:eastAsia="pl-PL"/>
              </w:rPr>
              <w:t>Wzrost tożsamości lokalnej i promocja terenów Lokalnej Grupy Działania</w:t>
            </w:r>
          </w:p>
        </w:tc>
        <w:tc>
          <w:tcPr>
            <w:tcW w:w="928" w:type="pct"/>
            <w:shd w:val="clear" w:color="000000" w:fill="FFC000"/>
            <w:vAlign w:val="center"/>
            <w:hideMark/>
          </w:tcPr>
          <w:p w:rsidR="00EF3AFB" w:rsidRPr="00AB20DC" w:rsidRDefault="00EF3AFB" w:rsidP="00232F7F">
            <w:pPr>
              <w:spacing w:before="0"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B20DC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Cel strategiczny nr 3</w:t>
            </w:r>
          </w:p>
          <w:p w:rsidR="00EF3AFB" w:rsidRPr="009F450C" w:rsidRDefault="00EF3AFB" w:rsidP="00232F7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F450C">
              <w:rPr>
                <w:rFonts w:eastAsia="Times New Roman" w:cs="Times New Roman"/>
                <w:sz w:val="18"/>
                <w:szCs w:val="18"/>
                <w:lang w:eastAsia="pl-PL"/>
              </w:rPr>
              <w:t>Rozwój gospodarczy obszaru</w:t>
            </w:r>
          </w:p>
        </w:tc>
      </w:tr>
      <w:tr w:rsidR="00EF3AFB" w:rsidRPr="00942169" w:rsidTr="00EF3AFB">
        <w:trPr>
          <w:trHeight w:val="616"/>
        </w:trPr>
        <w:tc>
          <w:tcPr>
            <w:tcW w:w="1658" w:type="pct"/>
            <w:shd w:val="clear" w:color="000000" w:fill="FFFF00"/>
            <w:vAlign w:val="center"/>
            <w:hideMark/>
          </w:tcPr>
          <w:p w:rsidR="00EF3AFB" w:rsidRDefault="00EF3AFB" w:rsidP="00232F7F">
            <w:pPr>
              <w:spacing w:before="0" w:after="0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Cel szczegółowy nr 1</w:t>
            </w:r>
            <w:r w:rsidRPr="00942169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  <w:r w:rsidRPr="00942169">
              <w:rPr>
                <w:rFonts w:eastAsia="Times New Roman" w:cs="Arial"/>
                <w:b/>
                <w:sz w:val="18"/>
                <w:szCs w:val="18"/>
                <w:lang w:eastAsia="pl-PL"/>
              </w:rPr>
              <w:t>1</w:t>
            </w:r>
          </w:p>
          <w:p w:rsidR="00EF3AFB" w:rsidRPr="00942169" w:rsidRDefault="00EF3AFB" w:rsidP="00232F7F">
            <w:pPr>
              <w:spacing w:before="0" w:after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Arial"/>
                <w:sz w:val="18"/>
                <w:szCs w:val="18"/>
                <w:lang w:eastAsia="pl-PL"/>
              </w:rPr>
              <w:t>Poprawa atrakcyjności terenów oraz wzrost rekreacji na terenach LGD</w:t>
            </w:r>
          </w:p>
        </w:tc>
        <w:tc>
          <w:tcPr>
            <w:tcW w:w="1308" w:type="pct"/>
            <w:shd w:val="clear" w:color="000000" w:fill="FFFF00"/>
            <w:vAlign w:val="center"/>
            <w:hideMark/>
          </w:tcPr>
          <w:p w:rsidR="00EF3AFB" w:rsidRDefault="00EF3AFB" w:rsidP="00232F7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Cel szczegółowy nr 2.1</w:t>
            </w:r>
          </w:p>
          <w:p w:rsidR="00EF3AFB" w:rsidRPr="00942169" w:rsidRDefault="00EF3AFB" w:rsidP="00232F7F">
            <w:pPr>
              <w:spacing w:before="0" w:after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Arial"/>
                <w:sz w:val="18"/>
                <w:szCs w:val="18"/>
                <w:lang w:eastAsia="pl-PL"/>
              </w:rPr>
              <w:t>Promocja obszaru i dziedzictwa lokalnego oraz wzrost aktywności społeczności lokalnej</w:t>
            </w:r>
          </w:p>
        </w:tc>
        <w:tc>
          <w:tcPr>
            <w:tcW w:w="1106" w:type="pct"/>
            <w:shd w:val="clear" w:color="000000" w:fill="FFFF00"/>
            <w:vAlign w:val="center"/>
            <w:hideMark/>
          </w:tcPr>
          <w:p w:rsidR="00EF3AFB" w:rsidRDefault="00EF3AFB" w:rsidP="00232F7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Cel szczegółowy nr 2.2</w:t>
            </w:r>
          </w:p>
          <w:p w:rsidR="00EF3AFB" w:rsidRPr="00942169" w:rsidRDefault="00EF3AFB" w:rsidP="00232F7F">
            <w:pPr>
              <w:spacing w:before="0" w:after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Arial"/>
                <w:sz w:val="18"/>
                <w:szCs w:val="18"/>
                <w:lang w:eastAsia="pl-PL"/>
              </w:rPr>
              <w:t>Inwestycja w społeczeństwo</w:t>
            </w:r>
          </w:p>
        </w:tc>
        <w:tc>
          <w:tcPr>
            <w:tcW w:w="928" w:type="pct"/>
            <w:shd w:val="clear" w:color="000000" w:fill="FFFF00"/>
            <w:vAlign w:val="center"/>
            <w:hideMark/>
          </w:tcPr>
          <w:p w:rsidR="00EF3AFB" w:rsidRDefault="00EF3AFB" w:rsidP="00232F7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Cel szczegółowy nr 3.1</w:t>
            </w:r>
          </w:p>
          <w:p w:rsidR="00EF3AFB" w:rsidRPr="00942169" w:rsidRDefault="00EF3AFB" w:rsidP="00232F7F">
            <w:pPr>
              <w:spacing w:before="0" w:after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Arial"/>
                <w:sz w:val="18"/>
                <w:szCs w:val="18"/>
                <w:lang w:eastAsia="pl-PL"/>
              </w:rPr>
              <w:t>Rozwój aktywności gospodarczej społeczności lokalnej</w:t>
            </w:r>
          </w:p>
        </w:tc>
      </w:tr>
      <w:tr w:rsidR="00EF3AFB" w:rsidRPr="00942169" w:rsidTr="00EF3AFB">
        <w:trPr>
          <w:trHeight w:val="173"/>
        </w:trPr>
        <w:tc>
          <w:tcPr>
            <w:tcW w:w="1658" w:type="pct"/>
            <w:shd w:val="clear" w:color="auto" w:fill="DBE5F1" w:themeFill="accent1" w:themeFillTint="33"/>
            <w:vAlign w:val="center"/>
            <w:hideMark/>
          </w:tcPr>
          <w:p w:rsidR="00EF3AFB" w:rsidRPr="00942169" w:rsidRDefault="00EF3AFB" w:rsidP="00232F7F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Times New Roman"/>
                <w:sz w:val="18"/>
                <w:szCs w:val="18"/>
                <w:lang w:eastAsia="pl-PL"/>
              </w:rPr>
              <w:t>1.1.1 Zagospodarowanie terenów wokół jezior</w:t>
            </w:r>
          </w:p>
        </w:tc>
        <w:tc>
          <w:tcPr>
            <w:tcW w:w="1308" w:type="pct"/>
            <w:shd w:val="clear" w:color="auto" w:fill="DBE5F1" w:themeFill="accent1" w:themeFillTint="33"/>
            <w:vAlign w:val="center"/>
            <w:hideMark/>
          </w:tcPr>
          <w:p w:rsidR="00EF3AFB" w:rsidRPr="00942169" w:rsidRDefault="00EF3AFB" w:rsidP="00232F7F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Times New Roman"/>
                <w:sz w:val="18"/>
                <w:szCs w:val="18"/>
                <w:lang w:eastAsia="pl-PL"/>
              </w:rPr>
              <w:t>2.1.1 Opracowanie wydawnictw promujących obszar LGD</w:t>
            </w:r>
          </w:p>
        </w:tc>
        <w:tc>
          <w:tcPr>
            <w:tcW w:w="1106" w:type="pct"/>
            <w:shd w:val="clear" w:color="auto" w:fill="DBE5F1" w:themeFill="accent1" w:themeFillTint="33"/>
            <w:vAlign w:val="center"/>
            <w:hideMark/>
          </w:tcPr>
          <w:p w:rsidR="00EF3AFB" w:rsidRPr="00942169" w:rsidRDefault="00EF3AFB" w:rsidP="00232F7F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Times New Roman"/>
                <w:sz w:val="18"/>
                <w:szCs w:val="18"/>
                <w:lang w:eastAsia="pl-PL"/>
              </w:rPr>
              <w:t>2.2.1 Poznajmy swojego sąsiada - współpraca między sąsiednimi LGD</w:t>
            </w:r>
          </w:p>
        </w:tc>
        <w:tc>
          <w:tcPr>
            <w:tcW w:w="928" w:type="pct"/>
            <w:vMerge w:val="restart"/>
            <w:shd w:val="clear" w:color="auto" w:fill="DBE5F1" w:themeFill="accent1" w:themeFillTint="33"/>
            <w:vAlign w:val="center"/>
          </w:tcPr>
          <w:p w:rsidR="00EF3AFB" w:rsidRPr="00942169" w:rsidRDefault="00EF3AFB" w:rsidP="00232F7F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B20DC">
              <w:rPr>
                <w:rFonts w:eastAsia="Times New Roman" w:cs="Times New Roman"/>
                <w:sz w:val="18"/>
                <w:szCs w:val="18"/>
                <w:lang w:eastAsia="pl-PL"/>
              </w:rPr>
              <w:t>3.1.1 Rozpoczęcie działalności gospodarczej</w:t>
            </w:r>
          </w:p>
        </w:tc>
      </w:tr>
      <w:tr w:rsidR="00EF3AFB" w:rsidRPr="00942169" w:rsidTr="00EF3AFB">
        <w:trPr>
          <w:trHeight w:val="204"/>
        </w:trPr>
        <w:tc>
          <w:tcPr>
            <w:tcW w:w="1658" w:type="pct"/>
            <w:shd w:val="clear" w:color="auto" w:fill="DBE5F1" w:themeFill="accent1" w:themeFillTint="33"/>
            <w:vAlign w:val="center"/>
            <w:hideMark/>
          </w:tcPr>
          <w:p w:rsidR="00EF3AFB" w:rsidRPr="00942169" w:rsidRDefault="00EF3AFB" w:rsidP="00232F7F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Times New Roman"/>
                <w:sz w:val="18"/>
                <w:szCs w:val="18"/>
                <w:lang w:eastAsia="pl-PL"/>
              </w:rPr>
              <w:t>1.1.2 Przygotowanie miejsc obserwacji przyrody</w:t>
            </w:r>
          </w:p>
        </w:tc>
        <w:tc>
          <w:tcPr>
            <w:tcW w:w="1308" w:type="pct"/>
            <w:shd w:val="clear" w:color="auto" w:fill="DBE5F1" w:themeFill="accent1" w:themeFillTint="33"/>
            <w:vAlign w:val="center"/>
            <w:hideMark/>
          </w:tcPr>
          <w:p w:rsidR="00EF3AFB" w:rsidRPr="00942169" w:rsidRDefault="00EF3AFB" w:rsidP="00232F7F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Times New Roman"/>
                <w:sz w:val="18"/>
                <w:szCs w:val="18"/>
                <w:lang w:eastAsia="pl-PL"/>
              </w:rPr>
              <w:t>2.1.2 Organizacja niecyklicznych imprez integracyjnych</w:t>
            </w:r>
          </w:p>
        </w:tc>
        <w:tc>
          <w:tcPr>
            <w:tcW w:w="1106" w:type="pct"/>
            <w:shd w:val="clear" w:color="auto" w:fill="DBE5F1" w:themeFill="accent1" w:themeFillTint="33"/>
            <w:vAlign w:val="center"/>
            <w:hideMark/>
          </w:tcPr>
          <w:p w:rsidR="00EF3AFB" w:rsidRPr="00942169" w:rsidRDefault="00EF3AFB" w:rsidP="00232F7F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Times New Roman"/>
                <w:sz w:val="18"/>
                <w:szCs w:val="18"/>
                <w:lang w:eastAsia="pl-PL"/>
              </w:rPr>
              <w:t>2.2.2 Zobaczmy co u innych - współpraca międzyregionalna</w:t>
            </w:r>
          </w:p>
        </w:tc>
        <w:tc>
          <w:tcPr>
            <w:tcW w:w="928" w:type="pct"/>
            <w:vMerge/>
            <w:shd w:val="clear" w:color="auto" w:fill="DBE5F1" w:themeFill="accent1" w:themeFillTint="33"/>
            <w:vAlign w:val="center"/>
          </w:tcPr>
          <w:p w:rsidR="00EF3AFB" w:rsidRPr="00942169" w:rsidRDefault="00EF3AFB" w:rsidP="00232F7F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EF3AFB" w:rsidRPr="00942169" w:rsidTr="00EF3AFB">
        <w:trPr>
          <w:trHeight w:val="106"/>
        </w:trPr>
        <w:tc>
          <w:tcPr>
            <w:tcW w:w="1658" w:type="pct"/>
            <w:shd w:val="clear" w:color="auto" w:fill="DBE5F1" w:themeFill="accent1" w:themeFillTint="33"/>
            <w:vAlign w:val="center"/>
            <w:hideMark/>
          </w:tcPr>
          <w:p w:rsidR="00EF3AFB" w:rsidRPr="00942169" w:rsidRDefault="00EF3AFB" w:rsidP="00232F7F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Times New Roman"/>
                <w:sz w:val="18"/>
                <w:szCs w:val="18"/>
                <w:lang w:eastAsia="pl-PL"/>
              </w:rPr>
              <w:t>1.1.3 Przygotowanie terenów do uprawiania sportu i rekreacji</w:t>
            </w:r>
          </w:p>
        </w:tc>
        <w:tc>
          <w:tcPr>
            <w:tcW w:w="1308" w:type="pct"/>
            <w:shd w:val="clear" w:color="auto" w:fill="DBE5F1" w:themeFill="accent1" w:themeFillTint="33"/>
            <w:vAlign w:val="center"/>
            <w:hideMark/>
          </w:tcPr>
          <w:p w:rsidR="00EF3AFB" w:rsidRPr="00942169" w:rsidRDefault="00EF3AFB" w:rsidP="00232F7F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Times New Roman"/>
                <w:sz w:val="18"/>
                <w:szCs w:val="18"/>
                <w:lang w:eastAsia="pl-PL"/>
              </w:rPr>
              <w:t>2.1.3 Organizacja czasu dla dzieci i młodzieży</w:t>
            </w:r>
          </w:p>
        </w:tc>
        <w:tc>
          <w:tcPr>
            <w:tcW w:w="1106" w:type="pct"/>
            <w:shd w:val="clear" w:color="auto" w:fill="DBE5F1" w:themeFill="accent1" w:themeFillTint="33"/>
            <w:vAlign w:val="center"/>
            <w:hideMark/>
          </w:tcPr>
          <w:p w:rsidR="00EF3AFB" w:rsidRPr="00942169" w:rsidRDefault="00EF3AFB" w:rsidP="00232F7F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Times New Roman"/>
                <w:sz w:val="18"/>
                <w:szCs w:val="18"/>
                <w:lang w:eastAsia="pl-PL"/>
              </w:rPr>
              <w:t>2.2.3. Promocja obszaru LGD i integracja społeczności lokalnej</w:t>
            </w:r>
          </w:p>
        </w:tc>
        <w:tc>
          <w:tcPr>
            <w:tcW w:w="928" w:type="pct"/>
            <w:vMerge/>
            <w:shd w:val="clear" w:color="auto" w:fill="DBE5F1" w:themeFill="accent1" w:themeFillTint="33"/>
            <w:vAlign w:val="center"/>
          </w:tcPr>
          <w:p w:rsidR="00EF3AFB" w:rsidRPr="00942169" w:rsidRDefault="00EF3AFB" w:rsidP="00232F7F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EF3AFB" w:rsidRPr="00942169" w:rsidTr="00EF3AFB">
        <w:trPr>
          <w:trHeight w:val="742"/>
        </w:trPr>
        <w:tc>
          <w:tcPr>
            <w:tcW w:w="1658" w:type="pct"/>
            <w:shd w:val="clear" w:color="auto" w:fill="DBE5F1" w:themeFill="accent1" w:themeFillTint="33"/>
            <w:vAlign w:val="center"/>
            <w:hideMark/>
          </w:tcPr>
          <w:p w:rsidR="00EF3AFB" w:rsidRPr="00942169" w:rsidRDefault="00EF3AFB" w:rsidP="00232F7F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Times New Roman"/>
                <w:sz w:val="18"/>
                <w:szCs w:val="18"/>
                <w:lang w:eastAsia="pl-PL"/>
              </w:rPr>
              <w:t>1.1.4 Przygotowanie oraz rozwój ścieżek edukacyjnych</w:t>
            </w:r>
          </w:p>
        </w:tc>
        <w:tc>
          <w:tcPr>
            <w:tcW w:w="1308" w:type="pct"/>
            <w:shd w:val="clear" w:color="auto" w:fill="DBE5F1" w:themeFill="accent1" w:themeFillTint="33"/>
            <w:vAlign w:val="center"/>
            <w:hideMark/>
          </w:tcPr>
          <w:p w:rsidR="00EF3AFB" w:rsidRPr="00942169" w:rsidRDefault="00EF3AFB" w:rsidP="00232F7F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Times New Roman"/>
                <w:sz w:val="18"/>
                <w:szCs w:val="18"/>
                <w:lang w:eastAsia="pl-PL"/>
              </w:rPr>
              <w:t>2.1.4 Zachowywanie i promowanie lokalnych tradycji, produktów, zwyczajów i obyczajów, tradycyjnych zawodów i rzemiosła poprzez imprezy, wystawy.</w:t>
            </w:r>
          </w:p>
        </w:tc>
        <w:tc>
          <w:tcPr>
            <w:tcW w:w="1106" w:type="pct"/>
            <w:shd w:val="clear" w:color="auto" w:fill="DBE5F1" w:themeFill="accent1" w:themeFillTint="33"/>
            <w:vAlign w:val="center"/>
            <w:hideMark/>
          </w:tcPr>
          <w:p w:rsidR="00EF3AFB" w:rsidRPr="00942169" w:rsidRDefault="00EF3AFB" w:rsidP="00232F7F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Times New Roman"/>
                <w:sz w:val="18"/>
                <w:szCs w:val="18"/>
                <w:lang w:eastAsia="pl-PL"/>
              </w:rPr>
              <w:t>2.2.4 Aby trudne stało się łatwym - promocja możliwości pozyskiwania środków z RLKS</w:t>
            </w:r>
          </w:p>
        </w:tc>
        <w:tc>
          <w:tcPr>
            <w:tcW w:w="928" w:type="pct"/>
            <w:vMerge w:val="restart"/>
            <w:shd w:val="clear" w:color="auto" w:fill="DBE5F1" w:themeFill="accent1" w:themeFillTint="33"/>
            <w:vAlign w:val="center"/>
          </w:tcPr>
          <w:p w:rsidR="00EF3AFB" w:rsidRPr="00942169" w:rsidRDefault="00EF3AFB" w:rsidP="00232F7F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B20DC">
              <w:rPr>
                <w:rFonts w:eastAsia="Times New Roman" w:cs="Times New Roman"/>
                <w:sz w:val="18"/>
                <w:szCs w:val="18"/>
                <w:lang w:eastAsia="pl-PL"/>
              </w:rPr>
              <w:t>3.1.2 Tworzenie miejsc pracy i rozwój istniejących działalności gospodarczych na terenie lokalnej grupy działania</w:t>
            </w:r>
          </w:p>
        </w:tc>
      </w:tr>
      <w:tr w:rsidR="00EF3AFB" w:rsidRPr="00942169" w:rsidTr="00EF3AFB">
        <w:trPr>
          <w:trHeight w:val="194"/>
        </w:trPr>
        <w:tc>
          <w:tcPr>
            <w:tcW w:w="1658" w:type="pct"/>
            <w:shd w:val="clear" w:color="auto" w:fill="DBE5F1" w:themeFill="accent1" w:themeFillTint="33"/>
            <w:vAlign w:val="center"/>
            <w:hideMark/>
          </w:tcPr>
          <w:p w:rsidR="00EF3AFB" w:rsidRPr="00942169" w:rsidRDefault="00EF3AFB" w:rsidP="00232F7F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Times New Roman"/>
                <w:sz w:val="18"/>
                <w:szCs w:val="18"/>
                <w:lang w:eastAsia="pl-PL"/>
              </w:rPr>
              <w:t>1.1.5 Przygotowanie oraz rozwój miejsc spełniających funkcje przestrzeni publicznej</w:t>
            </w:r>
          </w:p>
        </w:tc>
        <w:tc>
          <w:tcPr>
            <w:tcW w:w="1308" w:type="pct"/>
            <w:shd w:val="clear" w:color="auto" w:fill="DBE5F1" w:themeFill="accent1" w:themeFillTint="33"/>
            <w:vAlign w:val="center"/>
            <w:hideMark/>
          </w:tcPr>
          <w:p w:rsidR="00EF3AFB" w:rsidRPr="00942169" w:rsidRDefault="00EF3AFB" w:rsidP="00232F7F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Times New Roman"/>
                <w:sz w:val="18"/>
                <w:szCs w:val="18"/>
                <w:lang w:eastAsia="pl-PL"/>
              </w:rPr>
              <w:t>2.1.5 Wzrost świadomości ekologicznej mieszkańców i przedsiębiorców z terenu LGD</w:t>
            </w:r>
          </w:p>
        </w:tc>
        <w:tc>
          <w:tcPr>
            <w:tcW w:w="1106" w:type="pct"/>
            <w:vMerge w:val="restart"/>
            <w:shd w:val="clear" w:color="auto" w:fill="DBE5F1" w:themeFill="accent1" w:themeFillTint="33"/>
            <w:vAlign w:val="center"/>
            <w:hideMark/>
          </w:tcPr>
          <w:p w:rsidR="00EF3AFB" w:rsidRPr="00942169" w:rsidRDefault="00EF3AFB" w:rsidP="00232F7F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Times New Roman"/>
                <w:sz w:val="18"/>
                <w:szCs w:val="18"/>
                <w:lang w:eastAsia="pl-PL"/>
              </w:rPr>
              <w:t>2.2.5 Podnoszenie kompetencji członków LGD oraz pracowników Biura</w:t>
            </w:r>
          </w:p>
        </w:tc>
        <w:tc>
          <w:tcPr>
            <w:tcW w:w="928" w:type="pct"/>
            <w:vMerge/>
            <w:shd w:val="clear" w:color="auto" w:fill="DBE5F1" w:themeFill="accent1" w:themeFillTint="33"/>
            <w:vAlign w:val="center"/>
          </w:tcPr>
          <w:p w:rsidR="00EF3AFB" w:rsidRPr="00942169" w:rsidRDefault="00EF3AFB" w:rsidP="00232F7F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EF3AFB" w:rsidRPr="00942169" w:rsidTr="00EF3AFB">
        <w:trPr>
          <w:trHeight w:val="169"/>
        </w:trPr>
        <w:tc>
          <w:tcPr>
            <w:tcW w:w="1658" w:type="pct"/>
            <w:shd w:val="clear" w:color="auto" w:fill="DBE5F1" w:themeFill="accent1" w:themeFillTint="33"/>
            <w:noWrap/>
            <w:vAlign w:val="center"/>
            <w:hideMark/>
          </w:tcPr>
          <w:p w:rsidR="00EF3AFB" w:rsidRPr="00942169" w:rsidRDefault="00EF3AFB" w:rsidP="00232F7F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Times New Roman"/>
                <w:sz w:val="18"/>
                <w:szCs w:val="18"/>
                <w:lang w:eastAsia="pl-PL"/>
              </w:rPr>
              <w:t>1.1.6  Dostosowanie obiektów publicznych na cele społeczno-kulturowe</w:t>
            </w:r>
          </w:p>
        </w:tc>
        <w:tc>
          <w:tcPr>
            <w:tcW w:w="1308" w:type="pct"/>
            <w:shd w:val="clear" w:color="auto" w:fill="DBE5F1" w:themeFill="accent1" w:themeFillTint="33"/>
            <w:vAlign w:val="center"/>
            <w:hideMark/>
          </w:tcPr>
          <w:p w:rsidR="00EF3AFB" w:rsidRPr="00942169" w:rsidRDefault="00EF3AFB" w:rsidP="00232F7F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42169">
              <w:rPr>
                <w:rFonts w:eastAsia="Times New Roman" w:cs="Times New Roman"/>
                <w:sz w:val="18"/>
                <w:szCs w:val="18"/>
                <w:lang w:eastAsia="pl-PL"/>
              </w:rPr>
              <w:t>2.1.6 Organizacja warsztatów i szkoleń otwartych dla mieszkańców z terenu objętego LSR</w:t>
            </w:r>
          </w:p>
        </w:tc>
        <w:tc>
          <w:tcPr>
            <w:tcW w:w="1106" w:type="pct"/>
            <w:vMerge/>
            <w:shd w:val="clear" w:color="auto" w:fill="DBE5F1" w:themeFill="accent1" w:themeFillTint="33"/>
            <w:vAlign w:val="center"/>
            <w:hideMark/>
          </w:tcPr>
          <w:p w:rsidR="00EF3AFB" w:rsidRPr="00942169" w:rsidRDefault="00EF3AFB" w:rsidP="00232F7F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8" w:type="pct"/>
            <w:vMerge/>
            <w:shd w:val="clear" w:color="auto" w:fill="DBE5F1" w:themeFill="accent1" w:themeFillTint="33"/>
            <w:vAlign w:val="center"/>
          </w:tcPr>
          <w:p w:rsidR="00EF3AFB" w:rsidRPr="00942169" w:rsidRDefault="00EF3AFB" w:rsidP="00232F7F">
            <w:pPr>
              <w:spacing w:before="0"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F3AFB" w:rsidRDefault="00EF3AFB"/>
    <w:sectPr w:rsidR="00EF3AFB" w:rsidSect="00EF3A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3AFB"/>
    <w:rsid w:val="00EB1A94"/>
    <w:rsid w:val="00EF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AFB"/>
    <w:pPr>
      <w:spacing w:before="100" w:line="240" w:lineRule="auto"/>
      <w:jc w:val="both"/>
    </w:pPr>
    <w:rPr>
      <w:rFonts w:ascii="Calibri" w:eastAsiaTheme="minorEastAsia" w:hAnsi="Calibri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2016-09-21T12:45:00Z</dcterms:created>
  <dcterms:modified xsi:type="dcterms:W3CDTF">2016-09-21T12:47:00Z</dcterms:modified>
</cp:coreProperties>
</file>