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9"/>
        <w:gridCol w:w="1954"/>
        <w:gridCol w:w="558"/>
        <w:gridCol w:w="2648"/>
        <w:gridCol w:w="2293"/>
      </w:tblGrid>
      <w:tr w:rsidR="00C6756D" w:rsidRPr="00CF2745" w:rsidTr="005E498A">
        <w:trPr>
          <w:trHeight w:val="315"/>
        </w:trPr>
        <w:tc>
          <w:tcPr>
            <w:tcW w:w="5000" w:type="pct"/>
            <w:gridSpan w:val="5"/>
            <w:shd w:val="clear" w:color="000000" w:fill="9CC2E5"/>
            <w:vAlign w:val="center"/>
            <w:hideMark/>
          </w:tcPr>
          <w:p w:rsidR="00C6756D" w:rsidRPr="00CF2745" w:rsidRDefault="00C6756D"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C6756D" w:rsidRPr="00CF2745" w:rsidTr="005E498A">
        <w:trPr>
          <w:trHeight w:val="480"/>
        </w:trPr>
        <w:tc>
          <w:tcPr>
            <w:tcW w:w="888" w:type="pct"/>
            <w:shd w:val="clear" w:color="000000" w:fill="9CC2E5"/>
            <w:vAlign w:val="center"/>
            <w:hideMark/>
          </w:tcPr>
          <w:p w:rsidR="00C6756D" w:rsidRPr="00CF2745" w:rsidRDefault="00C6756D"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C6756D" w:rsidRPr="00CF2745" w:rsidRDefault="00C6756D"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C6756D" w:rsidRPr="00CF2745" w:rsidRDefault="00C6756D"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C6756D" w:rsidRPr="00CF2745" w:rsidRDefault="00C6756D"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5" w:type="pct"/>
            <w:shd w:val="clear" w:color="000000" w:fill="9CC2E5"/>
            <w:vAlign w:val="center"/>
            <w:hideMark/>
          </w:tcPr>
          <w:p w:rsidR="00C6756D" w:rsidRPr="00CF2745" w:rsidRDefault="00C6756D" w:rsidP="005E498A">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C6756D" w:rsidRPr="00CF2745" w:rsidTr="005E498A">
        <w:trPr>
          <w:trHeight w:val="1663"/>
        </w:trPr>
        <w:tc>
          <w:tcPr>
            <w:tcW w:w="888"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6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5"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biznesplanu beneficjentów oraz danych z ewidencji ludności pozyskanych przez LGD. </w:t>
            </w:r>
          </w:p>
        </w:tc>
      </w:tr>
      <w:tr w:rsidR="00C6756D" w:rsidRPr="00CF2745" w:rsidTr="005E498A">
        <w:trPr>
          <w:trHeight w:val="1377"/>
        </w:trPr>
        <w:tc>
          <w:tcPr>
            <w:tcW w:w="888"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5"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C6756D" w:rsidRPr="00CF2745" w:rsidTr="005E498A">
        <w:trPr>
          <w:trHeight w:val="781"/>
        </w:trPr>
        <w:tc>
          <w:tcPr>
            <w:tcW w:w="888" w:type="pct"/>
            <w:shd w:val="clear" w:color="000000" w:fill="DEEAF6"/>
            <w:vAlign w:val="center"/>
            <w:hideMark/>
          </w:tcPr>
          <w:p w:rsidR="00C6756D" w:rsidRPr="00CF2745" w:rsidRDefault="00C6756D" w:rsidP="005E498A">
            <w:pPr>
              <w:spacing w:before="0" w:after="0"/>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78" w:type="pct"/>
            <w:shd w:val="clear" w:color="auto" w:fill="auto"/>
            <w:vAlign w:val="center"/>
            <w:hideMark/>
          </w:tcPr>
          <w:p w:rsidR="00C6756D" w:rsidRPr="00CF2745" w:rsidRDefault="00C6756D" w:rsidP="005E498A">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w:t>
            </w:r>
            <w:r w:rsidRPr="00335053">
              <w:rPr>
                <w:rFonts w:eastAsia="Times New Roman" w:cs="Arial"/>
                <w:b/>
                <w:sz w:val="16"/>
                <w:szCs w:val="16"/>
                <w:lang w:eastAsia="pl-PL"/>
              </w:rPr>
              <w:t>– 3 pkt</w:t>
            </w:r>
            <w:r w:rsidRPr="00CF2745">
              <w:rPr>
                <w:rFonts w:eastAsia="Times New Roman" w:cs="Arial"/>
                <w:sz w:val="16"/>
                <w:szCs w:val="16"/>
                <w:lang w:eastAsia="pl-PL"/>
              </w:rPr>
              <w:t>.  </w:t>
            </w:r>
          </w:p>
          <w:p w:rsidR="00C6756D" w:rsidRPr="00CF2745" w:rsidRDefault="00C6756D" w:rsidP="005E498A">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335053">
              <w:rPr>
                <w:rFonts w:eastAsia="Times New Roman" w:cs="Arial"/>
                <w:b/>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5"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Punkty zostaną przyznane gdy operacja będzie miała na celu wykonanie ogólnodostępnych o charakterze rekreacyjnym (boiska, miejsca wypoczynku, zagospodarowanie przestrzeni publicznej, tworzenie miejsc do spędzania wolnego czasu i umożliwiających integracje społeczności) lub organizację wydarzeń o charakterze sportowo-rekreacyjnym.</w:t>
            </w:r>
          </w:p>
        </w:tc>
      </w:tr>
      <w:tr w:rsidR="00C6756D" w:rsidRPr="00CF2745" w:rsidTr="005E498A">
        <w:trPr>
          <w:trHeight w:val="2433"/>
        </w:trPr>
        <w:tc>
          <w:tcPr>
            <w:tcW w:w="888"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C6756D" w:rsidRPr="00CF2745" w:rsidTr="005E498A">
        <w:trPr>
          <w:trHeight w:val="2823"/>
        </w:trPr>
        <w:tc>
          <w:tcPr>
            <w:tcW w:w="888"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C6756D" w:rsidRPr="00CF2745" w:rsidTr="005E498A">
        <w:trPr>
          <w:trHeight w:val="2396"/>
        </w:trPr>
        <w:tc>
          <w:tcPr>
            <w:tcW w:w="888" w:type="pct"/>
            <w:shd w:val="clear" w:color="000000" w:fill="DEEAF6"/>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5"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C6756D" w:rsidRPr="00CF2745" w:rsidTr="005E498A">
        <w:trPr>
          <w:trHeight w:val="835"/>
        </w:trPr>
        <w:tc>
          <w:tcPr>
            <w:tcW w:w="888"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w:t>
            </w:r>
            <w:r w:rsidRPr="00CF2745">
              <w:rPr>
                <w:rFonts w:eastAsia="Times New Roman" w:cs="Times New Roman"/>
                <w:b/>
                <w:bCs/>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Pr="00CF2745">
              <w:rPr>
                <w:rFonts w:eastAsia="Times New Roman" w:cs="Times New Roman"/>
                <w:sz w:val="16"/>
                <w:szCs w:val="16"/>
                <w:lang w:eastAsia="pl-PL"/>
              </w:rPr>
              <w:t>6</w:t>
            </w:r>
          </w:p>
        </w:tc>
        <w:tc>
          <w:tcPr>
            <w:tcW w:w="1461"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5" w:type="pct"/>
            <w:shd w:val="clear" w:color="auto" w:fill="auto"/>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C6756D" w:rsidRPr="00CF2745" w:rsidTr="005E498A">
        <w:trPr>
          <w:trHeight w:val="1963"/>
        </w:trPr>
        <w:tc>
          <w:tcPr>
            <w:tcW w:w="888"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1"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5" w:type="pct"/>
            <w:shd w:val="clear" w:color="auto" w:fill="auto"/>
            <w:vAlign w:val="center"/>
            <w:hideMark/>
          </w:tcPr>
          <w:p w:rsidR="00C6756D" w:rsidRPr="00CF2745" w:rsidRDefault="00C6756D" w:rsidP="005E498A">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i materiałów. Punkty zostaną przyznane gdy operacja zakłada inwestycje proekologiczne a fakt ten jest potwierdzony opinią lub specyfikacją od producenta lub gdy operacja ma na celu zorganizowanie wydarzenia promocyjnego o charakterze ekologicznym.</w:t>
            </w:r>
          </w:p>
        </w:tc>
      </w:tr>
      <w:tr w:rsidR="00C6756D" w:rsidRPr="00CF2745" w:rsidTr="005E498A">
        <w:trPr>
          <w:trHeight w:val="315"/>
        </w:trPr>
        <w:tc>
          <w:tcPr>
            <w:tcW w:w="1966" w:type="pct"/>
            <w:gridSpan w:val="2"/>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C6756D" w:rsidRPr="008479AA" w:rsidRDefault="00C6756D" w:rsidP="005E498A">
            <w:pPr>
              <w:spacing w:before="0" w:after="0"/>
              <w:rPr>
                <w:rFonts w:eastAsia="Times New Roman" w:cs="Times New Roman"/>
                <w:sz w:val="16"/>
                <w:szCs w:val="16"/>
                <w:lang w:eastAsia="pl-PL"/>
              </w:rPr>
            </w:pPr>
            <w:r w:rsidRPr="008479AA">
              <w:rPr>
                <w:rFonts w:eastAsia="Times New Roman" w:cs="Times New Roman"/>
                <w:sz w:val="16"/>
                <w:szCs w:val="16"/>
                <w:lang w:eastAsia="pl-PL"/>
              </w:rPr>
              <w:t>29</w:t>
            </w:r>
          </w:p>
        </w:tc>
        <w:tc>
          <w:tcPr>
            <w:tcW w:w="1461"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5" w:type="pct"/>
            <w:shd w:val="clear" w:color="000000" w:fill="DEEAF6"/>
            <w:vAlign w:val="center"/>
            <w:hideMark/>
          </w:tcPr>
          <w:p w:rsidR="00C6756D" w:rsidRPr="00CF2745" w:rsidRDefault="00C6756D" w:rsidP="005E498A">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FE53F8" w:rsidRDefault="00FE53F8">
      <w:bookmarkStart w:id="0" w:name="_GoBack"/>
      <w:bookmarkEnd w:id="0"/>
    </w:p>
    <w:sectPr w:rsidR="00FE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6D"/>
    <w:rsid w:val="002455DD"/>
    <w:rsid w:val="0092264D"/>
    <w:rsid w:val="00C6756D"/>
    <w:rsid w:val="00FE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54EF-1350-4804-BAA9-977655D9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6756D"/>
    <w:pPr>
      <w:spacing w:before="100" w:after="2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zrodlo buk</dc:creator>
  <cp:keywords/>
  <dc:description/>
  <cp:lastModifiedBy>zrodlo buk</cp:lastModifiedBy>
  <cp:revision>1</cp:revision>
  <dcterms:created xsi:type="dcterms:W3CDTF">2017-04-28T10:03:00Z</dcterms:created>
  <dcterms:modified xsi:type="dcterms:W3CDTF">2017-04-28T10:04:00Z</dcterms:modified>
</cp:coreProperties>
</file>