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233E" w14:textId="498635FB" w:rsidR="009E2438" w:rsidRDefault="00170445" w:rsidP="00027C99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6852">
        <w:rPr>
          <w:rFonts w:asciiTheme="minorHAnsi" w:hAnsiTheme="minorHAnsi" w:cstheme="minorHAnsi"/>
          <w:b/>
          <w:sz w:val="32"/>
          <w:szCs w:val="32"/>
        </w:rPr>
        <w:t xml:space="preserve">Lokalne kryteria wyboru </w:t>
      </w:r>
      <w:proofErr w:type="spellStart"/>
      <w:r w:rsidRPr="008D6852">
        <w:rPr>
          <w:rFonts w:asciiTheme="minorHAnsi" w:hAnsiTheme="minorHAnsi" w:cstheme="minorHAnsi"/>
          <w:b/>
          <w:sz w:val="32"/>
          <w:szCs w:val="32"/>
        </w:rPr>
        <w:t>grantobiorców</w:t>
      </w:r>
      <w:proofErr w:type="spellEnd"/>
      <w:r w:rsidRPr="008D6852">
        <w:rPr>
          <w:rFonts w:asciiTheme="minorHAnsi" w:hAnsiTheme="minorHAnsi" w:cstheme="minorHAnsi"/>
          <w:b/>
          <w:sz w:val="32"/>
          <w:szCs w:val="32"/>
        </w:rPr>
        <w:t xml:space="preserve"> Stowarzyszenia Lokalna Grupa Działania „Źródło”</w:t>
      </w:r>
    </w:p>
    <w:p w14:paraId="67325C3E" w14:textId="77777777" w:rsidR="008D6852" w:rsidRPr="008D6852" w:rsidRDefault="008D6852" w:rsidP="00027C99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7658"/>
        <w:gridCol w:w="2799"/>
      </w:tblGrid>
      <w:tr w:rsidR="002B01C9" w:rsidRPr="00027C99" w14:paraId="3FB882B8" w14:textId="77777777" w:rsidTr="002B01C9">
        <w:trPr>
          <w:trHeight w:val="495"/>
        </w:trPr>
        <w:tc>
          <w:tcPr>
            <w:tcW w:w="5000" w:type="pct"/>
            <w:gridSpan w:val="3"/>
            <w:shd w:val="clear" w:color="000000" w:fill="9CC2E5"/>
            <w:vAlign w:val="center"/>
          </w:tcPr>
          <w:p w14:paraId="59BCEC0D" w14:textId="321422C2" w:rsidR="002B01C9" w:rsidRPr="00027C99" w:rsidRDefault="002B01C9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Cs w:val="22"/>
                <w:lang w:eastAsia="pl-PL"/>
              </w:rPr>
            </w:pPr>
            <w:r w:rsidRPr="00027C99">
              <w:rPr>
                <w:rFonts w:asciiTheme="minorHAnsi" w:hAnsiTheme="minorHAnsi" w:cstheme="minorHAnsi"/>
                <w:b/>
                <w:szCs w:val="22"/>
              </w:rPr>
              <w:t>Przedsięwzięcie 1.2. Organizacja wydarzeń dla małych i dużych.</w:t>
            </w:r>
          </w:p>
        </w:tc>
      </w:tr>
      <w:tr w:rsidR="00671817" w:rsidRPr="00027C99" w14:paraId="4076B061" w14:textId="77777777" w:rsidTr="008D6852">
        <w:trPr>
          <w:trHeight w:val="495"/>
        </w:trPr>
        <w:tc>
          <w:tcPr>
            <w:tcW w:w="1264" w:type="pct"/>
            <w:shd w:val="clear" w:color="000000" w:fill="9CC2E5"/>
            <w:vAlign w:val="center"/>
            <w:hideMark/>
          </w:tcPr>
          <w:p w14:paraId="439BBF44" w14:textId="77777777" w:rsidR="00671817" w:rsidRPr="00027C99" w:rsidRDefault="00671817" w:rsidP="00027C99">
            <w:pPr>
              <w:spacing w:before="0" w:after="0"/>
              <w:jc w:val="left"/>
              <w:rPr>
                <w:rFonts w:asciiTheme="minorHAnsi" w:eastAsia="Arial Unicode MS" w:hAnsiTheme="minorHAnsi" w:cstheme="minorHAnsi"/>
                <w:b/>
                <w:bCs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bCs/>
                <w:szCs w:val="22"/>
                <w:lang w:eastAsia="pl-PL"/>
              </w:rPr>
              <w:t>Kryterium</w:t>
            </w:r>
          </w:p>
        </w:tc>
        <w:tc>
          <w:tcPr>
            <w:tcW w:w="2735" w:type="pct"/>
            <w:shd w:val="clear" w:color="000000" w:fill="9CC2E5"/>
            <w:vAlign w:val="center"/>
            <w:hideMark/>
          </w:tcPr>
          <w:p w14:paraId="490560F4" w14:textId="77777777" w:rsidR="00671817" w:rsidRPr="00027C99" w:rsidRDefault="00671817" w:rsidP="00027C99">
            <w:pPr>
              <w:spacing w:before="0" w:after="0"/>
              <w:jc w:val="left"/>
              <w:rPr>
                <w:rFonts w:asciiTheme="minorHAnsi" w:eastAsia="Arial Unicode MS" w:hAnsiTheme="minorHAnsi" w:cstheme="minorHAnsi"/>
                <w:b/>
                <w:bCs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bCs/>
                <w:szCs w:val="22"/>
                <w:lang w:eastAsia="pl-PL"/>
              </w:rPr>
              <w:t>Uzasadnienie</w:t>
            </w:r>
            <w:r w:rsidR="00170B17" w:rsidRPr="00027C99">
              <w:rPr>
                <w:rFonts w:asciiTheme="minorHAnsi" w:eastAsia="Arial Unicode MS" w:hAnsiTheme="minorHAnsi" w:cstheme="minorHAnsi"/>
                <w:b/>
                <w:bCs/>
                <w:szCs w:val="22"/>
                <w:lang w:eastAsia="pl-PL"/>
              </w:rPr>
              <w:t>/ sposób pomiaru wskaźnika</w:t>
            </w:r>
          </w:p>
        </w:tc>
        <w:tc>
          <w:tcPr>
            <w:tcW w:w="1000" w:type="pct"/>
            <w:shd w:val="clear" w:color="000000" w:fill="9CC2E5"/>
            <w:vAlign w:val="center"/>
          </w:tcPr>
          <w:p w14:paraId="6E6554E4" w14:textId="77777777" w:rsidR="00671817" w:rsidRPr="00027C99" w:rsidRDefault="006718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b/>
                <w:bCs/>
                <w:szCs w:val="22"/>
                <w:lang w:eastAsia="pl-PL"/>
              </w:rPr>
              <w:t>Źródło danych</w:t>
            </w:r>
          </w:p>
        </w:tc>
      </w:tr>
      <w:tr w:rsidR="00671817" w:rsidRPr="00027C99" w14:paraId="24A465B7" w14:textId="77777777" w:rsidTr="008D6852">
        <w:trPr>
          <w:trHeight w:val="552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24595554" w14:textId="77777777" w:rsidR="00671817" w:rsidRPr="00027C99" w:rsidRDefault="006718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Realizacja zadania wspiera proces włączenia społecznego seniorów powyżej 60 r. ż, ludzi młodych poniżej 25 roku życia lub kobiet. </w:t>
            </w:r>
          </w:p>
          <w:p w14:paraId="122B3410" w14:textId="77777777" w:rsidR="00671817" w:rsidRPr="00027C99" w:rsidRDefault="006718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Jednej z grup – 2 pkt,</w:t>
            </w:r>
          </w:p>
          <w:p w14:paraId="1E78F44D" w14:textId="77777777" w:rsidR="00671817" w:rsidRPr="00027C99" w:rsidRDefault="006718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Dwóch lub więcej grup – 4 pkt.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2140E113" w14:textId="77777777" w:rsidR="00671817" w:rsidRPr="00027C99" w:rsidRDefault="006718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W ramach Lokalnej Strategii Rozwoju zdiagnozowano grupy szczególnie istotne z punktu realizacji LSR oraz grupy </w:t>
            </w:r>
            <w:proofErr w:type="spellStart"/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defaworyzowane</w:t>
            </w:r>
            <w:proofErr w:type="spellEnd"/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. Dodatkowe punkty zostaną przyznane, gdy zadania realizowane przez </w:t>
            </w:r>
            <w:proofErr w:type="spellStart"/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grantobiorcę</w:t>
            </w:r>
            <w:proofErr w:type="spellEnd"/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 będą dedykowane seniorom, osobom młodym lub kobietom. </w:t>
            </w:r>
            <w:r w:rsidR="001E7B5C"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Kryterium mierzalne w oparciu o dokumentacje konkursową oraz opisy zawarte we wniosku i informacjach dodatkowych.</w:t>
            </w:r>
          </w:p>
        </w:tc>
        <w:tc>
          <w:tcPr>
            <w:tcW w:w="1000" w:type="pct"/>
            <w:vAlign w:val="center"/>
          </w:tcPr>
          <w:p w14:paraId="51076B18" w14:textId="77777777" w:rsidR="00671817" w:rsidRPr="00027C99" w:rsidRDefault="006718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671817" w:rsidRPr="00027C99" w14:paraId="588282A6" w14:textId="77777777" w:rsidTr="008D6852">
        <w:trPr>
          <w:trHeight w:val="1402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51DEE9D5" w14:textId="77777777" w:rsidR="00671817" w:rsidRPr="00027C99" w:rsidRDefault="006718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Zadanie jest realizowane w partnerstwie</w:t>
            </w:r>
          </w:p>
          <w:p w14:paraId="6FBD6DBD" w14:textId="77777777" w:rsidR="00671817" w:rsidRPr="00027C99" w:rsidRDefault="006718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Tak - 2 pkt</w:t>
            </w:r>
          </w:p>
          <w:p w14:paraId="5127D1F0" w14:textId="77777777" w:rsidR="00671817" w:rsidRPr="00027C99" w:rsidRDefault="006718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Nie – 0 pkt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7FADBBC6" w14:textId="77777777" w:rsidR="00671817" w:rsidRPr="00027C99" w:rsidRDefault="006718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W ramach kryterium premiowane będą projekty realizowane przez co najmniej 2 podmioty uprawnione do złożenia wniosku, zakładające realizację wspólnych działań. </w:t>
            </w: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Kryterium mierzalne w oparciu o dokumentacje konkursową oraz opisy zawarte we wniosku i informacjach dodatkowych.</w:t>
            </w:r>
          </w:p>
        </w:tc>
        <w:tc>
          <w:tcPr>
            <w:tcW w:w="1000" w:type="pct"/>
            <w:vAlign w:val="center"/>
          </w:tcPr>
          <w:p w14:paraId="4709A818" w14:textId="77777777" w:rsidR="00671817" w:rsidRPr="00027C99" w:rsidRDefault="006718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170B17" w:rsidRPr="00027C99" w14:paraId="613140E4" w14:textId="77777777" w:rsidTr="008D6852">
        <w:trPr>
          <w:trHeight w:val="1573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21DB03A8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Zadanie jest komplementarne z innymi projektami realizowanymi lub  zrealizowanymi ze środków LGD </w:t>
            </w:r>
          </w:p>
          <w:p w14:paraId="6A280657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 xml:space="preserve">Tak – 2 pkt </w:t>
            </w:r>
          </w:p>
          <w:p w14:paraId="1C882E4B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color w:val="FF0000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Nie – 0 pkt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2F64C24C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color w:val="FF0000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Zgodnie z założeniami LSR premiowane będą operacje komplementarne z zadaniami wcześniej zrealizowanymi. </w:t>
            </w: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 xml:space="preserve">Kryterium mierzalne w oparciu o dokumentacje konkursową oraz opisy zawarte we wniosku i informacjach dodatkowych. </w:t>
            </w:r>
            <w:r w:rsidRPr="00027C99">
              <w:rPr>
                <w:rFonts w:asciiTheme="minorHAnsi" w:hAnsiTheme="minorHAnsi" w:cstheme="minorHAnsi"/>
                <w:szCs w:val="22"/>
              </w:rPr>
              <w:t>Przez komplementarność projektów należy rozumieć ich dopełnianie się/ uzupełnianie prowadzące do realizacji określonego celu. Ocena komplementarności będzie dokonywana indywidualnie dla każdego projektu na podstawie zapisów we wniosku o dofinansowanie, w którym Wnioskodawca uzasadnia komplementarność - wykazuje relacje między ocenianym projektem, a wykazanym jako komplementarnym projektem/ przedsięwzięciem.</w:t>
            </w:r>
          </w:p>
        </w:tc>
        <w:tc>
          <w:tcPr>
            <w:tcW w:w="1000" w:type="pct"/>
            <w:vAlign w:val="center"/>
          </w:tcPr>
          <w:p w14:paraId="477EA949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170B17" w:rsidRPr="00027C99" w14:paraId="06EA83F6" w14:textId="77777777" w:rsidTr="008D6852">
        <w:trPr>
          <w:trHeight w:val="416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39934FD5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lastRenderedPageBreak/>
              <w:t>Operacja jest realizowana przez następujący podmiot:</w:t>
            </w:r>
          </w:p>
          <w:p w14:paraId="636A7286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Organizacja pozarządowa – 4 pkt</w:t>
            </w:r>
          </w:p>
          <w:p w14:paraId="05B857D9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Inny podmiot – 2 pkt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0C0ED928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Zadanie ma na celu promowanie organizacji pozarządowych istniejących na obszarach wiejskich zaspakajających potrzeby ludności lokalnej. </w:t>
            </w: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Kryterium mierzalne w oparciu o dokumentacje konkursową oraz opisy zawarte we wniosku i informacjach dodatkowych.</w:t>
            </w:r>
          </w:p>
          <w:p w14:paraId="30AD8549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BDF0C60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170B17" w:rsidRPr="00027C99" w14:paraId="64A32E36" w14:textId="77777777" w:rsidTr="008D6852">
        <w:trPr>
          <w:trHeight w:val="2114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6DD539F9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Doświadczenie wnioskodawcy przy pozyskiwaniu środków krajowych z budżetów takich jak: budżety jednostek samorządu terytorialnego, budżety jednostek państwowych (wojewódzkich i ministerialnych).</w:t>
            </w:r>
          </w:p>
          <w:p w14:paraId="281DFBD8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Tak – 2 pkt</w:t>
            </w:r>
          </w:p>
          <w:p w14:paraId="21536703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Nie – 0 Pkt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17A393E4" w14:textId="0DB7C918" w:rsidR="00170B17" w:rsidRPr="00027C99" w:rsidRDefault="00170B17" w:rsidP="00027C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7C99">
              <w:rPr>
                <w:rFonts w:asciiTheme="minorHAnsi" w:eastAsia="Arial Unicode MS" w:hAnsiTheme="minorHAnsi" w:cstheme="minorHAnsi"/>
                <w:sz w:val="22"/>
                <w:szCs w:val="22"/>
                <w:lang w:eastAsia="pl-PL"/>
              </w:rPr>
              <w:t>Znajomość przez wnioskodawcę reguł decydujących o powodzeniu projektu pozwala uzyskać większą efektywność wykorzystywanych dotacji publicznych i w lepszym stopniu przyczyni się do realizacji wskaźników i celów. Punkty zostaną przyznane, gdy wnioskodawca</w:t>
            </w:r>
            <w:r w:rsidR="00DF47F7" w:rsidRPr="00027C99">
              <w:rPr>
                <w:rFonts w:asciiTheme="minorHAnsi" w:eastAsia="Arial Unicode MS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027C99">
              <w:rPr>
                <w:rFonts w:asciiTheme="minorHAnsi" w:hAnsiTheme="minorHAnsi" w:cstheme="minorHAnsi"/>
                <w:sz w:val="22"/>
                <w:szCs w:val="22"/>
              </w:rPr>
              <w:t>przedstawi: zawartą umowę, rozliczenie lub sprawozdanie lub inne dokumenty potwierdzające przyznanie dotacji dotyczące jednego projektu.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3"/>
            </w:tblGrid>
            <w:tr w:rsidR="00170B17" w:rsidRPr="00027C99" w14:paraId="726FB754" w14:textId="77777777">
              <w:trPr>
                <w:trHeight w:val="470"/>
              </w:trPr>
              <w:tc>
                <w:tcPr>
                  <w:tcW w:w="2503" w:type="dxa"/>
                </w:tcPr>
                <w:p w14:paraId="796D5556" w14:textId="77777777" w:rsidR="00170B17" w:rsidRPr="00027C99" w:rsidRDefault="00170B17" w:rsidP="00027C9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911B8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C899198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Dokumenty potwierdzające przyznanie dotacji dla co najmniej jednego projektu.</w:t>
            </w:r>
          </w:p>
        </w:tc>
      </w:tr>
      <w:tr w:rsidR="00170B17" w:rsidRPr="00027C99" w14:paraId="2E72F51A" w14:textId="77777777" w:rsidTr="008D6852">
        <w:trPr>
          <w:trHeight w:val="2541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6330BE15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Doświadczenie wnioskodawcy przy realizacji projektów z wykorzystaniem środków pochodzących z funduszy strukturalnych UE, takich jak: Europejski Fundusz Rozwoju Regionalnego, Europejski Fundusz Społeczny, Europejski Fundusz Rolny na Rzecz Rozwoju Obszarów Wiejskich.</w:t>
            </w:r>
          </w:p>
          <w:p w14:paraId="5FF91E1E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Tak – 2 pkt,</w:t>
            </w:r>
          </w:p>
          <w:p w14:paraId="730553B7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Nie – 0 pkt.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2E69861F" w14:textId="361DC127" w:rsidR="00170B17" w:rsidRPr="00027C99" w:rsidRDefault="00170B17" w:rsidP="00027C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7C99">
              <w:rPr>
                <w:rFonts w:asciiTheme="minorHAnsi" w:eastAsia="Arial Unicode MS" w:hAnsiTheme="minorHAnsi" w:cstheme="minorHAnsi"/>
                <w:sz w:val="22"/>
                <w:szCs w:val="22"/>
                <w:lang w:eastAsia="pl-PL"/>
              </w:rPr>
              <w:t>Znajomość przez wnioskodawcę reguł decydujących o powodzeniu projektu pozwala uzyskać większą efektywność wykorzystywanych dotacji publicznych i w lepszym stopniu przyczyni się do realizacji wskaźników i celów. Punkty zostaną przyznane, gdy wnioskodawca</w:t>
            </w:r>
            <w:r w:rsidRPr="00027C99">
              <w:rPr>
                <w:rFonts w:asciiTheme="minorHAnsi" w:hAnsiTheme="minorHAnsi" w:cstheme="minorHAnsi"/>
                <w:sz w:val="22"/>
                <w:szCs w:val="22"/>
              </w:rPr>
              <w:t>: zawartą umowę, rozliczenie lub sprawozdanie lub inne dokumenty potwierdzające przyznanie dotacji dotyczące jednego projektu.</w:t>
            </w:r>
          </w:p>
          <w:p w14:paraId="214B29CE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B8F95CE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Dokumenty potwierdzające przyznanie dotacji dla co najmniej jednego projektu.</w:t>
            </w:r>
          </w:p>
        </w:tc>
      </w:tr>
      <w:tr w:rsidR="00170B17" w:rsidRPr="00027C99" w14:paraId="72E46BF6" w14:textId="77777777" w:rsidTr="008D6852">
        <w:trPr>
          <w:trHeight w:val="2259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0B31A431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lastRenderedPageBreak/>
              <w:t>Wnioskodawca korzystał z doradztwa, w tym:</w:t>
            </w:r>
          </w:p>
          <w:p w14:paraId="0A7492B1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- osobistego w Biurze LGD „Źródło”,</w:t>
            </w:r>
          </w:p>
          <w:p w14:paraId="352C4E31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- szkolenia przeprowadzonego przez LGD „Źródło”,</w:t>
            </w:r>
          </w:p>
          <w:p w14:paraId="7FC088FC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- konsultacji telefonicznej z pracownikiem biura LGD „Źródło”. </w:t>
            </w:r>
          </w:p>
          <w:p w14:paraId="18542DED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Tak – 2 pkt</w:t>
            </w:r>
          </w:p>
          <w:p w14:paraId="707292AB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Nie – 0 pkt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7671A573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Korzystanie z doradztwa w formie osobistej, telefonicznej lub udziale w szkoleniu pozwala na dokładne zapoznanie wnioskodawcy z procedurami dotyczącymi pozyskania środków finansowych z PROW oraz sposobem wypełniania dokumentacji niezbędnej przy ubieganiu się o wsparcie finansowe. Za doradztwo w postaci konsultacji telefonicznej uznaje się wcześniej umówione spotkanie, podczas którego pracownikowi biura LGD zostały dostarczone drogą elektroniczną dokumenty, których dotyczyło spotkanie.</w:t>
            </w:r>
          </w:p>
        </w:tc>
        <w:tc>
          <w:tcPr>
            <w:tcW w:w="1000" w:type="pct"/>
            <w:vAlign w:val="center"/>
          </w:tcPr>
          <w:p w14:paraId="00E52C62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Karty doradztwa/ewidencja prowadzonego doradztwa</w:t>
            </w:r>
          </w:p>
        </w:tc>
      </w:tr>
      <w:tr w:rsidR="00170B17" w:rsidRPr="00027C99" w14:paraId="75773A96" w14:textId="77777777" w:rsidTr="008D6852">
        <w:trPr>
          <w:trHeight w:val="2259"/>
        </w:trPr>
        <w:tc>
          <w:tcPr>
            <w:tcW w:w="1264" w:type="pct"/>
            <w:shd w:val="clear" w:color="000000" w:fill="DEEAF6"/>
            <w:vAlign w:val="center"/>
          </w:tcPr>
          <w:p w14:paraId="400EBDB2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Wniosek przeszedł pozytywną weryfikację dokumentacji konkursowej w ramach doradztwa świadczonego przez LGD:</w:t>
            </w:r>
          </w:p>
          <w:p w14:paraId="10902850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Tak – 2 pkt</w:t>
            </w:r>
          </w:p>
          <w:p w14:paraId="056745F4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Nie – 0 pkt</w:t>
            </w:r>
          </w:p>
        </w:tc>
        <w:tc>
          <w:tcPr>
            <w:tcW w:w="2735" w:type="pct"/>
            <w:shd w:val="clear" w:color="auto" w:fill="auto"/>
            <w:vAlign w:val="center"/>
          </w:tcPr>
          <w:p w14:paraId="65F360A7" w14:textId="2C61FF7A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Doradztwo w zakresie weryfikacji dokumentacji projektowej ma pozwolić na sprawną realizację LSR oraz zwiększy</w:t>
            </w:r>
            <w:r w:rsidR="00DF47F7"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ć</w:t>
            </w: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 efektywność osiągania wskaźników. Aby otrzymać punkty wniosek, przed oficjalnym złożeniem powinien zostać skonsultowany </w:t>
            </w:r>
            <w:r w:rsidR="002B01C9"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z pracownikiem</w:t>
            </w: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 biura w zakresie: poprawności formalnej, zgodności z LSR i programem. Kryterium mierzalne na podstawie dokumentacji LGD.</w:t>
            </w:r>
          </w:p>
        </w:tc>
        <w:tc>
          <w:tcPr>
            <w:tcW w:w="1000" w:type="pct"/>
            <w:vAlign w:val="center"/>
          </w:tcPr>
          <w:p w14:paraId="44CFDDA7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Karty doradztwa/ewidencja prowadzonego doradztwa</w:t>
            </w:r>
          </w:p>
        </w:tc>
      </w:tr>
      <w:tr w:rsidR="00170B17" w:rsidRPr="00027C99" w14:paraId="3440AE49" w14:textId="77777777" w:rsidTr="008D6852">
        <w:trPr>
          <w:trHeight w:val="1275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7A0F9469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Wydarzenie adresowane do uczestników:</w:t>
            </w:r>
          </w:p>
          <w:p w14:paraId="42BD6D2A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Z obszaru 1 gminy – 0 pkt</w:t>
            </w:r>
          </w:p>
          <w:p w14:paraId="7811C92F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Z obszaru 2 gmin – 1 pkt</w:t>
            </w:r>
          </w:p>
          <w:p w14:paraId="5D60039D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Z obszaru 3 gmin – 3 pkt</w:t>
            </w:r>
          </w:p>
          <w:p w14:paraId="47777B78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Z obszaru całego LGD – 4 pkt.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4DC897D7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Działania skierowane do większej liczby mieszkańców wpływają na aktywizację i integrację oraz pozwalają na rozwój rekreacyjny obszaru. </w:t>
            </w:r>
          </w:p>
          <w:p w14:paraId="2375E681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Preferowane będą zadania skierowane do większej liczby mieszkańców z różnych gmin. Kryterium mierzalne na podstawie opisu realizacji operacji zawartym we wniosku.</w:t>
            </w:r>
          </w:p>
        </w:tc>
        <w:tc>
          <w:tcPr>
            <w:tcW w:w="1000" w:type="pct"/>
            <w:vAlign w:val="center"/>
          </w:tcPr>
          <w:p w14:paraId="7D189CB4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170B17" w:rsidRPr="00027C99" w14:paraId="027408EB" w14:textId="77777777" w:rsidTr="008D6852">
        <w:trPr>
          <w:trHeight w:val="268"/>
        </w:trPr>
        <w:tc>
          <w:tcPr>
            <w:tcW w:w="1264" w:type="pct"/>
            <w:shd w:val="clear" w:color="000000" w:fill="DEEAF6"/>
            <w:vAlign w:val="center"/>
            <w:hideMark/>
          </w:tcPr>
          <w:p w14:paraId="306AFAF7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Zastosowanie rozwiązań sprzyjających ochronie środowiska lub klimatu:  </w:t>
            </w:r>
          </w:p>
          <w:p w14:paraId="132AA469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 xml:space="preserve">Tak – 2 pkt </w:t>
            </w:r>
          </w:p>
          <w:p w14:paraId="65F1F8FA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lastRenderedPageBreak/>
              <w:t>Nie – 0 pkt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14:paraId="0EE98ECD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lastRenderedPageBreak/>
              <w:t xml:space="preserve">Lokalna Strategia Rozwoju zakłada, że każde projekty finansowane ze środków LGD muszą być realizowane z poszanowaniem środowiska naturalnego. Kryterium jest mierzalne na  podstawie opisu operacji oraz jej celów zawartych we wniosku. Punkty zostaną przyznane gdy operacja zakłada rozwiązania proekologiczne lub gdy </w:t>
            </w: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lastRenderedPageBreak/>
              <w:t>operacja ma na celu zorganizowanie wydarzenia promocyjnego o charakterze ekologicznym. Kryterium mierzalne na podstawie opisu realizacji operacji zawartym we wniosku.</w:t>
            </w:r>
          </w:p>
        </w:tc>
        <w:tc>
          <w:tcPr>
            <w:tcW w:w="1000" w:type="pct"/>
            <w:vAlign w:val="center"/>
          </w:tcPr>
          <w:p w14:paraId="31180B3E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lastRenderedPageBreak/>
              <w:t>Wniosek o powierzenie grantu</w:t>
            </w:r>
          </w:p>
        </w:tc>
      </w:tr>
      <w:tr w:rsidR="00170B17" w:rsidRPr="00027C99" w14:paraId="7E1E440D" w14:textId="77777777" w:rsidTr="008D6852">
        <w:trPr>
          <w:trHeight w:val="268"/>
        </w:trPr>
        <w:tc>
          <w:tcPr>
            <w:tcW w:w="1264" w:type="pct"/>
            <w:shd w:val="clear" w:color="000000" w:fill="DEEAF6"/>
            <w:vAlign w:val="center"/>
          </w:tcPr>
          <w:p w14:paraId="3886C61C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Wnioskodawca opisał i przewidział promowanie w trakcie realizacji projektu Lokalną Grupę Działania:</w:t>
            </w:r>
          </w:p>
          <w:p w14:paraId="256AF67E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Tak – 2 pkt</w:t>
            </w:r>
          </w:p>
          <w:p w14:paraId="137F13D9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b/>
                <w:szCs w:val="22"/>
                <w:lang w:eastAsia="pl-PL"/>
              </w:rPr>
              <w:t>Nie – 0 pkt</w:t>
            </w:r>
          </w:p>
        </w:tc>
        <w:tc>
          <w:tcPr>
            <w:tcW w:w="2735" w:type="pct"/>
            <w:shd w:val="clear" w:color="auto" w:fill="auto"/>
            <w:vAlign w:val="center"/>
          </w:tcPr>
          <w:p w14:paraId="0D2917AB" w14:textId="77777777" w:rsidR="00170B17" w:rsidRPr="00027C99" w:rsidRDefault="00170B17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 xml:space="preserve">Sprawne i wszechstronne informowanie o działalności LGD i możliwość pozyskiwania środków umożliwi dotarcie do większej liczby potencjalnych beneficjentów oraz </w:t>
            </w:r>
            <w:proofErr w:type="spellStart"/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grantobiorców</w:t>
            </w:r>
            <w:proofErr w:type="spellEnd"/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. Kryterium mierzalne na podstawie opisu realizacji operacji zawartym we wniosku.</w:t>
            </w:r>
          </w:p>
        </w:tc>
        <w:tc>
          <w:tcPr>
            <w:tcW w:w="1000" w:type="pct"/>
            <w:vAlign w:val="center"/>
          </w:tcPr>
          <w:p w14:paraId="7C7DB88F" w14:textId="77777777" w:rsidR="00170B17" w:rsidRPr="00027C99" w:rsidRDefault="00170B17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170445" w:rsidRPr="00027C99" w14:paraId="6B3506E6" w14:textId="77777777" w:rsidTr="00170445">
        <w:trPr>
          <w:trHeight w:val="268"/>
        </w:trPr>
        <w:tc>
          <w:tcPr>
            <w:tcW w:w="4000" w:type="pct"/>
            <w:gridSpan w:val="2"/>
            <w:shd w:val="clear" w:color="000000" w:fill="DEEAF6"/>
            <w:vAlign w:val="center"/>
          </w:tcPr>
          <w:p w14:paraId="0224ACDF" w14:textId="37EF64CA" w:rsidR="00170445" w:rsidRPr="00027C99" w:rsidRDefault="00170445" w:rsidP="00027C99">
            <w:pPr>
              <w:spacing w:before="0" w:after="0" w:line="276" w:lineRule="auto"/>
              <w:jc w:val="left"/>
              <w:rPr>
                <w:rFonts w:asciiTheme="minorHAnsi" w:eastAsia="Arial Unicode MS" w:hAnsiTheme="minorHAnsi" w:cstheme="minorHAnsi"/>
                <w:szCs w:val="22"/>
                <w:lang w:eastAsia="pl-PL"/>
              </w:rPr>
            </w:pPr>
            <w:r w:rsidRPr="00027C99">
              <w:rPr>
                <w:rFonts w:asciiTheme="minorHAnsi" w:eastAsia="Arial Unicode MS" w:hAnsiTheme="minorHAnsi" w:cstheme="minorHAnsi"/>
                <w:szCs w:val="22"/>
                <w:lang w:eastAsia="pl-PL"/>
              </w:rPr>
              <w:t>Maksymalna liczba punktów:</w:t>
            </w:r>
          </w:p>
        </w:tc>
        <w:tc>
          <w:tcPr>
            <w:tcW w:w="1000" w:type="pct"/>
            <w:vAlign w:val="center"/>
          </w:tcPr>
          <w:p w14:paraId="5408A880" w14:textId="75FA6103" w:rsidR="00170445" w:rsidRPr="00027C99" w:rsidRDefault="00170445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szCs w:val="22"/>
                <w:lang w:eastAsia="pl-PL"/>
              </w:rPr>
            </w:pPr>
            <w:r w:rsidRPr="00027C99">
              <w:rPr>
                <w:rFonts w:asciiTheme="minorHAnsi" w:eastAsia="Times New Roman" w:hAnsiTheme="minorHAnsi" w:cstheme="minorHAnsi"/>
                <w:b/>
                <w:szCs w:val="22"/>
                <w:lang w:eastAsia="pl-PL"/>
              </w:rPr>
              <w:t>28</w:t>
            </w:r>
          </w:p>
        </w:tc>
      </w:tr>
    </w:tbl>
    <w:p w14:paraId="6A259B89" w14:textId="77777777" w:rsidR="009E2438" w:rsidRPr="00027C99" w:rsidRDefault="009E2438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17F19B74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2AE56691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3D9C8FB5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3A41F416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0F3DC7F6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502CE549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6564EED8" w14:textId="77777777" w:rsidR="002B01C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2732A31C" w14:textId="77777777" w:rsidR="008D6852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5CA83FA3" w14:textId="77777777" w:rsidR="008D6852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3D9E4195" w14:textId="77777777" w:rsidR="008D6852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7B46C425" w14:textId="77777777" w:rsidR="008D6852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64DFC988" w14:textId="77777777" w:rsidR="008D6852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78435D9D" w14:textId="77777777" w:rsidR="008D6852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4B6B4FDD" w14:textId="77777777" w:rsidR="008D6852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6EE3A6A0" w14:textId="77777777" w:rsidR="008D6852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2E7C440F" w14:textId="77777777" w:rsidR="008D6852" w:rsidRPr="00027C99" w:rsidRDefault="008D6852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6C2BBFB0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6565C05E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4ECFF852" w14:textId="77777777" w:rsidR="002B01C9" w:rsidRPr="00027C99" w:rsidRDefault="002B01C9" w:rsidP="00027C99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5AC9BDCC" w14:textId="64B81582" w:rsidR="00027C99" w:rsidRDefault="00027C99" w:rsidP="00027C99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6852">
        <w:rPr>
          <w:rFonts w:asciiTheme="minorHAnsi" w:hAnsiTheme="minorHAnsi" w:cstheme="minorHAnsi"/>
          <w:b/>
          <w:sz w:val="32"/>
          <w:szCs w:val="32"/>
        </w:rPr>
        <w:lastRenderedPageBreak/>
        <w:t xml:space="preserve">Lokalne kryteria wyboru </w:t>
      </w:r>
      <w:proofErr w:type="spellStart"/>
      <w:r w:rsidRPr="008D6852">
        <w:rPr>
          <w:rFonts w:asciiTheme="minorHAnsi" w:hAnsiTheme="minorHAnsi" w:cstheme="minorHAnsi"/>
          <w:b/>
          <w:sz w:val="32"/>
          <w:szCs w:val="32"/>
        </w:rPr>
        <w:t>grantobiorców</w:t>
      </w:r>
      <w:proofErr w:type="spellEnd"/>
      <w:r w:rsidRPr="008D6852">
        <w:rPr>
          <w:rFonts w:asciiTheme="minorHAnsi" w:hAnsiTheme="minorHAnsi" w:cstheme="minorHAnsi"/>
          <w:b/>
          <w:sz w:val="32"/>
          <w:szCs w:val="32"/>
        </w:rPr>
        <w:t xml:space="preserve"> Stowarzyszenia Lokalna Grupa Działania „Źródło”</w:t>
      </w:r>
    </w:p>
    <w:p w14:paraId="120994DC" w14:textId="77777777" w:rsidR="008D6852" w:rsidRPr="008D6852" w:rsidRDefault="008D6852" w:rsidP="00027C99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3539"/>
        <w:gridCol w:w="7655"/>
        <w:gridCol w:w="2976"/>
      </w:tblGrid>
      <w:tr w:rsidR="00027C99" w:rsidRPr="00027C99" w14:paraId="73E5771C" w14:textId="77777777" w:rsidTr="008D6852">
        <w:trPr>
          <w:trHeight w:val="415"/>
        </w:trPr>
        <w:tc>
          <w:tcPr>
            <w:tcW w:w="14170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C8CE2CB" w14:textId="162E2681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szCs w:val="22"/>
              </w:rPr>
              <w:t>Przedsięwzięcie 1.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4. Smart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Village</w:t>
            </w:r>
            <w:proofErr w:type="spellEnd"/>
          </w:p>
        </w:tc>
      </w:tr>
      <w:tr w:rsidR="00027C99" w:rsidRPr="00027C99" w14:paraId="1DF94F87" w14:textId="77777777" w:rsidTr="008D6852">
        <w:trPr>
          <w:trHeight w:val="555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8648945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Nazwa kryterium oceny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14:paraId="23F30AD0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Uzasadnienie kryterium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3DF292DF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Źródło weryfikacji</w:t>
            </w:r>
          </w:p>
        </w:tc>
      </w:tr>
      <w:tr w:rsidR="00027C99" w:rsidRPr="00027C99" w14:paraId="438C172A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64EA210D" w14:textId="3DFC4509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Powiązanie wnioskodawcy z obszarem objętym koncepcją</w:t>
            </w:r>
          </w:p>
          <w:p w14:paraId="5B7F0275" w14:textId="11F13B32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wnioskodawca nie posiada siedziby/miejsca zamieszkania na terenie LGD,</w:t>
            </w:r>
          </w:p>
          <w:p w14:paraId="328E3332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2 pkt – wnioskodawca posiada siedzibę/miejsce zamieszkania na terenie LGD.</w:t>
            </w:r>
          </w:p>
        </w:tc>
        <w:tc>
          <w:tcPr>
            <w:tcW w:w="7655" w:type="dxa"/>
          </w:tcPr>
          <w:p w14:paraId="144EE633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W ramach kryterium premiowane będą wnioski składane przez NGO oraz osoby pełniące funkcje społeczne, działające na terenie LGD. Kryterium mierzalne w oparciu o dokumentację konkursową oraz opisy zawarte we wniosku i informacjach dodatkowych.</w:t>
            </w:r>
          </w:p>
        </w:tc>
        <w:tc>
          <w:tcPr>
            <w:tcW w:w="2976" w:type="dxa"/>
          </w:tcPr>
          <w:p w14:paraId="31E1EE9F" w14:textId="23B328DB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027C99" w:rsidRPr="00027C99" w14:paraId="29EA58BF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656288F0" w14:textId="20ACA4E1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Liczba partnerów zaangażowanych w realizację koncepcji</w:t>
            </w:r>
            <w:r w:rsidR="008D6852">
              <w:rPr>
                <w:rFonts w:asciiTheme="minorHAnsi" w:hAnsiTheme="minorHAnsi" w:cstheme="minorHAnsi"/>
                <w:bCs/>
                <w:szCs w:val="22"/>
              </w:rPr>
              <w:t>:</w:t>
            </w:r>
          </w:p>
          <w:p w14:paraId="102C3C07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projekt nie angażuje partnerów</w:t>
            </w:r>
          </w:p>
          <w:p w14:paraId="18E10A00" w14:textId="25B479DF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2 pkt – projekt angażuje dwóch lub więcej partnerów.</w:t>
            </w:r>
          </w:p>
        </w:tc>
        <w:tc>
          <w:tcPr>
            <w:tcW w:w="7655" w:type="dxa"/>
          </w:tcPr>
          <w:p w14:paraId="0C4958DA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W ramach kryterium premiowane będą projekty realizowane przez co najmniej 2 podmioty uprawnione do złożenia wniosku, zakładające realizację wspólnych działań. Kryterium mierzalne w oparciu o dokumentację konkursową oraz opisy zawarte we wniosku i informacjach dodatkowych.</w:t>
            </w:r>
          </w:p>
        </w:tc>
        <w:tc>
          <w:tcPr>
            <w:tcW w:w="2976" w:type="dxa"/>
          </w:tcPr>
          <w:p w14:paraId="74E2552B" w14:textId="615F7A3D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027C99" w:rsidRPr="00027C99" w14:paraId="3094F2DC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3022C8A6" w14:textId="79572ED5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Doświadczenie wnioskodawcy przy pozyskiwaniu środków krajowych z budżetów: budżety jednostek samorządu terytorialnego, budżety jednostek państwowych (wojewódzkich i minis</w:t>
            </w:r>
            <w:r w:rsidR="008D6852">
              <w:rPr>
                <w:rFonts w:asciiTheme="minorHAnsi" w:hAnsiTheme="minorHAnsi" w:cstheme="minorHAnsi"/>
                <w:bCs/>
                <w:szCs w:val="22"/>
              </w:rPr>
              <w:t>t</w:t>
            </w:r>
            <w:r w:rsidRPr="008D6852">
              <w:rPr>
                <w:rFonts w:asciiTheme="minorHAnsi" w:hAnsiTheme="minorHAnsi" w:cstheme="minorHAnsi"/>
                <w:bCs/>
                <w:szCs w:val="22"/>
              </w:rPr>
              <w:t>erialnych)</w:t>
            </w:r>
            <w:r w:rsidR="008D6852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Pr="008D6852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41784585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wnioskodawca nie posiada doświadczenia,</w:t>
            </w:r>
          </w:p>
          <w:p w14:paraId="0357EAB2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2 pkt – wnioskodawca posiada doświadczenie.</w:t>
            </w:r>
          </w:p>
        </w:tc>
        <w:tc>
          <w:tcPr>
            <w:tcW w:w="7655" w:type="dxa"/>
          </w:tcPr>
          <w:p w14:paraId="5ED360DD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 xml:space="preserve">Znajomość przez wnioskodawcę reguł decydujących o powodzeniu projektu pozwala uzyskać większą efektywność wykorzystywanych dotacji publicznych i w lepszym stopniu przyczyni się do realizacji wskaźników i celów. </w:t>
            </w:r>
          </w:p>
          <w:p w14:paraId="6E37F2F2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Punkty zostaną przyznane, gdy wnioskodawca przedstawi: zawartą umowę, rozliczenie lub sprawozdanie, lub inne dokumenty potwierdzające przyznanie dotacji dotyczące jednego projektu.</w:t>
            </w:r>
          </w:p>
        </w:tc>
        <w:tc>
          <w:tcPr>
            <w:tcW w:w="2976" w:type="dxa"/>
          </w:tcPr>
          <w:p w14:paraId="737026FF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Dokumenty potwierdzające korzystanie ze środków krajowych (zawarta umowa, rozliczenie, sprawozdanie lub inne dokumenty potwierdzające przyznanie dotacji).</w:t>
            </w:r>
          </w:p>
        </w:tc>
      </w:tr>
      <w:tr w:rsidR="00027C99" w:rsidRPr="00027C99" w14:paraId="59F1D043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6CD0AECB" w14:textId="586C4C2F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lastRenderedPageBreak/>
              <w:t>Doświadczenie wnioskodawcy przy realizacji projektów z wykorzystaniem środków pochodzących z funduszy strukturalnych UE: EFRR, EFS, EFRROW</w:t>
            </w:r>
            <w:r w:rsidR="008D6852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Pr="008D6852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39D22AF2" w14:textId="43C84CD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wnioskodawca nie posiada doświadczenia,</w:t>
            </w:r>
          </w:p>
          <w:p w14:paraId="4EC651BE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2 pkt – wnioskodawca posiada doświadczenie.</w:t>
            </w:r>
          </w:p>
        </w:tc>
        <w:tc>
          <w:tcPr>
            <w:tcW w:w="7655" w:type="dxa"/>
          </w:tcPr>
          <w:p w14:paraId="293AB8F9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 xml:space="preserve">Znajomość przez wnioskodawcę reguł decydujących o powodzeniu projektu pozwala uzyskać większą efektywność wykorzystywanych dotacji publicznych i w lepszym stopniu przyczyni się do realizacji wskaźników i celów. </w:t>
            </w:r>
          </w:p>
          <w:p w14:paraId="4CD6DEDB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Punkty zostaną przyznane, gdy wnioskodawca przedstawi: zawartą umowę, rozliczenie lub sprawozdanie, lub inne dokumenty potwierdzające przyznanie dotacji dotyczące jednego projektu.</w:t>
            </w:r>
          </w:p>
        </w:tc>
        <w:tc>
          <w:tcPr>
            <w:tcW w:w="2976" w:type="dxa"/>
          </w:tcPr>
          <w:p w14:paraId="6A304C73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Dokumenty potwierdzające tytuł projektu, źródła finansowania, numer umowy (zawarta umowa, rozliczenie, sprawozdanie lub inne dokumenty potwierdzające przyznanie dotacji.</w:t>
            </w:r>
          </w:p>
        </w:tc>
      </w:tr>
      <w:tr w:rsidR="00027C99" w:rsidRPr="00027C99" w14:paraId="2657841A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2E1BD536" w14:textId="293BBA99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Miejsce realizacji koncepcji</w:t>
            </w:r>
            <w:r w:rsidR="008D6852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Pr="008D6852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36D4F89C" w14:textId="79BA9475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żadna z miejscowości objętych koncepcją nie liczy mniej niż 5 tys. mieszkańców,</w:t>
            </w:r>
          </w:p>
          <w:p w14:paraId="27FABFDA" w14:textId="05DE57CD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2 pkt – przynajmniej jedna z miejscowości objętych koncepcją liczy mniej niż 5 tys. mieszkańców,</w:t>
            </w:r>
          </w:p>
          <w:p w14:paraId="599EC6EA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4 pkt – wszystkie miejscowości objęte koncepcją liczą mniej niż 5 tys. mieszkańców.</w:t>
            </w:r>
          </w:p>
        </w:tc>
        <w:tc>
          <w:tcPr>
            <w:tcW w:w="7655" w:type="dxa"/>
          </w:tcPr>
          <w:p w14:paraId="3B41EC1B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W ramach kryterium premiowane będą wnioski, które zakładają realizację koncepcji na terenie obszarów wiejskich, w miejscowościach zamieszkałych przez mniej niż 5 tys. mieszkańców.</w:t>
            </w:r>
          </w:p>
          <w:p w14:paraId="6B0B8D44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Kryterium mierzalne w oparciu o dokumentację konkursową oraz opisy zawarte we wniosku i informacjach dodatkowych.</w:t>
            </w:r>
          </w:p>
        </w:tc>
        <w:tc>
          <w:tcPr>
            <w:tcW w:w="2976" w:type="dxa"/>
          </w:tcPr>
          <w:p w14:paraId="35375227" w14:textId="322203FC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027C99" w:rsidRPr="00027C99" w14:paraId="73CA0C6E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06739C6F" w14:textId="77777777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Wnioskodawca korzystał z doradztwa, w tym:</w:t>
            </w:r>
          </w:p>
          <w:p w14:paraId="1C4510A3" w14:textId="77777777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- osobistego w biurze LGD „Źródło”,</w:t>
            </w:r>
          </w:p>
          <w:p w14:paraId="209C0D8A" w14:textId="77777777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 xml:space="preserve">- szkolenia przeprowadzonego przez LGD „Źródło”, </w:t>
            </w:r>
          </w:p>
          <w:p w14:paraId="71EB74C0" w14:textId="4A68957D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 xml:space="preserve">- konsultacji telefonicznej z </w:t>
            </w:r>
            <w:r w:rsidR="008D6852">
              <w:rPr>
                <w:rFonts w:asciiTheme="minorHAnsi" w:hAnsiTheme="minorHAnsi" w:cstheme="minorHAnsi"/>
                <w:bCs/>
                <w:szCs w:val="22"/>
              </w:rPr>
              <w:t>pracownikiem biura LGD „Źródło”:</w:t>
            </w:r>
          </w:p>
          <w:p w14:paraId="7BFEEB56" w14:textId="14C37FAE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wnioskodawca nie korzystał z doradztwa,</w:t>
            </w:r>
          </w:p>
          <w:p w14:paraId="2F109ED6" w14:textId="2B05EB09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2 pkt – wnioskodawca korzystał z doradztwa.</w:t>
            </w:r>
          </w:p>
        </w:tc>
        <w:tc>
          <w:tcPr>
            <w:tcW w:w="7655" w:type="dxa"/>
          </w:tcPr>
          <w:p w14:paraId="2BAA345C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lastRenderedPageBreak/>
              <w:t xml:space="preserve">Korzystanie z doradztwa w formie osobistej, telefonicznej lub udziału w szkoleniu pozwala na dokładne zapoznanie się wnioskodawcy z procedurami dotyczącymi pozyskania środków finansowych z PROW oraz sposobem wypełniania dokumentacji niezbędnej przy ubieganiu się o wsparcie finansowe. </w:t>
            </w:r>
          </w:p>
          <w:p w14:paraId="3BA7853D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Za doradztwo w postaci konsultacji telefonicznej uznaje się wcześniej umówione spotkanie, podczas którego pracownikowi biura LGD zostały dostarczone drogą elektroniczną dokumenty, których dotyczyło spotkanie.</w:t>
            </w:r>
          </w:p>
        </w:tc>
        <w:tc>
          <w:tcPr>
            <w:tcW w:w="2976" w:type="dxa"/>
          </w:tcPr>
          <w:p w14:paraId="24AF4A81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Karta doradztwa/lista obecności na szkoleniu.</w:t>
            </w:r>
          </w:p>
        </w:tc>
      </w:tr>
      <w:tr w:rsidR="00027C99" w:rsidRPr="00027C99" w14:paraId="6A7D0B82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5A6EFA82" w14:textId="1D169449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Wniosek przeszedł pozytywną weryfikację dokumentacji konkursowej w ramach doradztwa świadczonego przez</w:t>
            </w: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8D6852">
              <w:rPr>
                <w:rFonts w:asciiTheme="minorHAnsi" w:hAnsiTheme="minorHAnsi" w:cstheme="minorHAnsi"/>
                <w:bCs/>
                <w:szCs w:val="22"/>
              </w:rPr>
              <w:t>LGD:</w:t>
            </w:r>
          </w:p>
          <w:p w14:paraId="39FAD382" w14:textId="06436A19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tak,</w:t>
            </w:r>
          </w:p>
          <w:p w14:paraId="66910641" w14:textId="7D2B5D36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2 pkt – nie.</w:t>
            </w:r>
          </w:p>
        </w:tc>
        <w:tc>
          <w:tcPr>
            <w:tcW w:w="7655" w:type="dxa"/>
          </w:tcPr>
          <w:p w14:paraId="64A9D842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Doradztwo w zakresie weryfikacji dokumentacji projektowej ma pozwolić na sprawną realizację LSR oraz zwiększyć efektywność osiągania wskaźników. Aby otrzymać punkty wniosek przed oficjalnym złożeniem powinien zostać skonsultowany z pracownikiem biura w zakresie: poprawności formalnej, zgodności z LSR i programem. Kryterium mierzalne na podstawie dokumentacji konkursowej.</w:t>
            </w:r>
          </w:p>
        </w:tc>
        <w:tc>
          <w:tcPr>
            <w:tcW w:w="2976" w:type="dxa"/>
          </w:tcPr>
          <w:p w14:paraId="62DA445A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Karta doradztwa/lista obecności na szkoleniu.</w:t>
            </w:r>
          </w:p>
        </w:tc>
      </w:tr>
      <w:tr w:rsidR="00027C99" w:rsidRPr="00027C99" w14:paraId="75E3C213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65935804" w14:textId="6DCF6055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Potencja organizacyjny potrzebny do opracowania koncepcji</w:t>
            </w:r>
            <w:r w:rsidR="008D6852">
              <w:rPr>
                <w:rFonts w:asciiTheme="minorHAnsi" w:hAnsiTheme="minorHAnsi" w:cstheme="minorHAnsi"/>
                <w:bCs/>
                <w:szCs w:val="22"/>
              </w:rPr>
              <w:t>:</w:t>
            </w:r>
          </w:p>
          <w:p w14:paraId="2371F758" w14:textId="3EA7649F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wnioskodawca nie posiada potencjału organizacyjnego,</w:t>
            </w:r>
          </w:p>
          <w:p w14:paraId="0FD321A3" w14:textId="36CC0FEA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2 pkt – wnioskodawca posiada potencjał organizacyjny.</w:t>
            </w:r>
          </w:p>
        </w:tc>
        <w:tc>
          <w:tcPr>
            <w:tcW w:w="7655" w:type="dxa"/>
          </w:tcPr>
          <w:p w14:paraId="31BE19A5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Wnioskodawca wykazuje posiadanie potencjału organizacyjnego w postaci posiadanych zasobów: `</w:t>
            </w:r>
          </w:p>
          <w:p w14:paraId="64EAA7F4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Zasoby ludzkie – członkowie powiatu, wolontariusze,</w:t>
            </w:r>
          </w:p>
          <w:p w14:paraId="193A33C1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Zasoby materialne – lokalowe, wyposażenie,</w:t>
            </w:r>
          </w:p>
          <w:p w14:paraId="68E02D1B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Zasoby finansowe – wkład własny finansowy,</w:t>
            </w:r>
          </w:p>
          <w:p w14:paraId="61E750EB" w14:textId="4D8B49EA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Udokumentowane doświadczenie w realizacji i tworzeniu koncepcji.</w:t>
            </w:r>
          </w:p>
        </w:tc>
        <w:tc>
          <w:tcPr>
            <w:tcW w:w="2976" w:type="dxa"/>
          </w:tcPr>
          <w:p w14:paraId="02183632" w14:textId="34453C52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027C99" w:rsidRPr="00027C99" w14:paraId="3AC7C4D7" w14:textId="77777777" w:rsidTr="008D6852">
        <w:tc>
          <w:tcPr>
            <w:tcW w:w="3539" w:type="dxa"/>
            <w:shd w:val="clear" w:color="auto" w:fill="DEEAF6" w:themeFill="accent1" w:themeFillTint="33"/>
          </w:tcPr>
          <w:p w14:paraId="3D91E16F" w14:textId="14A089B3" w:rsidR="00027C99" w:rsidRPr="008D6852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D6852">
              <w:rPr>
                <w:rFonts w:asciiTheme="minorHAnsi" w:hAnsiTheme="minorHAnsi" w:cstheme="minorHAnsi"/>
                <w:bCs/>
                <w:szCs w:val="22"/>
              </w:rPr>
              <w:t>Poziom zaangażowania społeczności lokalnej w realizację koncepcji</w:t>
            </w:r>
            <w:r w:rsidR="008D6852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Pr="008D6852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3D14863C" w14:textId="739F81E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0 pkt – brak udziału mieszkańców,</w:t>
            </w:r>
          </w:p>
          <w:p w14:paraId="4531F996" w14:textId="49476A56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2 pkt – udział max. 10 mieszkańców,</w:t>
            </w:r>
          </w:p>
          <w:p w14:paraId="35BAB094" w14:textId="53C742FA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4 pkt – udział od 11 do 20 mieszkańców,</w:t>
            </w:r>
          </w:p>
          <w:p w14:paraId="7AA5C6EC" w14:textId="1E615394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27C99">
              <w:rPr>
                <w:rFonts w:asciiTheme="minorHAnsi" w:hAnsiTheme="minorHAnsi" w:cstheme="minorHAnsi"/>
                <w:b/>
                <w:bCs/>
                <w:szCs w:val="22"/>
              </w:rPr>
              <w:t>6 pkt – udział powyżej 20 mieszkańców.</w:t>
            </w:r>
          </w:p>
        </w:tc>
        <w:tc>
          <w:tcPr>
            <w:tcW w:w="7655" w:type="dxa"/>
          </w:tcPr>
          <w:p w14:paraId="44CD3994" w14:textId="77777777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hAnsiTheme="minorHAnsi" w:cstheme="minorHAnsi"/>
                <w:szCs w:val="22"/>
              </w:rPr>
              <w:t>W ramach kryterium promowane będą wnioski, które zakładają zaangażowanie jak największej grupy społeczności lokalnej. Kryterium mierzalne w oparciu o dokumentację konkursową oraz opisy zawarte we wniosku i informacjach dodatkowych.</w:t>
            </w:r>
          </w:p>
        </w:tc>
        <w:tc>
          <w:tcPr>
            <w:tcW w:w="2976" w:type="dxa"/>
          </w:tcPr>
          <w:p w14:paraId="1026C7B3" w14:textId="193DAF61" w:rsidR="00027C99" w:rsidRPr="00027C99" w:rsidRDefault="00027C99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027C9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Wniosek o powierzenie grantu</w:t>
            </w:r>
          </w:p>
        </w:tc>
      </w:tr>
      <w:tr w:rsidR="008D6852" w:rsidRPr="00027C99" w14:paraId="355060C1" w14:textId="77777777" w:rsidTr="00C27EA2">
        <w:tc>
          <w:tcPr>
            <w:tcW w:w="11194" w:type="dxa"/>
            <w:gridSpan w:val="2"/>
            <w:shd w:val="clear" w:color="auto" w:fill="DEEAF6" w:themeFill="accent1" w:themeFillTint="33"/>
          </w:tcPr>
          <w:p w14:paraId="53D0C64B" w14:textId="7596D641" w:rsidR="008D6852" w:rsidRPr="00027C99" w:rsidRDefault="008D6852" w:rsidP="00027C99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Maksymalna liczba punktów:</w:t>
            </w:r>
          </w:p>
        </w:tc>
        <w:tc>
          <w:tcPr>
            <w:tcW w:w="2976" w:type="dxa"/>
          </w:tcPr>
          <w:p w14:paraId="0B541FB0" w14:textId="36A68435" w:rsidR="008D6852" w:rsidRPr="008D6852" w:rsidRDefault="008D6852" w:rsidP="00027C9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szCs w:val="22"/>
                <w:lang w:eastAsia="pl-PL"/>
              </w:rPr>
            </w:pPr>
            <w:r w:rsidRPr="008D6852">
              <w:rPr>
                <w:rFonts w:asciiTheme="minorHAnsi" w:eastAsia="Times New Roman" w:hAnsiTheme="minorHAnsi" w:cstheme="minorHAnsi"/>
                <w:b/>
                <w:szCs w:val="22"/>
                <w:lang w:eastAsia="pl-PL"/>
              </w:rPr>
              <w:t>24</w:t>
            </w:r>
          </w:p>
        </w:tc>
      </w:tr>
    </w:tbl>
    <w:p w14:paraId="08832F07" w14:textId="77777777" w:rsidR="00027C99" w:rsidRPr="00027C99" w:rsidRDefault="00027C99" w:rsidP="00027C99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</w:p>
    <w:p w14:paraId="2BAFD2F2" w14:textId="77777777" w:rsidR="00027C99" w:rsidRPr="00027C99" w:rsidRDefault="00027C99" w:rsidP="00027C99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</w:p>
    <w:p w14:paraId="133C589F" w14:textId="77777777" w:rsidR="00027C99" w:rsidRPr="00027C99" w:rsidRDefault="00027C99" w:rsidP="00027C99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</w:p>
    <w:p w14:paraId="0D2082EA" w14:textId="77777777" w:rsidR="00027C99" w:rsidRPr="00027C99" w:rsidRDefault="00027C99" w:rsidP="00027C99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</w:p>
    <w:p w14:paraId="334AF27F" w14:textId="77777777" w:rsidR="00027C99" w:rsidRPr="00027C99" w:rsidRDefault="00027C99" w:rsidP="00027C99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</w:p>
    <w:p w14:paraId="5D45C169" w14:textId="77777777" w:rsidR="00027C99" w:rsidRPr="00027C99" w:rsidRDefault="00027C99" w:rsidP="00027C99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</w:p>
    <w:p w14:paraId="60CFDFAC" w14:textId="77777777" w:rsidR="00027C99" w:rsidRPr="00027C99" w:rsidRDefault="00027C99" w:rsidP="00027C99">
      <w:pPr>
        <w:spacing w:before="0" w:after="0"/>
        <w:jc w:val="left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sectPr w:rsidR="00027C99" w:rsidRPr="00027C99" w:rsidSect="00C077D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A469" w14:textId="77777777" w:rsidR="00AC394E" w:rsidRDefault="00AC394E" w:rsidP="002B01C9">
      <w:pPr>
        <w:spacing w:before="0" w:after="0"/>
      </w:pPr>
      <w:r>
        <w:separator/>
      </w:r>
    </w:p>
  </w:endnote>
  <w:endnote w:type="continuationSeparator" w:id="0">
    <w:p w14:paraId="4B6771E3" w14:textId="77777777" w:rsidR="00AC394E" w:rsidRDefault="00AC394E" w:rsidP="002B01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0128" w14:textId="77777777" w:rsidR="00AC394E" w:rsidRDefault="00AC394E" w:rsidP="002B01C9">
      <w:pPr>
        <w:spacing w:before="0" w:after="0"/>
      </w:pPr>
      <w:r>
        <w:separator/>
      </w:r>
    </w:p>
  </w:footnote>
  <w:footnote w:type="continuationSeparator" w:id="0">
    <w:p w14:paraId="185DF2D3" w14:textId="77777777" w:rsidR="00AC394E" w:rsidRDefault="00AC394E" w:rsidP="002B01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5488" w14:textId="28B59413" w:rsidR="002B01C9" w:rsidRDefault="002B01C9">
    <w:pPr>
      <w:pStyle w:val="Nagwek"/>
    </w:pPr>
    <w:r>
      <w:rPr>
        <w:noProof/>
        <w:lang w:eastAsia="pl-PL"/>
      </w:rPr>
      <w:drawing>
        <wp:inline distT="0" distB="0" distL="0" distR="0" wp14:anchorId="1B0B9201" wp14:editId="2CE21CFE">
          <wp:extent cx="8892540" cy="78994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18643657_895084895955144_1320283232248209128_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BC39B" w14:textId="77777777" w:rsidR="002B01C9" w:rsidRDefault="002B0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A3"/>
    <w:rsid w:val="00027C99"/>
    <w:rsid w:val="00170445"/>
    <w:rsid w:val="00170B17"/>
    <w:rsid w:val="001E7B5C"/>
    <w:rsid w:val="00202CE4"/>
    <w:rsid w:val="00251D56"/>
    <w:rsid w:val="002B01C9"/>
    <w:rsid w:val="00311DF2"/>
    <w:rsid w:val="003A5940"/>
    <w:rsid w:val="00444288"/>
    <w:rsid w:val="00474E94"/>
    <w:rsid w:val="0048265D"/>
    <w:rsid w:val="00671817"/>
    <w:rsid w:val="00690E91"/>
    <w:rsid w:val="006E4C5F"/>
    <w:rsid w:val="00715034"/>
    <w:rsid w:val="0085141D"/>
    <w:rsid w:val="008A458A"/>
    <w:rsid w:val="008D6852"/>
    <w:rsid w:val="009A53A3"/>
    <w:rsid w:val="009D01E5"/>
    <w:rsid w:val="009D332D"/>
    <w:rsid w:val="009E2438"/>
    <w:rsid w:val="00A10BF6"/>
    <w:rsid w:val="00A60FB2"/>
    <w:rsid w:val="00AC394E"/>
    <w:rsid w:val="00C077DB"/>
    <w:rsid w:val="00C3163C"/>
    <w:rsid w:val="00D0225D"/>
    <w:rsid w:val="00DF47F7"/>
    <w:rsid w:val="00E17CDC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0714C"/>
  <w15:chartTrackingRefBased/>
  <w15:docId w15:val="{EF99AD92-BA3C-4E51-8C37-137A92A1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A3"/>
    <w:pPr>
      <w:spacing w:before="100" w:after="200" w:line="240" w:lineRule="auto"/>
      <w:jc w:val="both"/>
    </w:pPr>
    <w:rPr>
      <w:rFonts w:ascii="Calibri" w:eastAsiaTheme="minorEastAsia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1C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B01C9"/>
    <w:rPr>
      <w:rFonts w:ascii="Calibri" w:eastAsiaTheme="minorEastAsia" w:hAnsi="Calibri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01C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B01C9"/>
    <w:rPr>
      <w:rFonts w:ascii="Calibri" w:eastAsiaTheme="minorEastAsia" w:hAnsi="Calibri"/>
      <w:szCs w:val="20"/>
    </w:rPr>
  </w:style>
  <w:style w:type="table" w:styleId="Tabela-Siatka">
    <w:name w:val="Table Grid"/>
    <w:basedOn w:val="Standardowy"/>
    <w:uiPriority w:val="39"/>
    <w:rsid w:val="00027C9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3ECC-C926-416D-B23A-46CFEE1F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M.Kubiak</dc:creator>
  <cp:keywords/>
  <dc:description/>
  <cp:lastModifiedBy>M.Kubiak</cp:lastModifiedBy>
  <cp:revision>3</cp:revision>
  <dcterms:created xsi:type="dcterms:W3CDTF">2024-03-21T07:54:00Z</dcterms:created>
  <dcterms:modified xsi:type="dcterms:W3CDTF">2024-03-23T16:33:00Z</dcterms:modified>
</cp:coreProperties>
</file>